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76" w:rsidRPr="002A5876" w:rsidRDefault="002A5876" w:rsidP="002A5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876">
        <w:rPr>
          <w:rFonts w:ascii="Times New Roman" w:hAnsi="Times New Roman" w:cs="Times New Roman"/>
          <w:sz w:val="28"/>
          <w:szCs w:val="28"/>
        </w:rPr>
        <w:t>АДМИНИСТРАЦИЯ   БИАЗИНСКОГО СЕЛЬСОВЕТА</w:t>
      </w:r>
    </w:p>
    <w:p w:rsidR="002A5876" w:rsidRPr="002A5876" w:rsidRDefault="002A5876" w:rsidP="002A5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876">
        <w:rPr>
          <w:rFonts w:ascii="Times New Roman" w:hAnsi="Times New Roman" w:cs="Times New Roman"/>
          <w:sz w:val="28"/>
          <w:szCs w:val="28"/>
        </w:rPr>
        <w:t>СЕВЕРНОГО  РАЙОНА</w:t>
      </w:r>
    </w:p>
    <w:p w:rsidR="002A5876" w:rsidRPr="002A5876" w:rsidRDefault="002A5876" w:rsidP="002A5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876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2A5876" w:rsidRPr="002A5876" w:rsidRDefault="002A5876" w:rsidP="002A5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76" w:rsidRDefault="002A5876" w:rsidP="002A5876">
      <w:pPr>
        <w:spacing w:after="0" w:line="240" w:lineRule="auto"/>
        <w:jc w:val="center"/>
        <w:rPr>
          <w:b/>
          <w:szCs w:val="28"/>
        </w:rPr>
      </w:pPr>
      <w:r w:rsidRPr="002A58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147C" w:rsidRDefault="004D147C" w:rsidP="002A5876">
      <w:pPr>
        <w:pStyle w:val="a4"/>
        <w:rPr>
          <w:rStyle w:val="a6"/>
          <w:b/>
          <w:i w:val="0"/>
          <w:sz w:val="28"/>
          <w:szCs w:val="28"/>
        </w:rPr>
      </w:pPr>
    </w:p>
    <w:p w:rsidR="004D147C" w:rsidRDefault="004D147C" w:rsidP="004D147C">
      <w:pPr>
        <w:pStyle w:val="a4"/>
        <w:jc w:val="center"/>
        <w:rPr>
          <w:rStyle w:val="a6"/>
          <w:b/>
          <w:i w:val="0"/>
          <w:sz w:val="28"/>
          <w:szCs w:val="28"/>
        </w:rPr>
      </w:pPr>
    </w:p>
    <w:p w:rsidR="004D147C" w:rsidRPr="0095054C" w:rsidRDefault="004D435D" w:rsidP="004D147C">
      <w:pPr>
        <w:pStyle w:val="a4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95054C">
        <w:rPr>
          <w:rStyle w:val="a6"/>
          <w:rFonts w:ascii="Times New Roman" w:hAnsi="Times New Roman" w:cs="Times New Roman"/>
          <w:i w:val="0"/>
          <w:sz w:val="28"/>
          <w:szCs w:val="28"/>
        </w:rPr>
        <w:t>29</w:t>
      </w:r>
      <w:r w:rsidR="004D147C" w:rsidRPr="0095054C">
        <w:rPr>
          <w:rStyle w:val="a6"/>
          <w:rFonts w:ascii="Times New Roman" w:hAnsi="Times New Roman" w:cs="Times New Roman"/>
          <w:i w:val="0"/>
          <w:sz w:val="28"/>
          <w:szCs w:val="28"/>
        </w:rPr>
        <w:t>.03.2018                                  с</w:t>
      </w:r>
      <w:proofErr w:type="gramStart"/>
      <w:r w:rsidR="004D147C" w:rsidRPr="0095054C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r w:rsidR="005B7861" w:rsidRPr="0095054C">
        <w:rPr>
          <w:rStyle w:val="a6"/>
          <w:rFonts w:ascii="Times New Roman" w:hAnsi="Times New Roman" w:cs="Times New Roman"/>
          <w:i w:val="0"/>
          <w:sz w:val="28"/>
          <w:szCs w:val="28"/>
        </w:rPr>
        <w:t>Б</w:t>
      </w:r>
      <w:proofErr w:type="gramEnd"/>
      <w:r w:rsidR="005B7861" w:rsidRPr="0095054C">
        <w:rPr>
          <w:rStyle w:val="a6"/>
          <w:rFonts w:ascii="Times New Roman" w:hAnsi="Times New Roman" w:cs="Times New Roman"/>
          <w:i w:val="0"/>
          <w:sz w:val="28"/>
          <w:szCs w:val="28"/>
        </w:rPr>
        <w:t>иаза</w:t>
      </w:r>
      <w:r w:rsidR="004D147C" w:rsidRPr="0095054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№ </w:t>
      </w:r>
      <w:r w:rsidRPr="0095054C">
        <w:rPr>
          <w:rStyle w:val="a6"/>
          <w:rFonts w:ascii="Times New Roman" w:hAnsi="Times New Roman" w:cs="Times New Roman"/>
          <w:i w:val="0"/>
          <w:sz w:val="28"/>
          <w:szCs w:val="28"/>
        </w:rPr>
        <w:t>24</w:t>
      </w:r>
    </w:p>
    <w:p w:rsidR="004D147C" w:rsidRPr="0095054C" w:rsidRDefault="004D147C" w:rsidP="004D147C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4D147C" w:rsidRPr="0095054C" w:rsidTr="004D147C">
        <w:trPr>
          <w:trHeight w:val="1044"/>
          <w:jc w:val="center"/>
        </w:trPr>
        <w:tc>
          <w:tcPr>
            <w:tcW w:w="9356" w:type="dxa"/>
            <w:vAlign w:val="center"/>
            <w:hideMark/>
          </w:tcPr>
          <w:p w:rsidR="004D147C" w:rsidRPr="0095054C" w:rsidRDefault="004D14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4C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проведения мобилизации людских и транспортных ресурсов на территории </w:t>
            </w:r>
            <w:r w:rsidR="009A1E10" w:rsidRPr="0095054C">
              <w:rPr>
                <w:rFonts w:ascii="Times New Roman" w:hAnsi="Times New Roman" w:cs="Times New Roman"/>
                <w:sz w:val="28"/>
                <w:szCs w:val="28"/>
              </w:rPr>
              <w:t>Биазинского</w:t>
            </w:r>
            <w:r w:rsidRPr="009505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</w:t>
            </w:r>
          </w:p>
          <w:p w:rsidR="004D147C" w:rsidRPr="0095054C" w:rsidRDefault="004D147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4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4D147C" w:rsidRDefault="004D147C" w:rsidP="004D14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05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Федеральных законов Российской Федерации от 31.05.1996   № 61-ФЗ «Об обороне», от 26.02.1997 № 31-ФЗ «О мобилизационной подготовке и мобилизации в Российской Федерации», постановлений Правительства Российской Федерации  от 30.12.2006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от 13.06.1997 № 706-34 «Об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специальных формирований», постановления суженного заседания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от 18.01.2018 № 2-П «Об обеспечении проведения мобилизации людских и транспортных ресурсов на территории Северного района Новосибирской области», руководствуясь частью 2 статьи 14.1 Федерального закона Российской Федерации от 06.10.2003 № 131-ФЗ «</w:t>
      </w:r>
      <w:r>
        <w:rPr>
          <w:rFonts w:ascii="Times New Roman" w:hAnsi="Times New Roman" w:cs="Times New Roman"/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9A1E1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Создать штаб оповещения и пункт сбора муниципального образования № </w:t>
      </w:r>
      <w:r w:rsidR="009A1E10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 на базе администрации </w:t>
      </w:r>
      <w:r w:rsidR="009A1E10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ШО и ПСМО).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Исполнение обязанностей по штатным должностям ШО и ПСМО в период проведения мобилизации возложить на должностных лиц администрации, согласно приложению № 1.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Исполнение обязанностей начальника ШО и ПСМО оставляю за собой.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4. Для полного укомплектования штата ШО и ПСМО включить в его состав лиц из числа граждан пребывающих в запасе, проживающих на территории </w:t>
      </w:r>
      <w:r w:rsidR="009A1E10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 w:rsidR="005B78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ельсовета и не подлежащих призыву по мобилизации (по согласованию с военным комиссариатом города Куйбышев, Куйбышевского и Северного районов) согласно приложению №2 к настоящему постановлению.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Должностным лицам администрации, поименованным в приложении № 1 к настоящему постановлению изучить инструкцию по организации и порядку работы ШО и ПСМО в части касающейся.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Утвердить прилагаемый план мероприятий по проведению мобилизации людских и транспортных ресурсов на территории </w:t>
      </w:r>
      <w:r w:rsidR="009A1E10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>сельсовета Куйбышевского района Новосибирской области (приложение №3).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Специалисту ВУС </w:t>
      </w:r>
      <w:r w:rsidR="009A1E10">
        <w:rPr>
          <w:rFonts w:ascii="Times New Roman" w:hAnsi="Times New Roman" w:cs="Times New Roman"/>
          <w:sz w:val="28"/>
          <w:szCs w:val="28"/>
        </w:rPr>
        <w:t>Ивановой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10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. организовать разработку и своевременное уточнение документов по оповещению и сбору лиц, задействованных в обеспечении работы ШО и ПСМО, согласно прилагаемому плану.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A1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B16A5">
        <w:rPr>
          <w:rFonts w:ascii="Times New Roman" w:hAnsi="Times New Roman" w:cs="Times New Roman"/>
          <w:sz w:val="28"/>
          <w:szCs w:val="28"/>
        </w:rPr>
        <w:t>а</w:t>
      </w:r>
      <w:r w:rsidR="005B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10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</w:t>
      </w:r>
      <w:r w:rsidR="00CB540A">
        <w:rPr>
          <w:rFonts w:ascii="Times New Roman" w:hAnsi="Times New Roman" w:cs="Times New Roman"/>
          <w:sz w:val="28"/>
          <w:szCs w:val="28"/>
        </w:rPr>
        <w:t>о</w:t>
      </w:r>
      <w:r w:rsidR="005B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B354A">
        <w:rPr>
          <w:rFonts w:ascii="Times New Roman" w:hAnsi="Times New Roman" w:cs="Times New Roman"/>
          <w:sz w:val="28"/>
          <w:szCs w:val="28"/>
        </w:rPr>
        <w:t xml:space="preserve"> </w:t>
      </w:r>
      <w:r w:rsidR="00CB540A">
        <w:rPr>
          <w:rFonts w:ascii="Times New Roman" w:hAnsi="Times New Roman" w:cs="Times New Roman"/>
          <w:sz w:val="28"/>
          <w:szCs w:val="28"/>
        </w:rPr>
        <w:t>Новосибирской</w:t>
      </w:r>
      <w:r w:rsidR="005B354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16A5">
        <w:rPr>
          <w:rFonts w:ascii="Times New Roman" w:hAnsi="Times New Roman" w:cs="Times New Roman"/>
          <w:sz w:val="28"/>
          <w:szCs w:val="28"/>
        </w:rPr>
        <w:t>Ю.В.Гришмановский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4D147C" w:rsidRDefault="004D147C" w:rsidP="005B354A">
      <w:pPr>
        <w:rPr>
          <w:color w:val="FF0000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1"/>
      </w:tblGrid>
      <w:tr w:rsidR="004D147C" w:rsidTr="004D147C">
        <w:trPr>
          <w:trHeight w:val="340"/>
          <w:jc w:val="right"/>
        </w:trPr>
        <w:tc>
          <w:tcPr>
            <w:tcW w:w="0" w:type="auto"/>
            <w:hideMark/>
          </w:tcPr>
          <w:p w:rsidR="004D147C" w:rsidRDefault="004D147C" w:rsidP="002502E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4D147C" w:rsidTr="004D147C">
        <w:trPr>
          <w:trHeight w:val="340"/>
          <w:jc w:val="right"/>
        </w:trPr>
        <w:tc>
          <w:tcPr>
            <w:tcW w:w="0" w:type="auto"/>
            <w:hideMark/>
          </w:tcPr>
          <w:p w:rsidR="004D147C" w:rsidRDefault="004D147C" w:rsidP="002502E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4D147C" w:rsidTr="004D147C">
        <w:trPr>
          <w:trHeight w:val="340"/>
          <w:jc w:val="right"/>
        </w:trPr>
        <w:tc>
          <w:tcPr>
            <w:tcW w:w="0" w:type="auto"/>
            <w:hideMark/>
          </w:tcPr>
          <w:p w:rsidR="004D147C" w:rsidRDefault="00862494" w:rsidP="002502E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Биазинского </w:t>
            </w:r>
            <w:r w:rsidR="004D147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4D147C" w:rsidTr="004D147C">
        <w:trPr>
          <w:trHeight w:val="340"/>
          <w:jc w:val="right"/>
        </w:trPr>
        <w:tc>
          <w:tcPr>
            <w:tcW w:w="0" w:type="auto"/>
            <w:hideMark/>
          </w:tcPr>
          <w:p w:rsidR="004D147C" w:rsidRDefault="004D147C" w:rsidP="002502E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  <w:r w:rsidR="00862494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4D147C" w:rsidRPr="002502EC" w:rsidRDefault="002502EC" w:rsidP="002502E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2EC">
              <w:rPr>
                <w:rFonts w:ascii="Times New Roman" w:hAnsi="Times New Roman" w:cs="Times New Roman"/>
                <w:sz w:val="28"/>
                <w:szCs w:val="28"/>
              </w:rPr>
              <w:t>от 29.03.2018 №24</w:t>
            </w:r>
          </w:p>
        </w:tc>
      </w:tr>
    </w:tbl>
    <w:p w:rsidR="004D147C" w:rsidRDefault="004D147C" w:rsidP="005B35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47C" w:rsidRPr="002502E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502EC">
        <w:rPr>
          <w:rFonts w:ascii="Times New Roman" w:hAnsi="Times New Roman" w:cs="Times New Roman"/>
        </w:rPr>
        <w:t xml:space="preserve">                              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мобилизации людских и транспортных ресурсов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62494">
        <w:rPr>
          <w:rFonts w:ascii="Times New Roman" w:hAnsi="Times New Roman" w:cs="Times New Roman"/>
          <w:b/>
          <w:sz w:val="28"/>
          <w:szCs w:val="28"/>
        </w:rPr>
        <w:t>Биазинского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Порядок оповещения и сбора лиц, задействованных в обеспечении работы ШО и ПСМО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Оповещение.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задействованных в обеспечении работы ШО и ПСМО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силами должностных лиц администрации </w:t>
      </w:r>
      <w:r w:rsidR="00862494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в соответствии с документами по оповещению и сбору.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оповещения осуществляется по двум вариантам: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 наличии связи.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Оповещения осуществляется путем передачи по телефонной связи сигнала «СБОР».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 по телефонной связи соответствующий сигнал на развертывание ШО и ПСМО, передает по телефону сигнал «СБОР» специалисту ВУС </w:t>
      </w:r>
      <w:r w:rsidR="00862494">
        <w:rPr>
          <w:rFonts w:ascii="Times New Roman" w:hAnsi="Times New Roman" w:cs="Times New Roman"/>
          <w:sz w:val="28"/>
          <w:szCs w:val="28"/>
        </w:rPr>
        <w:t>Ивановой  Н.В</w:t>
      </w:r>
      <w:r>
        <w:rPr>
          <w:rFonts w:ascii="Times New Roman" w:hAnsi="Times New Roman" w:cs="Times New Roman"/>
          <w:sz w:val="28"/>
          <w:szCs w:val="28"/>
        </w:rPr>
        <w:t xml:space="preserve">. Она  в свою очередь передает по телефону данный сигнал лицам, задействованным в обеспечении работы ШО и ПСМО согласно схеме оповещения. Специалист ВУС </w:t>
      </w:r>
      <w:r w:rsidR="00862494">
        <w:rPr>
          <w:rFonts w:ascii="Times New Roman" w:hAnsi="Times New Roman" w:cs="Times New Roman"/>
          <w:sz w:val="28"/>
          <w:szCs w:val="28"/>
        </w:rPr>
        <w:t>Иванова Н.В</w:t>
      </w:r>
      <w:r>
        <w:rPr>
          <w:rFonts w:ascii="Times New Roman" w:hAnsi="Times New Roman" w:cs="Times New Roman"/>
          <w:sz w:val="28"/>
          <w:szCs w:val="28"/>
        </w:rPr>
        <w:t xml:space="preserve">. по прибытию в администрацию обобщает данные о количестве оповещенных и не оповещенных лиц в ведомости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оповещения и сбора личного состава ШО и ПСМО и передает их главе администрации для принятия соответствующих мер.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 отсутствии связи.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осуществляется путем вручения письменных распоряжений главы администрации.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Распоряжения заблаговременно заготавливаются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 лиц, задействованных в обеспечении</w:t>
      </w:r>
      <w:r w:rsidR="005B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B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 и ПСМО</w:t>
      </w:r>
      <w:r w:rsidR="0086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хранятся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со списком лиц, подлежащих оповещению в опечатанном виде в здании администрации.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администрации, получив соответствующее письменное распоряжение на развертывание ШО и ПСМО, убывает к водителю </w:t>
      </w:r>
      <w:r w:rsidR="00862494">
        <w:rPr>
          <w:rFonts w:ascii="Times New Roman" w:hAnsi="Times New Roman" w:cs="Times New Roman"/>
          <w:sz w:val="28"/>
          <w:szCs w:val="28"/>
        </w:rPr>
        <w:t>Пьянкову А.И</w:t>
      </w:r>
      <w:r>
        <w:rPr>
          <w:rFonts w:ascii="Times New Roman" w:hAnsi="Times New Roman" w:cs="Times New Roman"/>
          <w:sz w:val="28"/>
          <w:szCs w:val="28"/>
        </w:rPr>
        <w:t xml:space="preserve">. и дает ему устное указание на оповещение лиц, задействованных в обеспечении работы ШО и ПСМО. </w:t>
      </w:r>
      <w:r w:rsidR="00862494">
        <w:rPr>
          <w:rFonts w:ascii="Times New Roman" w:hAnsi="Times New Roman" w:cs="Times New Roman"/>
          <w:sz w:val="28"/>
          <w:szCs w:val="28"/>
        </w:rPr>
        <w:t>Пьянков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494">
        <w:rPr>
          <w:rFonts w:ascii="Times New Roman" w:hAnsi="Times New Roman" w:cs="Times New Roman"/>
          <w:sz w:val="28"/>
          <w:szCs w:val="28"/>
        </w:rPr>
        <w:t>А.И</w:t>
      </w:r>
      <w:r>
        <w:rPr>
          <w:rFonts w:ascii="Times New Roman" w:hAnsi="Times New Roman" w:cs="Times New Roman"/>
          <w:sz w:val="28"/>
          <w:szCs w:val="28"/>
        </w:rPr>
        <w:t xml:space="preserve">. в свою очередь убывает в администрацию сельсовета, получает распоряжения, список лиц,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оповещению, и убывает на автомобиле по маршруту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вручения </w:t>
      </w:r>
      <w:r w:rsidR="0086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распоряжений</w:t>
      </w:r>
      <w:r w:rsidR="008624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прибытию в администрацию сельсовета расписки передает специалист</w:t>
      </w:r>
      <w:r w:rsidR="0086249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ВУС </w:t>
      </w:r>
      <w:r w:rsidR="00862494">
        <w:rPr>
          <w:rFonts w:ascii="Times New Roman" w:hAnsi="Times New Roman" w:cs="Times New Roman"/>
          <w:sz w:val="28"/>
          <w:szCs w:val="28"/>
        </w:rPr>
        <w:t>Ивановой Н.В</w:t>
      </w:r>
      <w:r>
        <w:rPr>
          <w:rFonts w:ascii="Times New Roman" w:hAnsi="Times New Roman" w:cs="Times New Roman"/>
          <w:sz w:val="28"/>
          <w:szCs w:val="28"/>
        </w:rPr>
        <w:t xml:space="preserve">. В свою очередь специалист ВУС </w:t>
      </w:r>
      <w:r w:rsidR="00862494">
        <w:rPr>
          <w:rFonts w:ascii="Times New Roman" w:hAnsi="Times New Roman" w:cs="Times New Roman"/>
          <w:sz w:val="28"/>
          <w:szCs w:val="28"/>
        </w:rPr>
        <w:t xml:space="preserve"> Иванова Н.В</w:t>
      </w:r>
      <w:r>
        <w:rPr>
          <w:rFonts w:ascii="Times New Roman" w:hAnsi="Times New Roman" w:cs="Times New Roman"/>
          <w:sz w:val="28"/>
          <w:szCs w:val="28"/>
        </w:rPr>
        <w:t xml:space="preserve">. по распискам обобщает данные о количестве оповещенных и не оповещенных лиц в ведомости контроля за ходом оповещения и сбора личного состава ШО и ПСМО и передает их главе администрации </w:t>
      </w:r>
      <w:r w:rsidR="0086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принятия соответствующих мер.</w:t>
      </w:r>
      <w:proofErr w:type="gramEnd"/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Сбор.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задействованным в обеспечении работы ШО и ПСМО при получении по телефонной связи сигнала «СБОР», либо письменного распоряжения главы администрации в течение одного часа необходимо явиться в администрацию </w:t>
      </w:r>
      <w:r w:rsidR="00862494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для исполнения обязанностей по должностям в составе ШО и ПСМО.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прибытия лиц, задействованных в обеспечении работы ШО и ПСМО» создается группа контроля в лице специалист</w:t>
      </w:r>
      <w:r w:rsidR="008624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ВУС </w:t>
      </w:r>
      <w:r w:rsidR="00862494">
        <w:rPr>
          <w:rFonts w:ascii="Times New Roman" w:hAnsi="Times New Roman" w:cs="Times New Roman"/>
          <w:sz w:val="28"/>
          <w:szCs w:val="28"/>
        </w:rPr>
        <w:t>Ивановой  Н.В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прибытию в администрацию сельсовета лиц, задействованных в обеспечении работы ШО и ПСМО специалист ВУС </w:t>
      </w:r>
      <w:r w:rsidR="00513018">
        <w:rPr>
          <w:rFonts w:ascii="Times New Roman" w:hAnsi="Times New Roman" w:cs="Times New Roman"/>
          <w:sz w:val="28"/>
          <w:szCs w:val="28"/>
        </w:rPr>
        <w:t>Иванова Н.В</w:t>
      </w:r>
      <w:r>
        <w:rPr>
          <w:rFonts w:ascii="Times New Roman" w:hAnsi="Times New Roman" w:cs="Times New Roman"/>
          <w:sz w:val="28"/>
          <w:szCs w:val="28"/>
        </w:rPr>
        <w:t xml:space="preserve">. делает об этом отметку в ведомости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оповещения и сбора личного состава ШО и ПСМО.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Обобщенные данные об оповещении и прибытии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лиц, задействованных в обеспечении работы ШО и ПСМО предаются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 администрации для принятия соответствующих мер.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Оповещение и сбор мобилизационных людских и транспортных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ресурсов.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i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Оповещение, сбор и поставку на пункты сбора военного комиссариата мобилизационных ресурсов осуществлять силами ШО и ПСМО.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ШО и ПСМО развертывается в здании администрации </w:t>
      </w:r>
      <w:r w:rsidR="00513018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сельсовета, по адресу: Северный район, с. </w:t>
      </w:r>
      <w:r w:rsidR="00513018">
        <w:rPr>
          <w:rFonts w:ascii="Times New Roman" w:hAnsi="Times New Roman" w:cs="Times New Roman"/>
          <w:sz w:val="28"/>
          <w:szCs w:val="28"/>
        </w:rPr>
        <w:t>Биаза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513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3018">
        <w:rPr>
          <w:rFonts w:ascii="Times New Roman" w:hAnsi="Times New Roman" w:cs="Times New Roman"/>
          <w:sz w:val="28"/>
          <w:szCs w:val="28"/>
        </w:rPr>
        <w:t>Бугаёва</w:t>
      </w:r>
      <w:proofErr w:type="gramEnd"/>
      <w:r w:rsidR="00513018">
        <w:rPr>
          <w:rFonts w:ascii="Times New Roman" w:hAnsi="Times New Roman" w:cs="Times New Roman"/>
          <w:sz w:val="28"/>
          <w:szCs w:val="28"/>
        </w:rPr>
        <w:t>, 72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Готовность к работе ШО и ПСМО - не позднее 4 часов с момента введения высших степеней боевой готовности Вооруженных Сил РФ.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i/>
          <w:color w:val="FF0000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Доведение до организаций и граждан приказа военного комиссара Новосибирской области о призыве граждан, пребывающих в запасе и поставке техники в войска.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Доведение до организаций и граждан приказа военного комиссара Новосибирской области о призыве граждан, пребывающих в запасе и поставке техники в войска организовать методом расклейки текста приказа. Расклейку текста приказа при получении его из военного комиссариата города Куйбышев, Куйбышевского и Северного районов осуществить согласно расчету расклейки приказа.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Охрана и поддержание общественного порядка.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Поддержание общественного порядка, предотвращение террористических актов и несанкционированных митингов, а также пресечение работы диверсионных групп в период проведения мобилизации и военного времени осуществить силами сотрудников полиции, выделяемых МО МВД России «Куйбышевский».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Оповещение граждан, пребывающих в запасе, подлежащих призыву на военную службу либо направлению для работы на должностях гражданского персонала ВС РФ, а также руководителей организаций и граждан, предоставляющих транспортные средства войскам.</w:t>
      </w:r>
      <w:proofErr w:type="gramEnd"/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Оповещение граждан, пребывающих в запасе, подлежащих призыву на военную службу либо направлению для работы на должностях гражданского персонала ВС РФ, а также руководителей организаций и граждан, предоставляющих транспортные средства войскам осуществить через ШО и ПСМО путём вручения персональных повесток и нарядов на поставку транспортных средств по мобилизации.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Оповещение через ШО и ПСМО осуществить: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Граждан, пребывающих в запасе, проживающих на территории сельсовета;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Граждан, пребывающих в запасе, работающих в организациях, расположенных на территории сельсовета;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Руководителей организаций и граждан поставщиков транспортных средств, проживающих на территории сельсовета;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Руководителей организаций-поставщиков транспортных средств, расположенных на территории сельсовета;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Граждан-поставщиков транспортных средств, работающих в организациях, расположенных на территории сельсовета.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Организация своевременной явки (доставки) граждан, подлежащих призыву на военную службу по мобилизации и техники организаций и граждан на пункты сбора военного комиссариата.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10. Сбор и доставку на пункты сбора военного комиссариата мобилизационных людских ресурсов, проживающих на территории сельсовета провести силами ШО и ПСМО. </w:t>
      </w:r>
      <w:r>
        <w:rPr>
          <w:rFonts w:ascii="Times New Roman" w:hAnsi="Times New Roman" w:cs="Times New Roman"/>
          <w:sz w:val="28"/>
          <w:szCs w:val="28"/>
        </w:rPr>
        <w:t>Доставку граждан осуществлять автомобильным транспортом, выделяемым для обеспечения работы ШО и ПСМО в составе команд, при этом на каждую команду назначать сопровождающего. Время  доставки граждан на пункты сбора военного комиссариата определяется как время прибытия на ШО и ПСМО, указанное в повестках граждан плюс время необходимое на работу с гражданами и их доставку до пункта сбора военного комиссариата (2 часа).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доставки для </w:t>
      </w:r>
      <w:r>
        <w:rPr>
          <w:rFonts w:ascii="Times New Roman" w:hAnsi="Times New Roman" w:cs="Times New Roman"/>
          <w:bCs/>
          <w:iCs/>
          <w:sz w:val="28"/>
          <w:szCs w:val="28"/>
        </w:rPr>
        <w:t>мобилизационных людских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определить: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Для граждан, предназначенных в состав партий – совмещенный приемо-сдаточный пункт транспортных средств (г. Куйбышев, ул. Гуляева, 76);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 Для граждан, предназначенных в состав команд – пункт предварительного сбора граждан (г. Куйбышев, ул. Закраевского, 104).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Сбор и доставку </w:t>
      </w:r>
      <w:r>
        <w:rPr>
          <w:rFonts w:ascii="Times New Roman" w:hAnsi="Times New Roman" w:cs="Times New Roman"/>
          <w:bCs/>
          <w:iCs/>
          <w:sz w:val="28"/>
          <w:szCs w:val="28"/>
        </w:rPr>
        <w:t>на пункты сбора военного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организаций осуществить силами этих организаций в порядке, установленном документами по планированию предоставления транспортных средств войскам, разработанными организациями-поставщиками в мирное время. Ответственность за своевременный сбор и доставку транспортных средств на пункты сбора военного комиссариата возлагается непосредственно на руководителей организаций-поставщиков транспортных средств. 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Гражданам, получившим наряды на поставку транспортных средств по мобилизации, самостоятельно доставить указанную в них технику на пункты сбора военного комиссариата.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i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 Материально-техническое обеспечение мобилизации людских и транспортных ресурсов.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Питание должностных лиц ШО и ПСМО осуществить в специально отведенном месте в здании администрации сельсовета. Лицам, задействованным в обеспечении работы ШО и ПСМО по прибытию в администрацию при себе необходимо иметь запас продуктов питания на 12 часов.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Порядок, время и  периодичность приема пищи устанавливается начальником ШО и ПСМО.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Отдых личного состава ШО и ПСМО организовать посменно, согласно графику работы смен, в местах постоянного проживания.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. Обеспечение беспрепятственного преодоления возможных барьерных участков на маршрутах поставки мобилизационных ресурсов на сборные пункты военного комиссариата.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Обеспечение беспрепятственного преодоления возможных барьерных участков организовать путем привлечения граждан (с их согласия), проживающих на территории сельсовета и имеющих необходимую для этих целей технику с последующей оплатой оказанных услуг.</w:t>
      </w:r>
    </w:p>
    <w:p w:rsidR="00CB540A" w:rsidRDefault="00CB540A" w:rsidP="00ED3A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sz w:val="28"/>
          <w:szCs w:val="28"/>
        </w:rPr>
        <w:t>. Информационная работа.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Информационную работу организовать не позднее 6 часов с момента введения высших степеней боевой готовности Вооруженных Сил РФ и направить: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На изучение, анализ и доведение до граждан информации о военно-политической  обстановке, социально-политической ситуации в районах проведения мобилизации;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17.2. Изучение личного состава,  перестройку их сознания с мирного на военное время,  обеспечение высокой бдительности, пресечение благодушия и беспечности;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Разъяснение решений органов государственной власти  и  управления, приказов и распоряжений командования, боевых задач;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Разоблачение  целей и содержания информационно-психологического воздействия противника на наши войска (силы) и население, противодействие его психологическим операциям;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 Разъяснение ответственности за воинские преступления,  невыполнение боевых задач, приказов, решительное пресечение элементов трусости, малодушия.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Для выполнения вышеуказанных мероприятий, рекомендовать руководителю МКУК «</w:t>
      </w:r>
      <w:r w:rsidR="00513018">
        <w:rPr>
          <w:rFonts w:ascii="Times New Roman" w:hAnsi="Times New Roman" w:cs="Times New Roman"/>
          <w:sz w:val="28"/>
          <w:szCs w:val="28"/>
        </w:rPr>
        <w:t>Биазинский</w:t>
      </w:r>
      <w:r>
        <w:rPr>
          <w:rFonts w:ascii="Times New Roman" w:hAnsi="Times New Roman" w:cs="Times New Roman"/>
          <w:sz w:val="28"/>
          <w:szCs w:val="28"/>
        </w:rPr>
        <w:t xml:space="preserve"> СДК» обеспечить проведение силами специалистов информационной работы на территории </w:t>
      </w:r>
      <w:r w:rsidR="00513018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</w:rPr>
        <w:t>. Психологическая работа.</w:t>
      </w: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Психологическую работу организовать не позднее 6 часов с момента введения высших степеней боевой готовности Вооруженных Сил РФ и направить: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На формирование психологической устойчивости и готовности к активным и самоотверженным действиям;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На проведение мероприятий по снижению психологических потерь среди личного состава;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На оказание  гражданам  психологической  помощи  и проведение психо-реабилитационных мероприятий;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На организацию противодействия пропагандистскому и психологическому воздействию противника на граждан;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 На недопущение распространения дезинформации,  а также  проявлений паники, растерянности среди граждан;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Рекомендовать руководителю МКУК «</w:t>
      </w:r>
      <w:r w:rsidR="00513018">
        <w:rPr>
          <w:rFonts w:ascii="Times New Roman" w:hAnsi="Times New Roman" w:cs="Times New Roman"/>
          <w:sz w:val="28"/>
          <w:szCs w:val="28"/>
        </w:rPr>
        <w:t xml:space="preserve">Биазинский </w:t>
      </w:r>
      <w:r>
        <w:rPr>
          <w:rFonts w:ascii="Times New Roman" w:hAnsi="Times New Roman" w:cs="Times New Roman"/>
          <w:sz w:val="28"/>
          <w:szCs w:val="28"/>
        </w:rPr>
        <w:t xml:space="preserve">СДК» выделить рабочие места для сотрудников, обеспечивающих выполнение выше указанных мероприятий  на территории </w:t>
      </w:r>
      <w:r w:rsidR="005130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CB540A" w:rsidRDefault="00CB540A" w:rsidP="00824C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>. Культурно-досуговая работа.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Культурно-досуговую работу организовать не позднее 12 часов с момента введения высших степеней боевой готовности Вооруженных Сил РФ и направить: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21.1.На постоянное и всестороннее изучение духовного и эмоционального состояния личного состава;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 На обеспечение условий для досуга и отдыха личного состава с учетом обстановки;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 На культурно-художественное обслуживание личного состава.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Для выполнения вышеуказанных мероприятий, рекомендовать руководителю МКУК «</w:t>
      </w:r>
      <w:r w:rsidR="00513018">
        <w:rPr>
          <w:rFonts w:ascii="Times New Roman" w:hAnsi="Times New Roman" w:cs="Times New Roman"/>
          <w:sz w:val="28"/>
          <w:szCs w:val="28"/>
        </w:rPr>
        <w:t>Биазинский</w:t>
      </w:r>
      <w:r>
        <w:rPr>
          <w:rFonts w:ascii="Times New Roman" w:hAnsi="Times New Roman" w:cs="Times New Roman"/>
          <w:sz w:val="28"/>
          <w:szCs w:val="28"/>
        </w:rPr>
        <w:t xml:space="preserve"> СДК» обеспечить проведение силами специалистов культурно-досуговой работы на территории </w:t>
      </w:r>
      <w:r w:rsidR="00513018">
        <w:rPr>
          <w:rFonts w:ascii="Times New Roman" w:hAnsi="Times New Roman" w:cs="Times New Roman"/>
          <w:sz w:val="28"/>
          <w:szCs w:val="28"/>
        </w:rPr>
        <w:t xml:space="preserve">Биазинского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>. Финансовое обеспечение.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Финансовое обеспечение проведения мобилизации людских и транспортных ресурсов на территории </w:t>
      </w:r>
      <w:r w:rsidR="005130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организовать за счет средств федерального и местного бюджетов, предусмотренных на данные цели в порядке, установленном нормативно-правовыми актами Российской Федерации.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4D147C" w:rsidRDefault="004D147C" w:rsidP="004D1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 Всесторонне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 из местных ресурсов потребностей воинских формирований при мобилизации и в военное время.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Выделение зданий (помещений), земельных участков, транспортных и других материальных средств, по заявкам начальников гарнизонов и командиров воинских частей для всестороннего обеспечения потребностей воинских формирований при мобилизации и в военное время организовать в соответствии с Постановлением Правительства Российской Федерации от 13.06.1997 № 706-34 «Об утверждении Положения о порядке обеспечения в период мобилизации и в военное время из местных ресурсов мобилизационных потребностей Вооруженных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 Российской Федерации, других войск, воинских формирований, органов и создаваемых на военное время специальных формирований».</w:t>
      </w: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147C" w:rsidRDefault="004D147C" w:rsidP="004D147C">
      <w:pPr>
        <w:pStyle w:val="a4"/>
        <w:jc w:val="both"/>
        <w:rPr>
          <w:rFonts w:ascii="Times New Roman" w:hAnsi="Times New Roman" w:cs="Times New Roman"/>
          <w:color w:val="FF0000"/>
        </w:rPr>
      </w:pPr>
    </w:p>
    <w:p w:rsidR="004D147C" w:rsidRDefault="004D147C" w:rsidP="00CB540A">
      <w:pPr>
        <w:rPr>
          <w:color w:val="FF0000"/>
          <w:sz w:val="28"/>
          <w:szCs w:val="28"/>
        </w:rPr>
      </w:pPr>
    </w:p>
    <w:p w:rsidR="004D147C" w:rsidRDefault="004D147C" w:rsidP="004D147C">
      <w:pPr>
        <w:ind w:firstLine="720"/>
        <w:rPr>
          <w:color w:val="FF0000"/>
          <w:sz w:val="28"/>
          <w:szCs w:val="28"/>
        </w:rPr>
      </w:pPr>
    </w:p>
    <w:p w:rsidR="00C91FF3" w:rsidRDefault="00C91FF3"/>
    <w:sectPr w:rsidR="00C9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47C"/>
    <w:rsid w:val="002502EC"/>
    <w:rsid w:val="002A5876"/>
    <w:rsid w:val="004D147C"/>
    <w:rsid w:val="004D435D"/>
    <w:rsid w:val="00513018"/>
    <w:rsid w:val="005B354A"/>
    <w:rsid w:val="005B7861"/>
    <w:rsid w:val="00824C76"/>
    <w:rsid w:val="00862494"/>
    <w:rsid w:val="0095054C"/>
    <w:rsid w:val="009A1E10"/>
    <w:rsid w:val="00C17864"/>
    <w:rsid w:val="00C91FF3"/>
    <w:rsid w:val="00CB540A"/>
    <w:rsid w:val="00D9051E"/>
    <w:rsid w:val="00DA1AA3"/>
    <w:rsid w:val="00ED3A3B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D147C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D147C"/>
    <w:pPr>
      <w:spacing w:after="0" w:line="240" w:lineRule="auto"/>
    </w:pPr>
  </w:style>
  <w:style w:type="table" w:styleId="a5">
    <w:name w:val="Table Grid"/>
    <w:basedOn w:val="a1"/>
    <w:rsid w:val="004D1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4D147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8915-F4CC-41EA-93F4-EA9E3776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16</cp:revision>
  <cp:lastPrinted>2018-04-04T02:35:00Z</cp:lastPrinted>
  <dcterms:created xsi:type="dcterms:W3CDTF">2018-04-02T03:11:00Z</dcterms:created>
  <dcterms:modified xsi:type="dcterms:W3CDTF">2018-04-04T02:36:00Z</dcterms:modified>
</cp:coreProperties>
</file>