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2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C4FA1" w:rsidRDefault="00EC652D" w:rsidP="00EA4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84" w:rsidRPr="00AC33D8" w:rsidRDefault="00B62784" w:rsidP="00B6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B62784" w:rsidRPr="00AC33D8" w:rsidRDefault="00DA44A7" w:rsidP="00B6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Северного </w:t>
      </w:r>
      <w:bookmarkStart w:id="0" w:name="_GoBack"/>
      <w:bookmarkEnd w:id="0"/>
      <w:r w:rsidR="00B62784"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 Новосибирской области от 0</w:t>
      </w:r>
      <w:r w:rsidR="00B6278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62784"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.02.2018  № </w:t>
      </w:r>
      <w:r w:rsidR="00B62784"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</w:p>
    <w:p w:rsidR="00B62784" w:rsidRPr="00AC33D8" w:rsidRDefault="00B62784" w:rsidP="00B6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B62784" w:rsidRDefault="00B62784" w:rsidP="00B62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разрешения на отклонение от  предельных  параметров  разрешенного  строительства, реконструкции   объектов капитального строительства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утвержденный постановлением администрации Северного района Новосибирской области от 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.02.2018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административного регламента предоставления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предоставлению разрешения на отклонение от  предельных  параметров  разрешенного  строительства, реконструкции   объектов капитального строительства»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(далее-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2784" w:rsidRPr="00501C8C" w:rsidRDefault="00B62784" w:rsidP="00B6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501C8C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01C8C">
        <w:rPr>
          <w:rFonts w:ascii="Times New Roman" w:hAnsi="Times New Roman" w:cs="Times New Roman"/>
          <w:sz w:val="28"/>
          <w:szCs w:val="28"/>
        </w:rPr>
        <w:t xml:space="preserve">пункта 1.3. раздела </w:t>
      </w:r>
      <w:r w:rsidRPr="00501C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C8C">
        <w:rPr>
          <w:rFonts w:ascii="Times New Roman" w:hAnsi="Times New Roman" w:cs="Times New Roman"/>
          <w:sz w:val="28"/>
          <w:szCs w:val="28"/>
        </w:rPr>
        <w:t>. «Общие положения» административного регламента изложить в следующей редакции:</w:t>
      </w:r>
    </w:p>
    <w:p w:rsidR="00B62784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8C">
        <w:rPr>
          <w:rFonts w:ascii="Times New Roman" w:hAnsi="Times New Roman" w:cs="Times New Roman"/>
          <w:sz w:val="28"/>
          <w:szCs w:val="28"/>
        </w:rPr>
        <w:t>«</w:t>
      </w:r>
      <w:r w:rsidRPr="00501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Абзац 1</w:t>
      </w:r>
      <w:r w:rsidRPr="00AC33D8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3D8">
        <w:rPr>
          <w:rFonts w:ascii="Times New Roman" w:hAnsi="Times New Roman" w:cs="Times New Roman"/>
          <w:sz w:val="28"/>
          <w:szCs w:val="28"/>
        </w:rPr>
        <w:t xml:space="preserve"> «Стандарт   предоставления  муниципальной   услуги»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 регламента </w:t>
      </w:r>
      <w:r w:rsidRPr="00AC3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 следующей  редакции</w:t>
      </w:r>
      <w:r w:rsidRPr="00AC33D8">
        <w:rPr>
          <w:rFonts w:ascii="Times New Roman" w:hAnsi="Times New Roman" w:cs="Times New Roman"/>
          <w:sz w:val="28"/>
          <w:szCs w:val="28"/>
        </w:rPr>
        <w:t>: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«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стоянке (остановке)  транспортных  средств, расположенной около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аздел </w:t>
      </w:r>
      <w:r w:rsidRPr="00AC33D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Pr="00375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Pr="0037587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 следующей   редакции:</w:t>
      </w:r>
    </w:p>
    <w:p w:rsidR="00B62784" w:rsidRDefault="00B62784" w:rsidP="00B62784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B62784" w:rsidRDefault="00B62784" w:rsidP="00B62784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5.1. Заявители  вправе обжаловать  действия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работников,  в досудебном (внесудебном)  порядке, в том числе   в следующих   случаях: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1)нарушение срока регистрации запроса о предоставлении муниципальной услуги;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4)отказ в приеме у заявителя документов, предоставление которых предусмотрено административным регламентом;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B62784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7)отказ администрации, должностного лица администрации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C33D8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C33D8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B62784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62784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5.2.</w:t>
      </w:r>
      <w:r w:rsidRPr="00F5102F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784" w:rsidRDefault="00B62784" w:rsidP="00B6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"Интернет", официального сайта органа, предоставляющего муниципальную услугу, ФГИС «Досудебное  обжалование» (</w:t>
      </w:r>
      <w:hyperlink r:id="rId10" w:history="1"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B1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B62784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B62784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работника   многофункционального центра</w:t>
      </w:r>
      <w:r w:rsidRPr="00AC33D8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 муниципальных услуг, их работников;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B62784" w:rsidRPr="00AC33D8" w:rsidRDefault="00B62784" w:rsidP="00B6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</w:t>
      </w:r>
      <w:r w:rsidRPr="00782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8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3D8">
        <w:rPr>
          <w:rFonts w:ascii="Times New Roman" w:hAnsi="Times New Roman" w:cs="Times New Roman"/>
          <w:sz w:val="28"/>
          <w:szCs w:val="28"/>
        </w:rPr>
        <w:t xml:space="preserve">в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5.6.</w:t>
      </w:r>
      <w:r w:rsidRPr="00782890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62784" w:rsidRPr="00AC33D8" w:rsidRDefault="00B62784" w:rsidP="00B6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2784" w:rsidRPr="00AC33D8" w:rsidRDefault="00B62784" w:rsidP="00B6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B62784" w:rsidRPr="00D23FD0" w:rsidRDefault="00B62784" w:rsidP="00B6278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.Управлению делами администрации Северного района Новосибирской области (Гламаздин С.В.) разместить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B62784" w:rsidRPr="00AC33D8" w:rsidRDefault="00B62784" w:rsidP="00B6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44F" w:rsidRPr="00AC33D8" w:rsidRDefault="002F644F" w:rsidP="002F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Pr="003B6275" w:rsidRDefault="00EA493A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50FB" w:rsidRPr="003B6275" w:rsidRDefault="003F3A6C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                                                              </w:t>
      </w:r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А.Н.Шастов</w:t>
      </w:r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</w:t>
      </w: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E50FB" w:rsidSect="00B62784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3A" w:rsidRDefault="00EA493A" w:rsidP="008729EC">
      <w:pPr>
        <w:spacing w:after="0" w:line="240" w:lineRule="auto"/>
      </w:pPr>
      <w:r>
        <w:separator/>
      </w:r>
    </w:p>
  </w:endnote>
  <w:end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3A" w:rsidRDefault="00EA493A" w:rsidP="008729EC">
      <w:pPr>
        <w:spacing w:after="0" w:line="240" w:lineRule="auto"/>
      </w:pPr>
      <w:r>
        <w:separator/>
      </w:r>
    </w:p>
  </w:footnote>
  <w:foot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16"/>
  </w:num>
  <w:num w:numId="5">
    <w:abstractNumId w:val="38"/>
  </w:num>
  <w:num w:numId="6">
    <w:abstractNumId w:val="10"/>
  </w:num>
  <w:num w:numId="7">
    <w:abstractNumId w:val="30"/>
  </w:num>
  <w:num w:numId="8">
    <w:abstractNumId w:val="31"/>
  </w:num>
  <w:num w:numId="9">
    <w:abstractNumId w:val="28"/>
  </w:num>
  <w:num w:numId="10">
    <w:abstractNumId w:val="18"/>
  </w:num>
  <w:num w:numId="11">
    <w:abstractNumId w:val="25"/>
  </w:num>
  <w:num w:numId="12">
    <w:abstractNumId w:val="15"/>
  </w:num>
  <w:num w:numId="13">
    <w:abstractNumId w:val="36"/>
  </w:num>
  <w:num w:numId="14">
    <w:abstractNumId w:val="24"/>
  </w:num>
  <w:num w:numId="15">
    <w:abstractNumId w:val="1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5"/>
  </w:num>
  <w:num w:numId="22">
    <w:abstractNumId w:val="22"/>
  </w:num>
  <w:num w:numId="23">
    <w:abstractNumId w:val="33"/>
  </w:num>
  <w:num w:numId="24">
    <w:abstractNumId w:val="6"/>
  </w:num>
  <w:num w:numId="25">
    <w:abstractNumId w:val="26"/>
  </w:num>
  <w:num w:numId="26">
    <w:abstractNumId w:val="7"/>
  </w:num>
  <w:num w:numId="27">
    <w:abstractNumId w:val="11"/>
  </w:num>
  <w:num w:numId="28">
    <w:abstractNumId w:val="29"/>
  </w:num>
  <w:num w:numId="29">
    <w:abstractNumId w:val="19"/>
  </w:num>
  <w:num w:numId="30">
    <w:abstractNumId w:val="9"/>
  </w:num>
  <w:num w:numId="31">
    <w:abstractNumId w:val="32"/>
  </w:num>
  <w:num w:numId="32">
    <w:abstractNumId w:val="8"/>
  </w:num>
  <w:num w:numId="33">
    <w:abstractNumId w:val="3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4659"/>
    <w:rsid w:val="002F644F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278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A44A7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BDC3-7237-49D7-8C1D-FE388B35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261</cp:revision>
  <cp:lastPrinted>2018-06-13T10:25:00Z</cp:lastPrinted>
  <dcterms:created xsi:type="dcterms:W3CDTF">2016-12-16T02:38:00Z</dcterms:created>
  <dcterms:modified xsi:type="dcterms:W3CDTF">2018-06-21T05:03:00Z</dcterms:modified>
</cp:coreProperties>
</file>