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olor w:val="000000"/>
                <w:sz w:val="28"/>
                <w:szCs w:val="28"/>
              </w:rPr>
            </w:pPr>
            <w:r>
              <w:rPr>
                <w:rFonts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06.05.2025 г.</w:t>
            </w:r>
          </w:p>
        </w:tc>
        <w:tc>
          <w:tcPr>
            <w:tcW w:w="418" w:type="dxa"/>
            <w:tcBorders/>
          </w:tcPr>
          <w:p>
            <w:pPr>
              <w:pStyle w:val="Normal"/>
              <w:widowControl w:val="false"/>
              <w:ind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ascii="Times New Roman" w:hAnsi="Times New Roman"/>
                <w:color w:val="000000"/>
                <w:sz w:val="24"/>
              </w:rPr>
              <w:t>126-20-3-4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07.05.2025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3"/>
        <w:gridCol w:w="7791"/>
      </w:tblGrid>
      <w:tr>
        <w:trPr>
          <w:trHeight w:val="715" w:hRule="atLeast"/>
        </w:trPr>
        <w:tc>
          <w:tcPr>
            <w:tcW w:w="2063"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color w:val="000000"/>
                <w:sz w:val="28"/>
                <w:szCs w:val="28"/>
                <w:shd w:fill="auto" w:val="clear"/>
              </w:rPr>
              <w:t>07 -12.05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00A933" w:val="clear"/>
        </w:rPr>
      </w:pPr>
      <w:r>
        <w:rPr>
          <w:rFonts w:ascii="Times New Roman" w:hAnsi="Times New Roman"/>
          <w:b/>
          <w:bCs/>
          <w:color w:val="000000"/>
          <w:sz w:val="24"/>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rFonts w:ascii="Times New Roman" w:hAnsi="Times New Roman"/>
          <w:color w:val="000000"/>
          <w:sz w:val="28"/>
          <w:szCs w:val="28"/>
          <w:highlight w:val="none"/>
          <w:shd w:fill="auto" w:val="clear"/>
          <w:lang w:bidi="hi-IN"/>
        </w:rPr>
      </w:pPr>
      <w:r>
        <w:rPr>
          <w:rFonts w:ascii="Times New Roman" w:hAnsi="Times New Roman"/>
          <w:color w:val="000000"/>
          <w:sz w:val="28"/>
          <w:szCs w:val="28"/>
          <w:shd w:fill="auto" w:val="clear"/>
          <w:lang w:bidi="hi-IN"/>
        </w:rPr>
        <w:t xml:space="preserve">По данным Службы МОС в г. Новосибирск за утро 05 мая превышений ПДК нет. </w:t>
      </w:r>
    </w:p>
    <w:p>
      <w:pPr>
        <w:pStyle w:val="Normal"/>
        <w:ind w:firstLine="567"/>
        <w:jc w:val="both"/>
        <w:rPr>
          <w:rFonts w:ascii="Times New Roman" w:hAnsi="Times New Roman"/>
          <w:color w:val="000000"/>
          <w:sz w:val="28"/>
          <w:szCs w:val="28"/>
          <w:highlight w:val="none"/>
          <w:shd w:fill="auto" w:val="clear"/>
          <w:lang w:bidi="hi-IN"/>
        </w:rPr>
      </w:pPr>
      <w:r>
        <w:rPr>
          <w:rFonts w:ascii="Times New Roman" w:hAnsi="Times New Roman"/>
          <w:color w:val="000000"/>
          <w:sz w:val="28"/>
          <w:szCs w:val="28"/>
          <w:shd w:fill="auto" w:val="clear"/>
          <w:lang w:bidi="hi-IN"/>
        </w:rPr>
        <w:t xml:space="preserve">По данным КЛМС 'Искитим' в гг. Искитим и Бердск за утро 05 мая превышений ПДК нет. </w:t>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rFonts w:ascii="Times New Roman" w:hAnsi="Times New Roman"/>
          <w:bCs/>
          <w:color w:val="000000"/>
          <w:sz w:val="28"/>
          <w:szCs w:val="28"/>
          <w:shd w:fill="auto" w:val="clear"/>
        </w:rPr>
        <w:t xml:space="preserve">По состоянию на 8:00 часов 06 мая уровень воды на реках области в течение суток изменялся от -20 см (р. Тартас, н.п. Северное и р. Тара, н.п. Верх-Тарка) до +6 см (р. Омь н.п. Куйбышев). </w:t>
      </w:r>
    </w:p>
    <w:p>
      <w:pPr>
        <w:pStyle w:val="Normal"/>
        <w:ind w:firstLine="567"/>
        <w:jc w:val="both"/>
        <w:rPr>
          <w:highlight w:val="none"/>
          <w:shd w:fill="auto" w:val="clear"/>
        </w:rPr>
      </w:pPr>
      <w:r>
        <w:rPr>
          <w:rFonts w:ascii="Times New Roman" w:hAnsi="Times New Roman"/>
          <w:bCs/>
          <w:color w:val="000000"/>
          <w:sz w:val="28"/>
          <w:szCs w:val="28"/>
          <w:shd w:fill="auto" w:val="clear"/>
        </w:rPr>
        <w:t>В районе г.п. Куйбышев на реке Омь уровень воды повысился на 6 см и составил 621 см при критической отметке 710 см, достижение критических отметок маловероятно.</w:t>
      </w:r>
    </w:p>
    <w:p>
      <w:pPr>
        <w:pStyle w:val="Normal"/>
        <w:ind w:firstLine="567"/>
        <w:jc w:val="both"/>
        <w:rPr>
          <w:highlight w:val="none"/>
          <w:shd w:fill="auto" w:val="clear"/>
        </w:rPr>
      </w:pPr>
      <w:r>
        <w:rPr>
          <w:rFonts w:ascii="Times New Roman" w:hAnsi="Times New Roman"/>
          <w:bCs/>
          <w:color w:val="000000"/>
          <w:sz w:val="28"/>
          <w:szCs w:val="28"/>
          <w:shd w:fill="auto" w:val="clear"/>
        </w:rPr>
        <w:t>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111,32 мБС (Балтийской системы измерений), сброс 2330 м³/с, приток 2780 м³/с. Уровень воды в реке Обь в районе г. Новосибирска находится на отметке 160 см.</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Усть-Таркского, Чановского, Куйбышевского, Убинского, Каргатского, Коченёвского, Колыванского, Купинского, Баганского, Здвинского, Кочковского, Ордынского, Искитимского, Краснозерского, Сузунского районов и Карасукского муниципального округа установилась высокая пожароопасность 4-го класса, на остальной территории области — пожароопасность 3-го и 2-го классов.</w:t>
      </w:r>
    </w:p>
    <w:p>
      <w:pPr>
        <w:pStyle w:val="Normal"/>
        <w:spacing w:before="0" w:after="0"/>
        <w:ind w:firstLine="567"/>
        <w:jc w:val="both"/>
        <w:rPr>
          <w:rFonts w:ascii="Times New Roman" w:hAnsi="Times New Roman"/>
          <w:sz w:val="26"/>
          <w:szCs w:val="26"/>
        </w:rPr>
      </w:pPr>
      <w:r>
        <w:rPr>
          <w:rFonts w:ascii="Times New Roman" w:hAnsi="Times New Roman"/>
          <w:sz w:val="26"/>
          <w:szCs w:val="26"/>
        </w:rPr>
        <w:t>За сутки зарегистрирован 1 лесной пожар на площади 4,00 га (вся лесная). Ликвидирован. Действующих лесных пожаров нет.</w:t>
      </w:r>
    </w:p>
    <w:p>
      <w:pPr>
        <w:pStyle w:val="Normal"/>
        <w:spacing w:before="0" w:after="0"/>
        <w:ind w:firstLine="567"/>
        <w:jc w:val="both"/>
        <w:rPr/>
      </w:pPr>
      <w:r>
        <w:rPr>
          <w:rFonts w:cs="Times New Roman" w:ascii="Times New Roman" w:hAnsi="Times New Roman"/>
          <w:color w:val="000000"/>
          <w:sz w:val="26"/>
          <w:szCs w:val="26"/>
        </w:rPr>
        <w:t>Государственное автономное учреждение «Новосибирская база авиационной охраны лесов» проводило авиамониторинг территории области по маршрутам</w:t>
      </w:r>
      <w:r>
        <w:rPr>
          <w:rFonts w:cs="Times New Roman" w:ascii="Times New Roman" w:hAnsi="Times New Roman"/>
          <w:color w:val="C9211E"/>
          <w:sz w:val="26"/>
          <w:szCs w:val="26"/>
        </w:rPr>
        <w:t xml:space="preserve"> </w:t>
      </w:r>
      <w:r>
        <w:rPr>
          <w:rFonts w:cs="Times New Roman" w:ascii="Times New Roman" w:hAnsi="Times New Roman"/>
          <w:color w:val="000000"/>
          <w:sz w:val="26"/>
          <w:szCs w:val="26"/>
        </w:rPr>
        <w:t>№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Normal"/>
        <w:spacing w:before="0" w:after="0"/>
        <w:ind w:firstLine="567"/>
        <w:jc w:val="both"/>
        <w:rPr>
          <w:color w:val="FF0000"/>
        </w:rPr>
      </w:pPr>
      <w:r>
        <w:rPr>
          <w:rFonts w:ascii="Times New Roman" w:hAnsi="Times New Roman"/>
          <w:color w:val="000000"/>
          <w:sz w:val="26"/>
          <w:szCs w:val="26"/>
        </w:rPr>
        <w:t>По данным космического мониторинга за сутки на территории области зафиксировано 9 термических точек, из них в 5-ти км зоне - 8 (АППГ- 0, в 5-ти км зоне - 0).</w:t>
      </w:r>
      <w:r>
        <w:rPr>
          <w:rFonts w:ascii="Times New Roman" w:hAnsi="Times New Roman"/>
          <w:color w:val="FF0000"/>
          <w:sz w:val="26"/>
          <w:szCs w:val="26"/>
        </w:rPr>
        <w:t xml:space="preserve"> </w:t>
      </w:r>
      <w:r>
        <w:rPr>
          <w:rFonts w:ascii="Times New Roman" w:hAnsi="Times New Roman"/>
          <w:color w:val="000000"/>
          <w:sz w:val="26"/>
          <w:szCs w:val="26"/>
        </w:rPr>
        <w:t>Ликвидировано - 7, не подтвердилась - 1, локализовано - 1. Уг</w:t>
      </w:r>
      <w:bookmarkStart w:id="0" w:name="_GoBack1"/>
      <w:bookmarkEnd w:id="0"/>
      <w:r>
        <w:rPr>
          <w:rFonts w:ascii="Times New Roman" w:hAnsi="Times New Roman"/>
          <w:color w:val="000000"/>
          <w:sz w:val="26"/>
          <w:szCs w:val="26"/>
        </w:rPr>
        <w:t>розы населенным пунктам нет</w:t>
      </w:r>
      <w:r>
        <w:rPr>
          <w:rFonts w:ascii="Times New Roman" w:hAnsi="Times New Roman"/>
          <w:color w:val="FF0000"/>
          <w:sz w:val="26"/>
          <w:szCs w:val="26"/>
        </w:rPr>
        <w:t xml:space="preserve">. </w:t>
      </w:r>
      <w:r>
        <w:rPr>
          <w:rFonts w:ascii="Times New Roman" w:hAnsi="Times New Roman"/>
          <w:color w:val="000000"/>
          <w:sz w:val="26"/>
          <w:szCs w:val="26"/>
        </w:rPr>
        <w:t>Всего с начала года зарегистрировано - 1424 термических точек, из них в 5-ти км зоне - 1146 (АППГ - 350, в 5-ти км зоне - 277).</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29.04.2025 по 27.06.2025 на территории села Красноярка Татарского муниципального округа ограничительные мероприятия (карантин) по бешенству.</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pPr>
      <w:r>
        <w:rPr>
          <w:rFonts w:ascii="Times New Roman" w:hAnsi="Times New Roman"/>
          <w:color w:val="000000"/>
          <w:sz w:val="28"/>
          <w:szCs w:val="28"/>
          <w:shd w:fill="auto" w:val="clear"/>
        </w:rPr>
        <w:t>За прошедшие сутки на территории области зарегистрировано 24 техногенных пожара</w:t>
      </w:r>
      <w:r>
        <w:rPr>
          <w:rFonts w:ascii="Times New Roman" w:hAnsi="Times New Roman"/>
          <w:bCs/>
          <w:color w:val="000000"/>
          <w:sz w:val="28"/>
          <w:szCs w:val="28"/>
          <w:shd w:fill="auto" w:val="clear"/>
        </w:rPr>
        <w:t xml:space="preserve"> </w:t>
      </w:r>
      <w:r>
        <w:rPr>
          <w:rFonts w:eastAsia="Tahoma" w:cs="Times New Roman" w:ascii="Times New Roman" w:hAnsi="Times New Roman"/>
          <w:color w:val="000000"/>
          <w:kern w:val="2"/>
          <w:sz w:val="28"/>
          <w:szCs w:val="28"/>
          <w:shd w:fill="auto" w:val="clear"/>
          <w:lang w:val="ru-RU" w:eastAsia="ru-RU" w:bidi="ar-SA"/>
        </w:rPr>
        <w:t xml:space="preserve">(г. Новосибирск: Ленинский район, Искитимский район г. Искитим, Татарский МО с. Ускюль, Сузунский район с. Верх-Сузун, Тогучинский район с. Пойменное), </w:t>
      </w:r>
      <w:r>
        <w:rPr>
          <w:rFonts w:ascii="Times New Roman" w:hAnsi="Times New Roman"/>
          <w:color w:val="000000"/>
          <w:sz w:val="28"/>
          <w:szCs w:val="28"/>
          <w:shd w:fill="auto" w:val="clear"/>
        </w:rPr>
        <w:t xml:space="preserve">из них в жилом секторе 2 </w:t>
      </w:r>
      <w:r>
        <w:rPr>
          <w:rFonts w:ascii="Times New Roman" w:hAnsi="Times New Roman"/>
          <w:b/>
          <w:color w:val="000000"/>
          <w:sz w:val="28"/>
          <w:szCs w:val="28"/>
          <w:shd w:fill="auto" w:val="clear"/>
        </w:rPr>
        <w:t xml:space="preserve"> </w:t>
      </w:r>
      <w:r>
        <w:rPr>
          <w:rFonts w:ascii="Times New Roman" w:hAnsi="Times New Roman"/>
          <w:color w:val="000000"/>
          <w:sz w:val="28"/>
          <w:szCs w:val="28"/>
          <w:shd w:fill="auto" w:val="clear"/>
        </w:rPr>
        <w:t>в результате которых погибших нет, 1 человек травмирован.</w:t>
      </w:r>
    </w:p>
    <w:p>
      <w:pPr>
        <w:pStyle w:val="Normal"/>
        <w:ind w:firstLine="567"/>
        <w:jc w:val="both"/>
        <w:rPr>
          <w:highlight w:val="none"/>
          <w:shd w:fill="auto" w:val="clear"/>
        </w:rPr>
      </w:pPr>
      <w:r>
        <w:rPr>
          <w:rFonts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b/>
          <w:bCs/>
          <w:color w:val="000000"/>
          <w:sz w:val="20"/>
          <w:szCs w:val="20"/>
          <w:highlight w:val="none"/>
          <w:shd w:fill="auto" w:val="clear"/>
        </w:rPr>
      </w:pPr>
      <w:r>
        <w:rPr>
          <w:rFonts w:ascii="Times New Roman" w:hAnsi="Times New Roman"/>
          <w:b/>
          <w:bCs/>
          <w:color w:val="000000"/>
          <w:sz w:val="20"/>
          <w:szCs w:val="20"/>
          <w:shd w:fill="auto"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00A933" w:val="clear"/>
        </w:rPr>
      </w:pPr>
      <w:r>
        <w:rPr>
          <w:rFonts w:ascii="Times New Roman" w:hAnsi="Times New Roman"/>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9 ДТП, в результате которых 2 человека погибло (</w:t>
      </w:r>
      <w:r>
        <w:rPr>
          <w:rFonts w:cs="Times New Roman" w:ascii="Times New Roman" w:hAnsi="Times New Roman"/>
          <w:color w:val="000000"/>
          <w:sz w:val="26"/>
          <w:szCs w:val="26"/>
          <w:shd w:fill="auto" w:val="clear"/>
        </w:rPr>
        <w:t>Искитимский район, 58 км. федеральной автомобильной дороги «Р-256»</w:t>
      </w:r>
      <w:r>
        <w:rPr>
          <w:rFonts w:ascii="Times New Roman" w:hAnsi="Times New Roman"/>
          <w:color w:val="000000"/>
          <w:sz w:val="28"/>
          <w:szCs w:val="28"/>
          <w:shd w:fill="auto" w:val="clear"/>
        </w:rPr>
        <w:t>), 10 человек травмировано.</w:t>
      </w:r>
    </w:p>
    <w:p>
      <w:pPr>
        <w:pStyle w:val="Normal"/>
        <w:ind w:firstLine="567"/>
        <w:jc w:val="both"/>
        <w:rPr>
          <w:rFonts w:ascii="Times New Roman" w:hAnsi="Times New Roman"/>
          <w:b/>
          <w:color w:val="000000"/>
          <w:sz w:val="28"/>
          <w:szCs w:val="28"/>
          <w:highlight w:val="none"/>
          <w:shd w:fill="00A933" w:val="clear"/>
        </w:rPr>
      </w:pPr>
      <w:r>
        <w:rPr>
          <w:rFonts w:ascii="Times New Roman" w:hAnsi="Times New Roman"/>
          <w:b/>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Переменная облачность, ночью преимущественно без осадков, по западу местами небольшие дожди, днём местами кратковременные дожди,</w:t>
      </w:r>
      <w:r>
        <w:rPr>
          <w:rFonts w:ascii="Times New Roman" w:hAnsi="Times New Roman"/>
          <w:bCs/>
          <w:color w:val="000000"/>
          <w:sz w:val="28"/>
          <w:szCs w:val="28"/>
          <w:shd w:fill="auto" w:val="clear"/>
        </w:rPr>
        <w:br/>
      </w:r>
      <w:r>
        <w:rPr>
          <w:rFonts w:ascii="Times New Roman" w:hAnsi="Times New Roman"/>
          <w:b w:val="false"/>
          <w:bCs/>
          <w:i w:val="false"/>
          <w:caps w:val="false"/>
          <w:smallCaps w:val="false"/>
          <w:color w:val="000000"/>
          <w:spacing w:val="0"/>
          <w:sz w:val="28"/>
          <w:szCs w:val="28"/>
          <w:shd w:fill="auto" w:val="clear"/>
        </w:rPr>
        <w:t>грозы.</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юго-западный ночью 2-7 м/с, днём 4-9 м/с, местами порывы до 14 м/с.</w:t>
      </w:r>
    </w:p>
    <w:p>
      <w:pPr>
        <w:pStyle w:val="Style26"/>
        <w:ind w:firstLine="567"/>
        <w:jc w:val="both"/>
        <w:rPr>
          <w:highlight w:val="none"/>
          <w:shd w:fill="auto" w:val="clear"/>
        </w:rPr>
      </w:pPr>
      <w:r>
        <w:rPr>
          <w:rFonts w:ascii="Times New Roman" w:hAnsi="Times New Roman"/>
          <w:bCs/>
          <w:color w:val="000000"/>
          <w:sz w:val="28"/>
          <w:szCs w:val="28"/>
          <w:shd w:fill="auto" w:val="clear"/>
        </w:rPr>
        <w:t>Температура воздуха ночью +6, +11 °С, местами 0, +5 °С, днём +18, +23 °С.</w:t>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none"/>
          <w:shd w:fill="00A933" w:val="clear"/>
        </w:rPr>
      </w:pPr>
      <w:r>
        <w:rPr>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процесс приточности стабилизируется.  Незначительное повышение уровней возможно, в следствии стока воды с верховьев рек и количества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2200 ± 50 м</w:t>
      </w:r>
      <w:r>
        <w:rPr>
          <w:rFonts w:ascii="Times New Roman" w:hAnsi="Times New Roman"/>
          <w:bCs/>
          <w:color w:val="000000"/>
          <w:sz w:val="28"/>
          <w:szCs w:val="28"/>
          <w:shd w:fill="auto" w:val="clear"/>
          <w:vertAlign w:val="superscript"/>
        </w:rPr>
        <w:t>3</w:t>
      </w:r>
      <w:r>
        <w:rPr>
          <w:rFonts w:ascii="Times New Roman" w:hAnsi="Times New Roman"/>
          <w:bCs/>
          <w:color w:val="000000"/>
          <w:sz w:val="28"/>
          <w:szCs w:val="28"/>
          <w:shd w:fill="auto" w:val="clear"/>
        </w:rPr>
        <w:t xml:space="preserve">/с, при этом уровень воды по гидропосту на р. Обь в городе Новосибирске ожидается в пределах 150 ± 10 </w:t>
      </w:r>
      <w:r>
        <w:rPr>
          <w:rFonts w:ascii="Times New Roman" w:hAnsi="Times New Roman"/>
          <w:bCs/>
          <w:color w:val="000000"/>
          <w:sz w:val="28"/>
          <w:szCs w:val="28"/>
          <w:shd w:fill="auto" w:val="clear"/>
        </w:rPr>
        <w:t xml:space="preserve">см. </w:t>
      </w:r>
    </w:p>
    <w:p>
      <w:pPr>
        <w:pStyle w:val="Normal"/>
        <w:tabs>
          <w:tab w:val="clear" w:pos="720"/>
          <w:tab w:val="left" w:pos="0" w:leader="none"/>
        </w:tabs>
        <w:ind w:firstLine="567"/>
        <w:jc w:val="both"/>
        <w:rPr>
          <w:highlight w:val="none"/>
          <w:shd w:fill="auto" w:val="clear"/>
        </w:rPr>
      </w:pPr>
      <w:r>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Магнитное поле Земли </w:t>
      </w:r>
      <w:r>
        <w:rPr>
          <w:rFonts w:ascii="Times New Roman" w:hAnsi="Times New Roman"/>
          <w:b w:val="false"/>
          <w:i w:val="false"/>
          <w:caps w:val="false"/>
          <w:smallCaps w:val="false"/>
          <w:color w:val="000000"/>
          <w:spacing w:val="0"/>
          <w:sz w:val="28"/>
          <w:szCs w:val="28"/>
          <w:shd w:fill="auto" w:val="clear"/>
        </w:rPr>
        <w:t>возможно неустойчивое</w:t>
      </w:r>
      <w:r>
        <w:rPr>
          <w:rFonts w:ascii="Times New Roman" w:hAnsi="Times New Roman"/>
          <w:color w:val="000000"/>
          <w:sz w:val="28"/>
          <w:szCs w:val="28"/>
          <w:shd w:fill="auto" w:val="clear"/>
        </w:rPr>
        <w:t>.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По данным ФГБУ «Западно - Сибирское УГМС» на территории Карасукского, Татарского муниципальных округов и 19 районов Новосибирской области (Усть-Таркского, Венгеровского, Чановского, Куйбышевского, Убинского, Каргатского, Коченёвского, Колыванского, Тогучинского, Чистоозеного, Купинского, Баганского, Здвинского, Кочковского, Ордынского, Искитимского, Черепановский, Краснозерского и Сузунского) прогнозируется высокая пожароопасность 4-го класса, на остальной территории области прогнозируется пожароопасность 3-го, местами 2-го классов.</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вблизи лесных массивов и на лесных территориях, а так же молнии при грозах  с  небольшим количеством  осадков ,  особенно в районах с высокой пожароопасностью 4 класса.  </w:t>
      </w:r>
    </w:p>
    <w:p>
      <w:pPr>
        <w:pStyle w:val="Normal"/>
        <w:ind w:firstLine="567"/>
        <w:rPr>
          <w:rFonts w:ascii="Times New Roman" w:hAnsi="Times New Roman"/>
          <w:b/>
          <w:color w:val="000000"/>
          <w:sz w:val="28"/>
          <w:szCs w:val="28"/>
          <w:highlight w:val="none"/>
          <w:shd w:fill="00A933" w:val="clear"/>
        </w:rPr>
      </w:pPr>
      <w:r>
        <w:rPr>
          <w:rFonts w:ascii="Times New Roman" w:hAnsi="Times New Roman"/>
          <w:b/>
          <w:color w:val="000000"/>
          <w:sz w:val="28"/>
          <w:szCs w:val="28"/>
          <w:shd w:fill="00A933" w:val="clear"/>
        </w:rPr>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b/>
          <w:bCs/>
          <w:color w:val="000000"/>
          <w:sz w:val="28"/>
          <w:szCs w:val="28"/>
          <w:highlight w:val="none"/>
          <w:shd w:fill="00A933" w:val="clear"/>
        </w:rPr>
      </w:pPr>
      <w:r>
        <w:rPr>
          <w:rFonts w:ascii="Times New Roman" w:hAnsi="Times New Roman"/>
          <w:b/>
          <w:bCs/>
          <w:color w:val="000000"/>
          <w:sz w:val="28"/>
          <w:szCs w:val="28"/>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none"/>
          <w:shd w:fill="00A933" w:val="clear"/>
        </w:rPr>
      </w:pPr>
      <w:r>
        <w:rPr>
          <w:rFonts w:ascii="Times New Roman" w:hAnsi="Times New Roman"/>
          <w:color w:val="000000"/>
          <w:sz w:val="28"/>
          <w:szCs w:val="28"/>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оставления детей без присмотра вблизи водоемов,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ind w:firstLine="567"/>
        <w:jc w:val="both"/>
        <w:rPr>
          <w:rFonts w:ascii="Times New Roman" w:hAnsi="Times New Roman"/>
          <w:b/>
          <w:bCs/>
          <w:color w:val="000000"/>
          <w:sz w:val="20"/>
          <w:szCs w:val="20"/>
          <w:highlight w:val="none"/>
          <w:shd w:fill="00A933" w:val="clear"/>
        </w:rPr>
      </w:pPr>
      <w:r>
        <w:rPr>
          <w:rFonts w:ascii="Times New Roman" w:hAnsi="Times New Roman"/>
          <w:b/>
          <w:bCs/>
          <w:color w:val="000000"/>
          <w:sz w:val="20"/>
          <w:szCs w:val="20"/>
          <w:shd w:fill="00A933"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виде дождя,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ascii="Times New Roman" w:hAnsi="Times New Roman"/>
          <w:color w:val="000000"/>
          <w:sz w:val="28"/>
          <w:szCs w:val="28"/>
          <w:shd w:fill="auto" w:val="clear"/>
        </w:rPr>
        <w:t>В связи с прогнозируемыми осадками местами возможно затруднение движения автотранспорта по грунтовым дорогам области.</w:t>
      </w:r>
    </w:p>
    <w:p>
      <w:pPr>
        <w:pStyle w:val="Normal"/>
        <w:ind w:firstLine="567"/>
        <w:jc w:val="both"/>
        <w:rPr>
          <w:rFonts w:ascii="Times New Roman" w:hAnsi="Times New Roman"/>
          <w:b/>
          <w:bCs/>
          <w:color w:val="000000"/>
          <w:sz w:val="20"/>
          <w:szCs w:val="20"/>
        </w:rPr>
      </w:pPr>
      <w:r>
        <w:rPr>
          <w:rFonts w:ascii="Times New Roman" w:hAnsi="Times New Roman"/>
          <w:b/>
          <w:bCs/>
          <w:color w:val="000000"/>
          <w:sz w:val="20"/>
          <w:szCs w:val="20"/>
        </w:rPr>
      </w:r>
    </w:p>
    <w:p>
      <w:pPr>
        <w:pStyle w:val="Normal"/>
        <w:ind w:firstLine="567"/>
        <w:jc w:val="both"/>
        <w:rPr>
          <w:highlight w:val="none"/>
          <w:shd w:fill="auto" w:val="clear"/>
        </w:rPr>
      </w:pPr>
      <w:r>
        <w:rPr>
          <w:rFonts w:ascii="Times New Roman" w:hAnsi="Times New Roman"/>
          <w:b/>
          <w:bCs/>
          <w:color w:val="000000"/>
          <w:sz w:val="28"/>
          <w:szCs w:val="28"/>
          <w:shd w:fill="auto" w:val="clear"/>
        </w:rPr>
        <w:t>3. Рекомендованные превентивные мероприятия.</w:t>
      </w:r>
    </w:p>
    <w:p>
      <w:pPr>
        <w:pStyle w:val="Normal"/>
        <w:ind w:firstLine="567"/>
        <w:jc w:val="both"/>
        <w:rPr>
          <w:highlight w:val="none"/>
          <w:shd w:fill="auto" w:val="clear"/>
        </w:rPr>
      </w:pPr>
      <w:r>
        <w:rPr>
          <w:rFonts w:ascii="Times New Roman" w:hAnsi="Times New Roman"/>
          <w:b/>
          <w:bCs/>
          <w:color w:val="000000"/>
          <w:sz w:val="28"/>
          <w:szCs w:val="28"/>
          <w:shd w:fill="auto" w:val="clear"/>
        </w:rPr>
        <w:t>3.1. Органам местного самоуправления.</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3.1.2. Продолжить поддержание системы оповещения в исправном состоянии.</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3.1.5. Продолжить информирование населения через СМИ:</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 по соблюдению правил пожарной безопасности;</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 по соблюдению правил поведения на водных объектах;</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 по соблюдению правил дорожного движения.</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highlight w:val="none"/>
          <w:shd w:fill="auto" w:val="clear"/>
        </w:rPr>
      </w:pPr>
      <w:r>
        <w:rPr>
          <w:rFonts w:ascii="Times New Roman" w:hAnsi="Times New Roman"/>
          <w:color w:val="000000"/>
          <w:sz w:val="28"/>
          <w:szCs w:val="28"/>
          <w:shd w:fill="auto" w:val="clear"/>
        </w:rPr>
        <w:t>3.1.7. В связи с началом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spacing w:lineRule="exact" w:line="310"/>
        <w:ind w:firstLine="567"/>
        <w:jc w:val="both"/>
        <w:rPr>
          <w:highlight w:val="none"/>
          <w:shd w:fill="auto" w:val="clear"/>
        </w:rPr>
      </w:pPr>
      <w:r>
        <w:rPr>
          <w:rFonts w:ascii="Times New Roman" w:hAnsi="Times New Roman"/>
          <w:b/>
          <w:bCs/>
          <w:color w:val="000000"/>
          <w:sz w:val="28"/>
          <w:szCs w:val="28"/>
          <w:shd w:fill="auto" w:val="clear"/>
        </w:rPr>
        <w:t>3.2. По риску возникновения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highlight w:val="none"/>
          <w:shd w:fill="auto" w:val="clear"/>
        </w:rPr>
      </w:pPr>
      <w:r>
        <w:rPr>
          <w:rFonts w:ascii="Times New Roman" w:hAnsi="Times New Roman"/>
          <w:bCs/>
          <w:color w:val="000000"/>
          <w:sz w:val="28"/>
          <w:szCs w:val="28"/>
          <w:shd w:fill="auto" w:val="clear"/>
        </w:rPr>
        <w:t>3.2.2. Обеспечить контроль за всеми возможными местами рыбной ловли.</w:t>
      </w:r>
    </w:p>
    <w:p>
      <w:pPr>
        <w:pStyle w:val="Normal"/>
        <w:shd w:val="clear" w:color="FFFFFF" w:fill="FFFFFF"/>
        <w:ind w:firstLine="567"/>
        <w:jc w:val="both"/>
        <w:rPr>
          <w:highlight w:val="none"/>
          <w:shd w:fill="auto" w:val="clear"/>
        </w:rPr>
      </w:pPr>
      <w:r>
        <w:rPr>
          <w:rFonts w:ascii="Times New Roman" w:hAnsi="Times New Roman"/>
          <w:bCs/>
          <w:color w:val="000000"/>
          <w:sz w:val="28"/>
          <w:szCs w:val="28"/>
          <w:shd w:fill="auto" w:val="clear"/>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exact" w:line="310"/>
        <w:ind w:firstLine="567"/>
        <w:jc w:val="both"/>
        <w:rPr>
          <w:highlight w:val="none"/>
          <w:shd w:fill="auto" w:val="clear"/>
        </w:rPr>
      </w:pPr>
      <w:r>
        <w:rPr>
          <w:rFonts w:eastAsia="Arial" w:ascii="Times New Roman" w:hAnsi="Times New Roman"/>
          <w:b/>
          <w:bCs/>
          <w:color w:val="000000"/>
          <w:sz w:val="28"/>
          <w:szCs w:val="28"/>
          <w:shd w:fill="auto" w:val="clear"/>
        </w:rPr>
        <w:t>3.3. По риску возникновения техногенных пожаров.</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highlight w:val="none"/>
          <w:shd w:fill="auto" w:val="clear"/>
        </w:rPr>
      </w:pPr>
      <w:r>
        <w:rPr>
          <w:rFonts w:eastAsia="Arial" w:cs="Arial" w:ascii="Times New Roman" w:hAnsi="Times New Roman"/>
          <w:b/>
          <w:bCs/>
          <w:color w:val="000000"/>
          <w:sz w:val="28"/>
          <w:szCs w:val="28"/>
          <w:shd w:fill="auto" w:val="clear"/>
          <w:lang w:eastAsia="zh-CN"/>
        </w:rPr>
        <w:t>3.4. По риску возникновения аварий на ТЭК и ЖКХ.</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3.4.1. В связи с прохождением отопительного периода, вести у</w:t>
      </w:r>
      <w:r>
        <w:rPr>
          <w:rFonts w:eastAsia="Times New Roman" w:cs="Times New Roman CYR" w:ascii="Times New Roman CYR" w:hAnsi="Times New Roman CYR"/>
          <w:color w:val="000000"/>
          <w:sz w:val="28"/>
          <w:szCs w:val="28"/>
          <w:shd w:fill="auto" w:val="clear"/>
        </w:rPr>
        <w:t>силенный</w:t>
      </w:r>
      <w:r>
        <w:rPr>
          <w:rFonts w:eastAsia="Times New Roman" w:ascii="Times New Roman" w:hAnsi="Times New Roman"/>
          <w:color w:val="000000"/>
          <w:sz w:val="28"/>
          <w:szCs w:val="28"/>
          <w:shd w:fill="auto" w:val="clear"/>
        </w:rPr>
        <w:t xml:space="preserve"> контроль за работой </w:t>
      </w:r>
      <w:r>
        <w:rPr>
          <w:rFonts w:eastAsia="Calibri" w:ascii="Times New Roman" w:hAnsi="Times New Roman"/>
          <w:color w:val="000000"/>
          <w:sz w:val="28"/>
          <w:szCs w:val="28"/>
          <w:shd w:fill="auto" w:val="clear"/>
        </w:rPr>
        <w:t>объектов ТЭК и ЖКХ</w:t>
      </w:r>
      <w:r>
        <w:rPr>
          <w:rFonts w:eastAsia="Times New Roman" w:ascii="Times New Roman" w:hAnsi="Times New Roman"/>
          <w:color w:val="000000"/>
          <w:sz w:val="28"/>
          <w:szCs w:val="28"/>
          <w:shd w:fill="auto" w:val="clear"/>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highlight w:val="none"/>
          <w:shd w:fill="auto" w:val="clear"/>
        </w:rPr>
      </w:pPr>
      <w:r>
        <w:rPr>
          <w:rFonts w:eastAsia="Arial" w:cs="Arial" w:ascii="Times New Roman" w:hAnsi="Times New Roman"/>
          <w:color w:val="000000"/>
          <w:sz w:val="28"/>
          <w:szCs w:val="28"/>
          <w:shd w:fill="auto" w:val="clear"/>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highlight w:val="none"/>
          <w:shd w:fill="auto" w:val="clear"/>
        </w:rPr>
      </w:pPr>
      <w:r>
        <w:rPr>
          <w:rFonts w:eastAsia="Times New Roman" w:ascii="Times New Roman" w:hAnsi="Times New Roman"/>
          <w:color w:val="000000"/>
          <w:spacing w:val="4"/>
          <w:sz w:val="28"/>
          <w:szCs w:val="28"/>
          <w:shd w:fill="auto" w:val="clear"/>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highlight w:val="none"/>
          <w:shd w:fill="auto" w:val="clear"/>
        </w:rPr>
      </w:pPr>
      <w:r>
        <w:rPr>
          <w:rFonts w:ascii="Times New Roman" w:hAnsi="Times New Roman"/>
          <w:color w:val="000000"/>
          <w:sz w:val="28"/>
          <w:szCs w:val="28"/>
          <w:shd w:fill="auto" w:val="clear"/>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b/>
          <w:sz w:val="28"/>
          <w:szCs w:val="28"/>
          <w:shd w:fill="auto" w:val="clear"/>
        </w:rPr>
        <w:t>3.</w:t>
      </w:r>
      <w:r>
        <w:rPr>
          <w:rFonts w:eastAsia="Times New Roman" w:ascii="Times New Roman" w:hAnsi="Times New Roman"/>
          <w:b/>
          <w:sz w:val="28"/>
          <w:szCs w:val="28"/>
          <w:shd w:fill="auto" w:val="clear"/>
        </w:rPr>
        <w:t>5</w:t>
      </w:r>
      <w:r>
        <w:rPr>
          <w:rFonts w:eastAsia="Times New Roman" w:cs="Times New Roman CYR" w:ascii="Times New Roman CYR" w:hAnsi="Times New Roman CYR"/>
          <w:b/>
          <w:sz w:val="28"/>
          <w:szCs w:val="28"/>
          <w:shd w:fill="auto" w:val="clear"/>
        </w:rPr>
        <w:t xml:space="preserve"> По предупреждению лесных и ландшафтных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профилактическую работу среди сельхозпроизводителей и населения о недопуст</w:t>
      </w:r>
      <w:bookmarkStart w:id="1" w:name="_GoBack_Копия_1_Копия_1"/>
      <w:bookmarkEnd w:id="1"/>
      <w:r>
        <w:rPr>
          <w:rFonts w:eastAsia="Times New Roman" w:cs="Times New Roman CYR" w:ascii="Times New Roman CYR" w:hAnsi="Times New Roman CYR"/>
          <w:sz w:val="28"/>
          <w:szCs w:val="28"/>
          <w:shd w:fill="auto" w:val="clear"/>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highlight w:val="none"/>
          <w:shd w:fill="00A933" w:val="clear"/>
        </w:rPr>
      </w:pPr>
      <w:r>
        <w:rPr>
          <w:rFonts w:eastAsia="Times New Roman" w:cs="Times New Roman CYR" w:ascii="Times New Roman CYR" w:hAnsi="Times New Roman CYR"/>
          <w:sz w:val="28"/>
          <w:szCs w:val="28"/>
          <w:shd w:fill="auto" w:val="clear"/>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w:t>
      </w:r>
      <w:r>
        <w:rPr>
          <w:rFonts w:eastAsia="Times New Roman" w:cs="Times New Roman CYR" w:ascii="Times New Roman CYR" w:hAnsi="Times New Roman CYR"/>
          <w:sz w:val="28"/>
          <w:szCs w:val="28"/>
          <w:shd w:fill="00A933" w:val="clear"/>
        </w:rPr>
        <w:t xml:space="preserve"> </w:t>
      </w:r>
      <w:r>
        <w:rPr>
          <w:rFonts w:eastAsia="Times New Roman" w:cs="Times New Roman CYR" w:ascii="Times New Roman CYR" w:hAnsi="Times New Roman CYR"/>
          <w:sz w:val="28"/>
          <w:szCs w:val="28"/>
          <w:shd w:fill="auto" w:val="clear"/>
        </w:rPr>
        <w:t>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highlight w:val="none"/>
          <w:shd w:fill="00A933" w:val="clear"/>
        </w:rPr>
      </w:pPr>
      <w:r>
        <w:rPr>
          <w:rFonts w:eastAsia="Times New Roman" w:cs="Times New Roman CYR" w:ascii="Times New Roman CYR" w:hAnsi="Times New Roman CYR"/>
          <w:sz w:val="28"/>
          <w:szCs w:val="28"/>
          <w:shd w:fill="auto" w:val="clear"/>
        </w:rPr>
        <w:tab/>
        <w:t>-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w:t>
      </w:r>
      <w:r>
        <w:rPr>
          <w:rFonts w:eastAsia="Times New Roman" w:cs="Times New Roman CYR" w:ascii="Times New Roman CYR" w:hAnsi="Times New Roman CYR"/>
          <w:sz w:val="28"/>
          <w:szCs w:val="28"/>
          <w:shd w:fill="00A933" w:val="clear"/>
        </w:rPr>
        <w:t xml:space="preserve"> </w:t>
      </w:r>
      <w:r>
        <w:rPr>
          <w:rFonts w:eastAsia="Times New Roman" w:cs="Times New Roman CYR" w:ascii="Times New Roman CYR" w:hAnsi="Times New Roman CYR"/>
          <w:sz w:val="28"/>
          <w:szCs w:val="28"/>
          <w:shd w:fill="auto" w:val="clear"/>
        </w:rPr>
        <w:t xml:space="preserve">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w:t>
      </w:r>
      <w:r>
        <w:rPr>
          <w:rFonts w:eastAsia="Times New Roman" w:ascii="Times New Roman" w:hAnsi="Times New Roman"/>
          <w:sz w:val="28"/>
          <w:szCs w:val="28"/>
          <w:shd w:fill="auto" w:val="clear"/>
        </w:rPr>
        <w:t xml:space="preserve"> проводить проверку</w:t>
      </w:r>
      <w:r>
        <w:rPr>
          <w:rFonts w:eastAsia="Times New Roman" w:cs="Times New Roman CYR" w:ascii="Times New Roman CYR" w:hAnsi="Times New Roman CYR"/>
          <w:sz w:val="28"/>
          <w:szCs w:val="28"/>
          <w:shd w:fill="auto" w:val="clear"/>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w:t>
      </w:r>
      <w:r>
        <w:rPr>
          <w:rFonts w:eastAsia="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sz w:val="28"/>
          <w:szCs w:val="28"/>
          <w:shd w:fill="auto" w:val="clear"/>
        </w:rPr>
        <w:tab/>
        <w:t xml:space="preserve">- </w:t>
      </w:r>
      <w:r>
        <w:rPr>
          <w:rFonts w:eastAsia="Times New Roman" w:ascii="Times New Roman" w:hAnsi="Times New Roman"/>
          <w:sz w:val="28"/>
          <w:szCs w:val="28"/>
          <w:shd w:fill="auto" w:val="clear"/>
        </w:rPr>
        <w:t xml:space="preserve">продолжить </w:t>
      </w:r>
      <w:r>
        <w:rPr>
          <w:rFonts w:eastAsia="Times New Roman" w:cs="Times New Roman CYR" w:ascii="Times New Roman CYR" w:hAnsi="Times New Roman CYR"/>
          <w:sz w:val="28"/>
          <w:szCs w:val="28"/>
          <w:shd w:fill="auto" w:val="clear"/>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highlight w:val="none"/>
          <w:shd w:fill="auto" w:val="clear"/>
        </w:rPr>
      </w:pPr>
      <w:r>
        <w:rPr>
          <w:rFonts w:eastAsia="Times New Roman" w:cs="Times New Roman CYR" w:ascii="Times New Roman CYR" w:hAnsi="Times New Roman CYR"/>
          <w:color w:val="000000"/>
          <w:sz w:val="28"/>
          <w:szCs w:val="28"/>
          <w:shd w:fill="auto" w:val="clear"/>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ind w:firstLine="567"/>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ind w:firstLine="567"/>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ind w:firstLine="567"/>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ind w:firstLine="567"/>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ind w:firstLine="567"/>
        <w:jc w:val="both"/>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ind w:firstLine="567"/>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ind w:firstLine="567"/>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ind w:firstLine="567"/>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ind w:firstLine="567"/>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ind w:firstLine="567"/>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ind w:firstLine="567"/>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ind w:firstLine="567"/>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ind w:firstLine="567"/>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ind w:firstLine="567"/>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ind w:firstLine="567"/>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ind w:firstLine="567"/>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ind w:firstLine="567"/>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ind w:firstLine="567"/>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ind w:firstLine="567"/>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ind w:firstLine="567"/>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ind w:firstLine="567"/>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ind w:firstLine="567"/>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ind w:firstLine="567"/>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ind w:firstLine="567"/>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ind w:firstLine="567"/>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ind w:firstLine="567"/>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ind w:firstLine="567"/>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ind w:firstLine="567"/>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ind w:firstLine="567"/>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ind w:firstLine="567"/>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ind w:firstLine="567"/>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ind w:firstLine="567"/>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ind w:firstLine="567"/>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ind w:firstLine="567"/>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ind w:firstLine="567"/>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ind w:firstLine="567"/>
        <w:jc w:val="both"/>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ind w:firstLine="567"/>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ind w:firstLine="567"/>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ind w:firstLine="567"/>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ind w:firstLine="567"/>
        <w:jc w:val="both"/>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2" w:name="_Hlk163747752"/>
      <w:bookmarkEnd w:id="2"/>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olor w:val="000000"/>
          <w:sz w:val="26"/>
          <w:szCs w:val="26"/>
        </w:rPr>
      </w:pPr>
      <w:r>
        <w:rPr>
          <w:rFonts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3295015</wp:posOffset>
            </wp:positionH>
            <wp:positionV relativeFrom="paragraph">
              <wp:posOffset>80645</wp:posOffset>
            </wp:positionV>
            <wp:extent cx="1296035" cy="615950"/>
            <wp:effectExtent l="0" t="0" r="0" b="0"/>
            <wp:wrapNone/>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3"/>
                    <a:stretch>
                      <a:fillRect/>
                    </a:stretch>
                  </pic:blipFill>
                  <pic:spPr bwMode="auto">
                    <a:xfrm>
                      <a:off x="0" y="0"/>
                      <a:ext cx="1296035" cy="615950"/>
                    </a:xfrm>
                    <a:prstGeom prst="rect">
                      <a:avLst/>
                    </a:prstGeom>
                    <a:noFill/>
                  </pic:spPr>
                </pic:pic>
              </a:graphicData>
            </a:graphic>
          </wp:anchor>
        </w:drawing>
      </w:r>
      <w:r>
        <w:rPr>
          <w:rFonts w:ascii="Times New Roman" w:hAnsi="Times New Roman"/>
          <w:color w:val="000000"/>
          <w:sz w:val="28"/>
          <w:szCs w:val="28"/>
        </w:rPr>
        <w:t xml:space="preserve">                           </w:t>
      </w:r>
      <w:r>
        <w:rPr>
          <w:rFonts w:ascii="Times New Roman" w:hAnsi="Times New Roman"/>
          <w:color w:val="000000"/>
          <w:sz w:val="26"/>
          <w:szCs w:val="26"/>
        </w:rPr>
        <w:t xml:space="preserve">   </w:t>
      </w:r>
      <w:r>
        <w:rPr>
          <w:rFonts w:cs="Times New Roman" w:ascii="Times New Roman" w:hAnsi="Times New Roman"/>
          <w:color w:val="000000"/>
          <w:sz w:val="28"/>
          <w:szCs w:val="28"/>
        </w:rPr>
        <w:t>Е.В. Самолыга</w:t>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t>исп. Захаров С.В</w:t>
      </w:r>
    </w:p>
    <w:p>
      <w:pPr>
        <w:pStyle w:val="Normal"/>
        <w:jc w:val="both"/>
        <w:rPr>
          <w:rFonts w:ascii="Times New Roman" w:hAnsi="Times New Roman"/>
          <w:color w:val="000000"/>
          <w:sz w:val="16"/>
          <w:szCs w:val="16"/>
        </w:rPr>
      </w:pPr>
      <w:r>
        <w:rPr>
          <w:rFonts w:ascii="Times New Roman" w:hAnsi="Times New Roman"/>
          <w:color w:val="000000"/>
          <w:sz w:val="16"/>
          <w:szCs w:val="16"/>
        </w:rPr>
        <w:t>Тел. 8-(383)-203-50-03, 33-500-412</w:t>
      </w:r>
    </w:p>
    <w:p>
      <w:pPr>
        <w:pStyle w:val="Normal"/>
        <w:jc w:val="both"/>
        <w:rPr>
          <w:rFonts w:ascii="Times New Roman" w:hAnsi="Times New Roman"/>
          <w:b/>
          <w:color w:val="000000"/>
          <w:sz w:val="24"/>
          <w:szCs w:val="16"/>
        </w:rPr>
      </w:pPr>
      <w:r>
        <w:rPr>
          <w:rFonts w:ascii="Times New Roman" w:hAnsi="Times New Roman"/>
          <w:b/>
          <w:color w:val="000000"/>
          <w:sz w:val="24"/>
          <w:szCs w:val="16"/>
        </w:rPr>
      </w:r>
    </w:p>
    <w:p>
      <w:pPr>
        <w:pStyle w:val="Normal"/>
        <w:jc w:val="center"/>
        <w:rPr/>
      </w:pPr>
      <w:r>
        <w:rPr>
          <w:rFonts w:ascii="Times New Roman" w:hAnsi="Times New Roman"/>
          <w:b/>
          <w:color w:val="000000"/>
          <w:sz w:val="24"/>
        </w:rPr>
        <w:t>Расчет рассылки</w:t>
      </w:r>
    </w:p>
    <w:p>
      <w:pPr>
        <w:pStyle w:val="ListParagraph"/>
        <w:tabs>
          <w:tab w:val="clear" w:pos="720"/>
          <w:tab w:val="right" w:pos="9922" w:leader="none"/>
        </w:tabs>
        <w:ind w:left="0"/>
        <w:jc w:val="center"/>
        <w:rPr>
          <w:rFonts w:ascii="Times New Roman" w:hAnsi="Times New Roman"/>
          <w:b/>
        </w:rPr>
      </w:pPr>
      <w:r>
        <w:rPr>
          <w:rFonts w:ascii="Times New Roman" w:hAnsi="Times New Roman"/>
          <w:b/>
        </w:rPr>
      </w:r>
    </w:p>
    <w:p>
      <w:pPr>
        <w:pStyle w:val="ListParagraph"/>
        <w:tabs>
          <w:tab w:val="clear" w:pos="720"/>
          <w:tab w:val="right" w:pos="9922" w:leader="none"/>
        </w:tabs>
        <w:ind w:lef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auto"/>
    <w:pitch w:val="variable"/>
  </w:font>
  <w:font w:name="Wingdings">
    <w:charset w:val="cc"/>
    <w:family w:val="auto"/>
    <w:pitch w:val="variable"/>
  </w:font>
  <w:font w:name="Times New Roman">
    <w:charset w:val="cc"/>
    <w:family w:val="roman"/>
    <w:pitch w:val="variable"/>
  </w:font>
  <w:font w:name="Liberation Sans">
    <w:altName w:val="Arial"/>
    <w:charset w:val="cc"/>
    <w:family w:val="swiss"/>
    <w:pitch w:val="variable"/>
  </w:font>
  <w:font w:name="Tahoma">
    <w:charset w:val="cc"/>
    <w:family w:val="swiss"/>
    <w:pitch w:val="variable"/>
  </w:font>
  <w:font w:name="Calibri">
    <w:charset w:val="cc"/>
    <w:family w:val="swiss"/>
    <w:pitch w:val="variable"/>
  </w:font>
  <w:font w:name="Liberation Mono">
    <w:altName w:val="Courier New"/>
    <w:charset w:val="cc"/>
    <w:family w:val="auto"/>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7"/>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2"/>
    <w:lvlOverride w:ilvl="0">
      <w:startOverride w:val="1"/>
    </w:lvlOverride>
  </w:num>
  <w:num w:numId="73">
    <w:abstractNumId w:val="2"/>
  </w:num>
  <w:num w:numId="74">
    <w:abstractNumId w:val="2"/>
  </w:num>
  <w:num w:numId="75">
    <w:abstractNumId w:val="2"/>
  </w:num>
  <w:num w:numId="76">
    <w:abstractNumId w:val="2"/>
  </w:num>
  <w:num w:numId="77">
    <w:abstractNumId w:val="2"/>
  </w:num>
  <w:num w:numId="78">
    <w:abstractNumId w:val="2"/>
  </w:num>
  <w:num w:numId="79">
    <w:abstractNumId w:val="2"/>
  </w:num>
  <w:num w:numId="80">
    <w:abstractNumId w:val="2"/>
  </w:num>
  <w:num w:numId="81">
    <w:abstractNumId w:val="2"/>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2"/>
  </w:num>
  <w:num w:numId="94">
    <w:abstractNumId w:val="2"/>
  </w:num>
  <w:num w:numId="95">
    <w:abstractNumId w:val="2"/>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2"/>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2"/>
  </w:num>
  <w:num w:numId="125">
    <w:abstractNumId w:val="2"/>
  </w:num>
  <w:num w:numId="126">
    <w:abstractNumId w:val="2"/>
  </w:num>
  <w:num w:numId="127">
    <w:abstractNumId w:val="2"/>
  </w:num>
  <w:num w:numId="128">
    <w:abstractNumId w:val="2"/>
  </w:num>
  <w:num w:numId="129">
    <w:abstractNumId w:val="2"/>
  </w:num>
  <w:num w:numId="130">
    <w:abstractNumId w:val="2"/>
  </w:num>
  <w:num w:numId="131">
    <w:abstractNumId w:val="2"/>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5" w:customStyle="1">
    <w:name w:val="Указатель115"/>
    <w:basedOn w:val="Normal"/>
    <w:qFormat/>
    <w:pPr>
      <w:suppressLineNumbers/>
    </w:pPr>
    <w:rPr>
      <w:rFonts w:cs="Arial"/>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6"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7"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rPr>
  </w:style>
  <w:style w:type="paragraph" w:styleId="118"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9"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10"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2" w:customStyle="1">
    <w:name w:val="Название объекта11"/>
    <w:basedOn w:val="Normal"/>
    <w:qFormat/>
    <w:pPr>
      <w:suppressLineNumbers/>
      <w:spacing w:before="120" w:after="120"/>
    </w:pPr>
    <w:rPr>
      <w:rFonts w:cs="Noto Sans Devanagari"/>
      <w:i/>
      <w:iCs/>
      <w:sz w:val="24"/>
    </w:rPr>
  </w:style>
  <w:style w:type="paragraph" w:styleId="1113"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qFormat/>
    <w:pPr/>
    <w:rPr>
      <w:rFonts w:ascii="Liberation Mono" w:hAnsi="Liberation Mono" w:eastAsia="Liberation Mono" w:cs="Liberation Mono"/>
      <w:sz w:val="20"/>
      <w:szCs w:val="20"/>
    </w:rPr>
  </w:style>
  <w:style w:type="numbering" w:styleId="Style27"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9">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929C-C395-4ABC-A677-574ECFBA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31733</TotalTime>
  <Application>LibreOffice/24.8.5.2$Windows_X86_64 LibreOffice_project/fddf2685c70b461e7832239a0162a77216259f22</Application>
  <AppVersion>15.0000</AppVersion>
  <Pages>23</Pages>
  <Words>5334</Words>
  <Characters>42528</Characters>
  <CharactersWithSpaces>47392</CharactersWithSpaces>
  <Paragraphs>593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2024-03-13T23:54:00Z</dcterms:created>
  <dc:creator>Gpn_gor3</dc:creator>
  <dc:description/>
  <dc:language>ru-RU</dc:language>
  <cp:lastModifiedBy/>
  <cp:lastPrinted>2025-04-06T11:27:00Z</cp:lastPrinted>
  <dcterms:modified xsi:type="dcterms:W3CDTF">2025-05-06T15:21:37Z</dcterms:modified>
  <cp:revision>2557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