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0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Style20"/>
              <w:widowControl w:val="false"/>
              <w:spacing w:lineRule="auto" w:line="360"/>
              <w:ind w:left="-142" w:right="-144" w:hanging="0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0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07.10.2024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282-20-3-2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0"/>
              <w:widowControl w:val="false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08.10.2024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b/>
          <w:sz w:val="28"/>
          <w:szCs w:val="28"/>
          <w:shd w:fill="FFFFFF" w:val="clear"/>
        </w:rPr>
        <w:t>Опасные гидрометеорологические явления</w:t>
      </w:r>
    </w:p>
    <w:tbl>
      <w:tblPr>
        <w:tblW w:w="9894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noHBand="0" w:noVBand="1" w:firstColumn="1" w:lastRow="0" w:lastColumn="0" w:firstRow="1"/>
      </w:tblPr>
      <w:tblGrid>
        <w:gridCol w:w="2234"/>
        <w:gridCol w:w="7659"/>
      </w:tblGrid>
      <w:tr>
        <w:trPr>
          <w:trHeight w:val="745" w:hRule="atLeast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08-11.10 сохранится высокая пожароопасность (4 класса).</w:t>
            </w:r>
          </w:p>
        </w:tc>
      </w:tr>
    </w:tbl>
    <w:p>
      <w:pPr>
        <w:pStyle w:val="Normal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shd w:fill="FFFF00" w:val="clear"/>
        </w:rPr>
      </w:pPr>
      <w:r>
        <w:rPr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Службы МОС в г. Новосибирск превышений ПДК нет.</w:t>
      </w:r>
    </w:p>
    <w:p>
      <w:pPr>
        <w:pStyle w:val="Normal"/>
        <w:ind w:firstLine="567"/>
        <w:jc w:val="both"/>
        <w:rPr/>
      </w:pPr>
      <w:r>
        <w:rPr>
          <w:iCs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113,26 мБС (Балтийской системы измерений), сброс 1290 м³/с, приток 1340 м³/с. Уровень воды в реке Обь в районе</w:t>
        <w:br/>
        <w:t>г. Новосибирск находится на отметке 25 см.</w:t>
      </w:r>
    </w:p>
    <w:p>
      <w:pPr>
        <w:pStyle w:val="Normal"/>
        <w:ind w:firstLine="567"/>
        <w:jc w:val="both"/>
        <w:rPr>
          <w:b/>
          <w:bCs/>
          <w:sz w:val="28"/>
          <w:szCs w:val="28"/>
          <w:highlight w:val="yellow"/>
          <w:shd w:fill="FFFF00" w:val="clear"/>
        </w:rPr>
      </w:pPr>
      <w:r>
        <w:rPr>
          <w:b/>
          <w:bCs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1.5. Лесопожарная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По данным ФГБУ «Западно - Сибирское УГМС» на всей территории Новосибирской области (в 30 районах) установилась высокая пожароопасность 4 класса.</w:t>
      </w:r>
    </w:p>
    <w:p>
      <w:pPr>
        <w:pStyle w:val="126"/>
        <w:ind w:firstLine="567"/>
        <w:jc w:val="both"/>
        <w:rPr/>
      </w:pPr>
      <w:r>
        <w:rPr>
          <w:rStyle w:val="11"/>
          <w:bCs/>
          <w:iCs/>
          <w:color w:val="000000"/>
          <w:spacing w:val="-6"/>
          <w:sz w:val="28"/>
          <w:szCs w:val="28"/>
        </w:rPr>
        <w:t>По данным космического мониторинга за сут</w:t>
      </w:r>
      <w:r>
        <w:rPr>
          <w:rStyle w:val="11"/>
          <w:iCs/>
          <w:color w:val="000000"/>
          <w:spacing w:val="-6"/>
          <w:sz w:val="28"/>
          <w:szCs w:val="28"/>
        </w:rPr>
        <w:t>ки на территории области зафиксировано 20 термических точек (АППГ - 6), из них в 5-ти километровой зоне - 18 (АППГ - 4). Не подтверждено - 5, ликвидировано - 14, локализована - 1.</w:t>
      </w:r>
    </w:p>
    <w:p>
      <w:pPr>
        <w:pStyle w:val="126"/>
        <w:ind w:firstLine="567"/>
        <w:jc w:val="both"/>
        <w:rPr/>
      </w:pPr>
      <w:r>
        <w:rPr>
          <w:rStyle w:val="11"/>
          <w:iCs/>
          <w:color w:val="000000"/>
          <w:spacing w:val="-6"/>
          <w:sz w:val="28"/>
          <w:szCs w:val="28"/>
        </w:rPr>
        <w:t>Всего с начала года зарегистрированы 874 термические точки (АППГ - 8244), из них в 5-ти километровой зоне - 730 (АППГ - 5159).</w:t>
      </w:r>
    </w:p>
    <w:tbl>
      <w:tblPr>
        <w:tblpPr w:vertAnchor="text" w:horzAnchor="page" w:leftFromText="180" w:rightFromText="180" w:tblpX="1060" w:tblpY="243"/>
        <w:tblW w:w="1021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23"/>
        <w:gridCol w:w="1985"/>
        <w:gridCol w:w="1016"/>
        <w:gridCol w:w="1237"/>
        <w:gridCol w:w="1187"/>
        <w:gridCol w:w="1139"/>
        <w:gridCol w:w="1001"/>
        <w:gridCol w:w="863"/>
        <w:gridCol w:w="965"/>
      </w:tblGrid>
      <w:tr>
        <w:trPr>
          <w:trHeight w:val="389" w:hRule="atLeast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64" w:leader="none"/>
              </w:tabs>
              <w:jc w:val="center"/>
              <w:rPr/>
            </w:pPr>
            <w:r>
              <w:rPr>
                <w:rFonts w:cs="Tinos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Подтвер-дились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Плановый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Не подтвер-дились</w:t>
            </w:r>
          </w:p>
        </w:tc>
      </w:tr>
      <w:tr>
        <w:trPr>
          <w:trHeight w:val="374" w:hRule="atLeast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Нарастающим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1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4" w:hRule="atLeast"/>
        </w:trPr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99" w:leader="none"/>
              </w:tabs>
              <w:jc w:val="center"/>
              <w:rPr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из них 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80" w:leader="none"/>
              </w:tabs>
              <w:jc w:val="center"/>
              <w:rPr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4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0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49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46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7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3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82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3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36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89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13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>
        <w:trPr>
          <w:trHeight w:val="233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Чистоозерный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17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/>
                <w:bCs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center"/>
              <w:rPr/>
            </w:pPr>
            <w:r>
              <w:rPr>
                <w:rFonts w:cs="Tinos"/>
                <w:b/>
                <w:bCs/>
                <w:color w:val="000000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  <w:color w:val="000000"/>
              </w:rPr>
              <w:t>874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  <w:color w:val="000000"/>
              </w:rPr>
              <w:t>730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  <w:color w:val="00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nos"/>
                <w:b/>
                <w:bCs/>
                <w:color w:val="000000"/>
              </w:rPr>
              <w:t>5</w:t>
            </w:r>
          </w:p>
        </w:tc>
      </w:tr>
    </w:tbl>
    <w:p>
      <w:pPr>
        <w:pStyle w:val="Normal"/>
        <w:ind w:firstLine="559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</w:r>
    </w:p>
    <w:p>
      <w:pPr>
        <w:pStyle w:val="Normal"/>
        <w:ind w:firstLine="55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 сутки лесные пожары не зарегистрированы. Действующих нет.</w:t>
      </w:r>
    </w:p>
    <w:p>
      <w:pPr>
        <w:pStyle w:val="NoSpacing"/>
        <w:rPr>
          <w:sz w:val="28"/>
          <w:szCs w:val="28"/>
        </w:rPr>
      </w:pPr>
      <w:r>
        <w:rPr>
          <w:rFonts w:eastAsia="Tahoma" w:cs="Times New Roman" w:ascii="Times New Roman" w:hAnsi="Times New Roman"/>
          <w:bCs/>
          <w:sz w:val="28"/>
          <w:szCs w:val="28"/>
          <w:lang w:bidi="hi-IN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Cs/>
          <w:iCs/>
          <w:sz w:val="28"/>
          <w:szCs w:val="28"/>
          <w:highlight w:val="yellow"/>
          <w:shd w:fill="FFFF00" w:val="clear"/>
        </w:rPr>
      </w:pPr>
      <w:r>
        <w:rPr>
          <w:bCs/>
          <w:iCs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1.6.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 33 пожаров, из них 10 в жилом секторе, в результате которых травмированных и погибших нет.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причины по группе нарушение правил установки и эксплуатации эл. оборудования;</w:t>
      </w:r>
    </w:p>
    <w:p>
      <w:pPr>
        <w:pStyle w:val="Normal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неправильное устройство или неисправность дымовой трубы;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ru-RU"/>
        </w:rPr>
        <w:t>- неосторожность при курении.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1.13.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1.14. Обстановка на дорогах.</w:t>
      </w:r>
    </w:p>
    <w:p>
      <w:pPr>
        <w:pStyle w:val="Normal"/>
        <w:ind w:firstLine="567"/>
        <w:jc w:val="both"/>
        <w:rPr/>
      </w:pPr>
      <w:bookmarkStart w:id="0" w:name="_Hlk133589652"/>
      <w:r>
        <w:rPr>
          <w:bCs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3 человек травмировано, 1 человек погиб.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01450800"/>
      <w:bookmarkStart w:id="5" w:name="_Hlk113283673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Переменная облачность, преимущественно без осадков, днем по северо-западу местами небольшие дожди.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западный 6-11 м/с, местами порывы ночью до 16 м/с, днём до 18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-3, +2 °С, днём +9, +14°С.</w:t>
      </w:r>
    </w:p>
    <w:p>
      <w:pPr>
        <w:pStyle w:val="Normal"/>
        <w:ind w:firstLine="567"/>
        <w:jc w:val="both"/>
        <w:rPr>
          <w:b/>
          <w:color w:val="C9211E"/>
          <w:sz w:val="28"/>
          <w:szCs w:val="28"/>
          <w:highlight w:val="yellow"/>
          <w:shd w:fill="FFFF00" w:val="clear"/>
        </w:rPr>
      </w:pPr>
      <w:r>
        <w:rPr>
          <w:b/>
          <w:color w:val="C9211E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  <w:lang w:eastAsia="ru-RU"/>
        </w:rPr>
      </w:pPr>
      <w:r>
        <w:rPr>
          <w:sz w:val="28"/>
          <w:szCs w:val="28"/>
          <w:highlight w:val="yellow"/>
          <w:shd w:fill="FFFF00" w:val="clear"/>
          <w:lang w:eastAsia="ru-RU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1300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30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возможно спокойное. Ухудшение условий КВ-радиосвязи маловероятно. Озоновый слой ниже нормы.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Прогноз лесопожарной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По данным ФГБУ «Западно - Сибирское УГМС» на всей территории Новосибирской области и г. Новосибирск сохранится высокая пожароопасность 4 класса.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В связи с высокой пожароопасностью 4 класса, возможно возникновение лесных и ландшафтных пожаров, в том числе с риском перехода на населенные пункты.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Прогноз сейсмической обстановки.</w:t>
      </w:r>
    </w:p>
    <w:p>
      <w:pPr>
        <w:pStyle w:val="Normal"/>
        <w:ind w:firstLine="567"/>
        <w:rPr/>
      </w:pPr>
      <w:r>
        <w:rPr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lang w:eastAsia="ar-SA"/>
        </w:rPr>
      </w:pPr>
      <w:r>
        <w:rPr>
          <w:sz w:val="28"/>
          <w:szCs w:val="28"/>
          <w:highlight w:val="yellow"/>
          <w:lang w:eastAsia="ar-SA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2.8. Прогноз эпизоотической обстановки.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2.9.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понижением ночных температур увеличивается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2.10.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началом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>
      <w:pPr>
        <w:pStyle w:val="Normal"/>
        <w:ind w:firstLine="567"/>
        <w:jc w:val="both"/>
        <w:rPr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2.14. Прогноз обстановки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контроль за безопасностью дорожного движения. Организовать проведение занятий по соблюдению детьми правил дорожного движения. </w:t>
      </w:r>
    </w:p>
    <w:p>
      <w:pPr>
        <w:pStyle w:val="Normal"/>
        <w:spacing w:lineRule="exact" w:line="31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работу по выявлению мест скопления рыбаков. 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усилить меры по контролю за состоянием имеющихся источников наружного противопожарного водоснабжения;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средств для защиты населения и территорий от чрезвычайных ситуаций;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обучение населения способам защиты и действиям в случае возникновения чрезвычайной ситуации;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>
      <w:pPr>
        <w:pStyle w:val="ListParagraph"/>
        <w:numPr>
          <w:ilvl w:val="0"/>
          <w:numId w:val="2"/>
        </w:numPr>
        <w:spacing w:lineRule="exact" w:line="310"/>
        <w:ind w:left="0" w:firstLine="360"/>
        <w:jc w:val="both"/>
        <w:rPr/>
      </w:pP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обеспечить готовность к проведению эвакуационных мероприятий в случае возникновения чрезвычайной ситуации.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 xml:space="preserve">проводить с гражданами, имеющими детей, разъяснительную работу по </w:t>
      </w:r>
    </w:p>
    <w:p>
      <w:pPr>
        <w:pStyle w:val="Normal"/>
        <w:spacing w:lineRule="exact" w:line="310"/>
        <w:jc w:val="both"/>
        <w:rPr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color w:val="000000"/>
          <w:sz w:val="28"/>
          <w:szCs w:val="28"/>
        </w:rPr>
        <w:t>14.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/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3890645</wp:posOffset>
            </wp:positionH>
            <wp:positionV relativeFrom="paragraph">
              <wp:posOffset>10795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Е.В. Самолыга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color w:val="000000"/>
                  <w:sz w:val="24"/>
                  <w:szCs w:val="24"/>
                </w:rPr>
                <w:t>u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color w:val="000000"/>
                  <w:sz w:val="24"/>
                  <w:szCs w:val="24"/>
                </w:rPr>
                <w:t>-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color w:val="000000"/>
                  <w:sz w:val="24"/>
                  <w:szCs w:val="24"/>
                </w:rPr>
                <w:t>@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color w:val="000000"/>
                  <w:sz w:val="24"/>
                  <w:szCs w:val="24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6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3276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Noto Sans Devanagari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6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6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3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Pagenumber">
    <w:name w:val="page number"/>
    <w:basedOn w:val="11"/>
    <w:qFormat/>
    <w:rPr/>
  </w:style>
  <w:style w:type="character" w:styleId="11" w:customStyle="1">
    <w:name w:val="Основной шрифт абзаца1"/>
    <w:qFormat/>
    <w:rPr/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6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1" w:customStyle="1">
    <w:name w:val="Основной шрифт абзаца9"/>
    <w:qFormat/>
    <w:rPr/>
  </w:style>
  <w:style w:type="character" w:styleId="84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10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4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1" w:customStyle="1">
    <w:name w:val="Стиль4 Знак"/>
    <w:qFormat/>
    <w:rPr>
      <w:color w:val="0000FF"/>
      <w:sz w:val="24"/>
      <w:szCs w:val="24"/>
    </w:rPr>
  </w:style>
  <w:style w:type="character" w:styleId="212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3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2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/>
  </w:style>
  <w:style w:type="character" w:styleId="Style16" w:customStyle="1">
    <w:name w:val="Тема примечания Знак"/>
    <w:qFormat/>
    <w:rPr>
      <w:b/>
      <w:bCs/>
    </w:rPr>
  </w:style>
  <w:style w:type="character" w:styleId="214" w:customStyle="1">
    <w:name w:val="Неразрешенное упоминание2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qFormat/>
    <w:rPr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Style18"/>
    <w:qFormat/>
    <w:pPr>
      <w:widowControl w:val="false"/>
      <w:jc w:val="both"/>
    </w:pPr>
    <w:rPr/>
  </w:style>
  <w:style w:type="paragraph" w:styleId="Style21">
    <w:name w:val="List"/>
    <w:basedOn w:val="Style20"/>
    <w:qFormat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Style24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Style27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113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5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2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1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29">
    <w:name w:val="Body Text Indent"/>
    <w:basedOn w:val="Normal"/>
    <w:qFormat/>
    <w:pPr>
      <w:ind w:left="851" w:firstLine="709"/>
      <w:jc w:val="both"/>
    </w:pPr>
    <w:rPr>
      <w:sz w:val="28"/>
    </w:rPr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216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4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16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3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2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7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8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9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Заголовок2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8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9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10" w:customStyle="1">
    <w:name w:val="Заголовок1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2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3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4" w:customStyle="1">
    <w:name w:val="Заголовок5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5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6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5" w:customStyle="1">
    <w:name w:val="Заголовок4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6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7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6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0" w:customStyle="1">
    <w:name w:val="Заголовок2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4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5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7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6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8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7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Style3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eastAsia="zh-CN" w:val="ru-RU" w:bidi="ar-SA"/>
    </w:rPr>
  </w:style>
  <w:style w:type="paragraph" w:styleId="Style33" w:customStyle="1">
    <w:name w:val="Содержимое таблицы"/>
    <w:basedOn w:val="Normal"/>
    <w:qFormat/>
    <w:pPr>
      <w:suppressLineNumbers/>
    </w:pPr>
    <w:rPr/>
  </w:style>
  <w:style w:type="paragraph" w:styleId="Style34" w:customStyle="1">
    <w:name w:val="Заголовок таблицы"/>
    <w:basedOn w:val="Style33"/>
    <w:qFormat/>
    <w:pPr>
      <w:jc w:val="center"/>
    </w:pPr>
    <w:rPr>
      <w:b/>
      <w:bCs/>
    </w:rPr>
  </w:style>
  <w:style w:type="paragraph" w:styleId="Style35" w:customStyle="1">
    <w:name w:val="Содержимое врезки"/>
    <w:basedOn w:val="Style20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ru-RU" w:bidi="ar-SA"/>
    </w:rPr>
  </w:style>
  <w:style w:type="paragraph" w:styleId="418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36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7" w:customStyle="1">
    <w:name w:val="Основной текст с отступом 22"/>
    <w:basedOn w:val="Normal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8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Times New Roman"/>
      <w:color w:val="auto"/>
      <w:kern w:val="0"/>
      <w:sz w:val="20"/>
      <w:szCs w:val="20"/>
      <w:lang w:eastAsia="zh-CN" w:val="ru-RU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zh-CN" w:val="ru-RU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ru-RU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/>
      </w:rPr>
      <w:tblPr/>
    </w:tblStylePr>
    <w:tblStylePr w:type="firstCol">
      <w:rPr>
        <w:b/>
        <w:color w:val="7F7F7F" w:themeColor="text1" w:themeTint="80"/>
      </w:rPr>
      <w:tblPr/>
    </w:tblStylePr>
    <w:tblStylePr w:type="lastCol">
      <w:rPr>
        <w:b/>
        <w:color w:val="7F7F7F"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/>
      </w:rPr>
      <w:tblPr/>
    </w:tblStylePr>
    <w:tblStylePr w:type="firstCol">
      <w:rPr>
        <w:b/>
        <w:color w:val="A6BFDD" w:themeColor="accent1" w:themeTint="80"/>
      </w:rPr>
      <w:tblPr/>
    </w:tblStylePr>
    <w:tblStylePr w:type="lastCol">
      <w:rPr>
        <w:b/>
        <w:color w:val="A6BFDD"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796" w:themeColor="accent2" w:themeTint="96"/>
      </w:rPr>
      <w:tblPr/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/>
      </w:rPr>
      <w:tblPr/>
    </w:tblStylePr>
    <w:tblStylePr w:type="firstCol">
      <w:rPr>
        <w:b/>
        <w:color w:val="9BBB59" w:themeColor="accent3"/>
      </w:rPr>
      <w:tblPr/>
    </w:tblStylePr>
    <w:tblStylePr w:type="lastCol">
      <w:rPr>
        <w:b/>
        <w:color w:val="9BBB59"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7" w:themeColor="accent4" w:themeTint="99"/>
      </w:rPr>
      <w:tblPr/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678" w:themeColor="accent5" w:themeShade="94"/>
      </w:rPr>
      <w:tblPr/>
    </w:tblStylePr>
    <w:tblStylePr w:type="firstCol">
      <w:rPr>
        <w:b/>
        <w:color w:val="266678" w:themeColor="accent5" w:themeShade="94"/>
      </w:rPr>
      <w:tblPr/>
    </w:tblStylePr>
    <w:tblStylePr w:type="lastCol">
      <w:rPr>
        <w:b/>
        <w:color w:val="266678"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0" w:themeColor="accent1" w:themeShade="94"/>
      </w:rPr>
      <w:tblPr/>
    </w:tblStylePr>
    <w:tblStylePr w:type="lastCol">
      <w:rPr>
        <w:b/>
        <w:color w:val="2A4A70"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796" w:themeColor="accent2" w:themeTint="96"/>
      </w:rPr>
      <w:tblPr/>
    </w:tblStylePr>
    <w:tblStylePr w:type="lastCol">
      <w:rPr>
        <w:b/>
        <w:color w:val="DA9796"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2D69B" w:themeColor="accent3" w:themeTint="99"/>
      </w:rPr>
      <w:tblPr/>
    </w:tblStylePr>
    <w:tblStylePr w:type="lastCol">
      <w:rPr>
        <w:b/>
        <w:color w:val="C2D69B"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7" w:themeColor="accent4" w:themeTint="99"/>
      </w:rPr>
      <w:tblPr/>
    </w:tblStylePr>
    <w:tblStylePr w:type="lastCol">
      <w:rPr>
        <w:b/>
        <w:color w:val="B2A1C7"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DDC" w:themeColor="accent5" w:themeTint="99"/>
      </w:rPr>
      <w:tblPr/>
    </w:tblStylePr>
    <w:tblStylePr w:type="lastCol">
      <w:rPr>
        <w:b/>
        <w:color w:val="92CDDC"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BF8F" w:themeColor="accent6" w:themeTint="99"/>
      </w:rPr>
      <w:tblPr/>
    </w:tblStylePr>
    <w:tblStylePr w:type="lastCol">
      <w:rPr>
        <w:b/>
        <w:color w:val="FABF8F"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D197-4245-4572-A072-5EE97173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39961</TotalTime>
  <Application>LibreOffice/7.5.6.2$Linux_X86_64 LibreOffice_project/50$Build-2</Application>
  <AppVersion>15.0000</AppVersion>
  <Pages>18</Pages>
  <Words>3981</Words>
  <Characters>28949</Characters>
  <CharactersWithSpaces>32134</CharactersWithSpaces>
  <Paragraphs>894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2024-10-07T15:48:46Z</dcterms:modified>
  <cp:revision>853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