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5B249" w14:textId="77777777" w:rsidR="003E777E" w:rsidRDefault="003E77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F555B7" w14:textId="77777777" w:rsidR="003E777E" w:rsidRDefault="00E85B28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09E613FE" w14:textId="77777777" w:rsidR="003E777E" w:rsidRDefault="00E85B28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09.04.2025 г.</w:t>
      </w:r>
    </w:p>
    <w:p w14:paraId="5A99A7D3" w14:textId="77777777" w:rsidR="003E777E" w:rsidRDefault="00E85B28">
      <w:pPr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53C83E77" w14:textId="77777777" w:rsidR="003E777E" w:rsidRDefault="00E85B28">
      <w:pPr>
        <w:jc w:val="center"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44113BE3" w14:textId="77777777" w:rsidR="003E777E" w:rsidRDefault="00E85B28">
      <w:pPr>
        <w:jc w:val="center"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64335971" w14:textId="77777777" w:rsidR="003E777E" w:rsidRDefault="003E777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20FB260F" w14:textId="77777777" w:rsidR="003E777E" w:rsidRDefault="00E85B28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3E777E" w14:paraId="64D91727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DEFD767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5276EF9" w14:textId="77777777" w:rsidR="003E777E" w:rsidRDefault="00E85B28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 w14:paraId="775A250E" w14:textId="77777777" w:rsidR="003E777E" w:rsidRDefault="003E77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4C8DE2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0BEC046D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78727D98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5B4932AB" w14:textId="77777777" w:rsidR="003E777E" w:rsidRDefault="003E777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229AD1A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Экологическая обстановка.</w:t>
      </w:r>
    </w:p>
    <w:p w14:paraId="33E29643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Службы МОС в г. Новосибирск за утро 07 апреля превышений ПДК нет. </w:t>
      </w:r>
    </w:p>
    <w:p w14:paraId="16AB5DB0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КЛМС 'Искитим' в гг. Искитим и Бердск за утро 07 апреля превышений ПДК нет. </w:t>
      </w:r>
    </w:p>
    <w:p w14:paraId="4735D824" w14:textId="77777777" w:rsidR="003E777E" w:rsidRDefault="003E777E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00"/>
        </w:rPr>
      </w:pPr>
    </w:p>
    <w:p w14:paraId="77B1C78C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7A414A54" w14:textId="77777777" w:rsidR="003E777E" w:rsidRDefault="00E85B28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</w:t>
      </w:r>
      <w:r>
        <w:rPr>
          <w:rFonts w:ascii="Times New Roman" w:hAnsi="Times New Roman" w:cs="Times New Roman"/>
          <w:color w:val="000000"/>
          <w:sz w:val="28"/>
          <w:szCs w:val="28"/>
        </w:rPr>
        <w:t>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35CD7E1D" w14:textId="77777777" w:rsidR="003E777E" w:rsidRDefault="003E777E">
      <w:pPr>
        <w:pStyle w:val="1f4"/>
        <w:ind w:firstLine="56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276BF348" w14:textId="77777777" w:rsidR="003E777E" w:rsidRDefault="003E777E">
      <w:pPr>
        <w:tabs>
          <w:tab w:val="left" w:pos="3035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60D557" w14:textId="77777777" w:rsidR="003E777E" w:rsidRDefault="00E85B28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64E54FAF" w14:textId="77777777" w:rsidR="003E777E" w:rsidRDefault="00E85B28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4C2EC7C3" w14:textId="77777777" w:rsidR="003E777E" w:rsidRDefault="00E85B28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Процесс разрушения ледяного покрова на водоемах области развивается согласно погодным условиям и входит в активную фазу. На </w:t>
      </w:r>
      <w:r>
        <w:rPr>
          <w:rFonts w:ascii="Times New Roman" w:hAnsi="Times New Roman" w:cs="Times New Roman"/>
          <w:color w:val="000000"/>
          <w:sz w:val="28"/>
          <w:szCs w:val="28"/>
        </w:rPr>
        <w:t>реках области в основном наблюдается подъем уровня воды. Наибольший подъем на 74 см отмечается на р. Тартас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Северное).</w:t>
      </w:r>
    </w:p>
    <w:p w14:paraId="39B25FDA" w14:textId="77777777" w:rsidR="003E777E" w:rsidRDefault="00E85B28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в пределах Новосибирской области, открытая вода.</w:t>
      </w:r>
    </w:p>
    <w:p w14:paraId="0B140A23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1AD58F53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режиме. Средний уровень воды в Новосибирском водохранилище составил 108,76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2360 м³/с, приток 1670 м³/с. Уровень воды в реке Обь в районе г. Новосибирска находится на отметке 165 см.</w:t>
      </w:r>
    </w:p>
    <w:p w14:paraId="0DE815E2" w14:textId="77777777" w:rsidR="003E777E" w:rsidRDefault="003E777E">
      <w:pPr>
        <w:ind w:firstLine="567"/>
        <w:jc w:val="both"/>
        <w:rPr>
          <w:color w:val="FF0000"/>
          <w:sz w:val="16"/>
          <w:szCs w:val="16"/>
          <w:shd w:val="clear" w:color="auto" w:fill="FFFF00"/>
        </w:rPr>
      </w:pPr>
    </w:p>
    <w:tbl>
      <w:tblPr>
        <w:tblW w:w="92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5"/>
        <w:gridCol w:w="1842"/>
        <w:gridCol w:w="1126"/>
        <w:gridCol w:w="1565"/>
        <w:gridCol w:w="1404"/>
        <w:gridCol w:w="1927"/>
      </w:tblGrid>
      <w:tr w:rsidR="003E777E" w14:paraId="3CE871CC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3175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0B60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Пункт</w:t>
            </w:r>
          </w:p>
          <w:p w14:paraId="7F1B52B7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наблюдения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2573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Критические</w:t>
            </w:r>
          </w:p>
          <w:p w14:paraId="1C468712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отметки</w:t>
            </w:r>
          </w:p>
          <w:p w14:paraId="58B86C4B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6046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Уровень воды (см) над «0»</w:t>
            </w:r>
          </w:p>
          <w:p w14:paraId="6CBD2DE6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графика на </w:t>
            </w: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08.04.2025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D3E8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Изменение уровня воды за сутки</w:t>
            </w:r>
          </w:p>
          <w:p w14:paraId="254C2ECB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(+/-)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EE78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Ледовые явления</w:t>
            </w:r>
          </w:p>
        </w:tc>
      </w:tr>
      <w:tr w:rsidR="003E777E" w14:paraId="2134374C" w14:textId="77777777">
        <w:trPr>
          <w:trHeight w:val="21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70DB" w14:textId="77777777" w:rsidR="003E777E" w:rsidRDefault="00E85B28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вдхр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61EB" w14:textId="77777777" w:rsidR="003E777E" w:rsidRDefault="00E85B28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Спирино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3E79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9A73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332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F63C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-78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2812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Осевший Лёд. Ледоход.</w:t>
            </w:r>
          </w:p>
        </w:tc>
      </w:tr>
      <w:tr w:rsidR="003E777E" w14:paraId="592A2277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22B8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CAF4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Новосибирск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D1DF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530C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165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B0BA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A057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3E777E" w14:paraId="7E2D5A47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089F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89FC" w14:textId="77777777" w:rsidR="003E777E" w:rsidRDefault="00E85B28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Дубровино</w:t>
            </w:r>
            <w:proofErr w:type="spellEnd"/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67AA9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97CF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333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C80D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+18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6B1E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Забереги </w:t>
            </w:r>
            <w:r>
              <w:rPr>
                <w:rFonts w:ascii="Times New Roman" w:hAnsi="Times New Roman"/>
                <w:color w:val="000000"/>
                <w:lang w:eastAsia="ar-SA"/>
              </w:rPr>
              <w:t>остаточные.</w:t>
            </w:r>
          </w:p>
        </w:tc>
      </w:tr>
      <w:tr w:rsidR="003E777E" w14:paraId="3EF9BB5E" w14:textId="77777777">
        <w:trPr>
          <w:trHeight w:val="210"/>
        </w:trPr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43B7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88F1" w14:textId="77777777" w:rsidR="003E777E" w:rsidRDefault="00E85B28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Кругликово</w:t>
            </w:r>
            <w:proofErr w:type="spellEnd"/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47A3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19FF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295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270D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+19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6E846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Забереги остаточные.</w:t>
            </w:r>
          </w:p>
        </w:tc>
      </w:tr>
      <w:tr w:rsidR="003E777E" w14:paraId="2630578A" w14:textId="77777777"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DB65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67CA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Маслянино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8FC4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34CF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305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C489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+39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A5B8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Ледоход.</w:t>
            </w:r>
          </w:p>
        </w:tc>
      </w:tr>
      <w:tr w:rsidR="003E777E" w14:paraId="3C4B7A11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1EDA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633F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Ст. Искитим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1764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3750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264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C5B1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+43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D1AB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Ледоход.</w:t>
            </w:r>
          </w:p>
        </w:tc>
      </w:tr>
      <w:tr w:rsidR="003E777E" w14:paraId="3682C8FA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BC10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7C24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Промышленная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521D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DEA1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526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93E4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5DA7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3E777E" w14:paraId="58C3A6ED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FBA8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737E6" w14:textId="77777777" w:rsidR="003E777E" w:rsidRDefault="00E85B28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Кусьмень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1A32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A703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333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F66E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B9B9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3E777E" w14:paraId="65AABA60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BF31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A6A0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Кайлы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0A36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9B67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371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7377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-27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8D25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3E777E" w14:paraId="77BDAF79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F154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1868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Берёзовка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0F0B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FADB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358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5F94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+21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7733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Навалы льда на берегах. Ледоход.</w:t>
            </w:r>
          </w:p>
        </w:tc>
      </w:tr>
      <w:tr w:rsidR="003E777E" w14:paraId="526BC014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ADE4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8E443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Пихтовка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AF69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659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3D83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526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B9C9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+37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1CC6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Ледоход.</w:t>
            </w:r>
          </w:p>
        </w:tc>
      </w:tr>
      <w:tr w:rsidR="003E777E" w14:paraId="48D391E1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4AB8A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92AA" w14:textId="77777777" w:rsidR="003E777E" w:rsidRDefault="00E85B28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Крещенка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732D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1048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6302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899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1F84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+65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D1FC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Разводья.</w:t>
            </w:r>
          </w:p>
        </w:tc>
      </w:tr>
      <w:tr w:rsidR="003E777E" w14:paraId="038BC86A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03CB3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A8AB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Чумаково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49BE4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1F5F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738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3311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+69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C573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3E777E" w14:paraId="0C96BF00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32E5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515B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Куйбышев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0BEA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4F383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251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CAD3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+60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B926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3E777E" w14:paraId="3A80AA0A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0E76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85D4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Северное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025D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766F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293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798F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+74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38BE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3E777E" w14:paraId="024DA520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1360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5098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Венгерово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C7D7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36CE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332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636B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A68A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3E777E" w14:paraId="5F246092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6E71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CDFB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Верх-</w:t>
            </w: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Тарка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3F379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820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21E7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394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768E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+55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050C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3E777E" w14:paraId="0F01FC94" w14:textId="77777777">
        <w:trPr>
          <w:trHeight w:val="9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9842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DFF0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Кыштовка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CA5C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112E5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422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D58D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+38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4D86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Ледоход.</w:t>
            </w:r>
          </w:p>
        </w:tc>
      </w:tr>
      <w:tr w:rsidR="003E777E" w14:paraId="1F3F05B6" w14:textId="77777777">
        <w:trPr>
          <w:trHeight w:val="7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366A5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C093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Верх-Майзас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B22D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813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3BF8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557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67D8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9FA4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Ледоход.</w:t>
            </w:r>
          </w:p>
        </w:tc>
      </w:tr>
      <w:tr w:rsidR="003E777E" w14:paraId="21A92504" w14:textId="77777777">
        <w:trPr>
          <w:trHeight w:val="5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D442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CA35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Гавриловский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321C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5ABA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387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6365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DAA7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Ледоход.</w:t>
            </w:r>
          </w:p>
        </w:tc>
      </w:tr>
      <w:tr w:rsidR="003E777E" w14:paraId="289CAAE8" w14:textId="77777777">
        <w:trPr>
          <w:trHeight w:val="32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D71A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F9AE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Черновка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5E27" w14:textId="77777777" w:rsidR="003E777E" w:rsidRDefault="00E85B28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996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E51E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572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E9FEB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-29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C30D" w14:textId="77777777" w:rsidR="003E777E" w:rsidRDefault="00E85B28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</w:tbl>
    <w:p w14:paraId="1D555050" w14:textId="77777777" w:rsidR="003E777E" w:rsidRDefault="003E77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6CF6D238" w14:textId="77777777" w:rsidR="003E777E" w:rsidRDefault="00E85B28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1.5. Лесопожарная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обстановка.</w:t>
      </w:r>
    </w:p>
    <w:p w14:paraId="53EBA148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данным ФГБУ «Западно-Сибирское УГМС» на территории Новосибирской области установилась пожароопасность преимущественно 2-го, местами 1-го и 3-го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класов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1973993" w14:textId="77777777" w:rsidR="003E777E" w:rsidRDefault="00E85B28">
      <w:pPr>
        <w:ind w:firstLine="567"/>
        <w:jc w:val="both"/>
      </w:pPr>
      <w:r>
        <w:rPr>
          <w:rStyle w:val="10"/>
          <w:rFonts w:ascii="Times New Roman" w:eastAsia="SimSun" w:hAnsi="Times New Roman" w:cs="Times New Roman"/>
          <w:bCs/>
          <w:iCs/>
          <w:color w:val="000000"/>
          <w:sz w:val="28"/>
          <w:szCs w:val="28"/>
        </w:rPr>
        <w:t>П</w:t>
      </w:r>
      <w:r>
        <w:rPr>
          <w:rStyle w:val="10"/>
          <w:rFonts w:ascii="Times New Roman" w:eastAsia="SimSu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о данным космического мониторинга за сутки на территории области зафиксировано - 15 терм</w:t>
      </w:r>
      <w:r>
        <w:rPr>
          <w:rStyle w:val="10"/>
          <w:rFonts w:ascii="Times New Roman" w:eastAsia="SimSu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ических точек, из них в 5-ти км зоне - 15 (АППГ- 2, в 5-ти км зоне - 1). Ликвидировано - 1</w:t>
      </w:r>
      <w:r>
        <w:rPr>
          <w:rStyle w:val="10"/>
          <w:rFonts w:ascii="Times New Roman" w:eastAsia="SimSu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3</w:t>
      </w:r>
      <w:r>
        <w:rPr>
          <w:rStyle w:val="10"/>
          <w:rFonts w:ascii="Times New Roman" w:eastAsia="SimSu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, локализовано - </w:t>
      </w:r>
      <w:r>
        <w:rPr>
          <w:rStyle w:val="10"/>
          <w:rFonts w:ascii="Times New Roman" w:eastAsia="SimSu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1</w:t>
      </w:r>
      <w:r>
        <w:rPr>
          <w:rStyle w:val="10"/>
          <w:rFonts w:ascii="Times New Roman" w:eastAsia="SimSu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, не подтвердилось - 1. Угрозы населенным пунктам нет. Всего с начала года зарегистрировано - 223 термических точек, в 5-ти км зоне - 176 </w:t>
      </w:r>
      <w:r>
        <w:rPr>
          <w:rStyle w:val="10"/>
          <w:rFonts w:ascii="Times New Roman" w:eastAsia="SimSu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(АППГ - 32, в 5-ти км зоне-29).</w:t>
      </w:r>
    </w:p>
    <w:p w14:paraId="71887DE3" w14:textId="77777777" w:rsidR="003E777E" w:rsidRDefault="003E777E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00"/>
        </w:rPr>
      </w:pPr>
    </w:p>
    <w:tbl>
      <w:tblPr>
        <w:tblW w:w="9643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568"/>
        <w:gridCol w:w="1908"/>
        <w:gridCol w:w="928"/>
        <w:gridCol w:w="995"/>
        <w:gridCol w:w="992"/>
        <w:gridCol w:w="850"/>
        <w:gridCol w:w="851"/>
        <w:gridCol w:w="991"/>
        <w:gridCol w:w="858"/>
        <w:gridCol w:w="702"/>
      </w:tblGrid>
      <w:tr w:rsidR="003E777E" w14:paraId="2E2A81D2" w14:textId="77777777">
        <w:trPr>
          <w:trHeight w:val="38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643B" w14:textId="77777777" w:rsidR="003E777E" w:rsidRDefault="00E85B28">
            <w:pPr>
              <w:widowControl w:val="0"/>
              <w:tabs>
                <w:tab w:val="left" w:pos="164"/>
              </w:tabs>
              <w:jc w:val="center"/>
            </w:pPr>
            <w:r>
              <w:rPr>
                <w:rFonts w:ascii="Times New Roman" w:hAnsi="Times New Roman" w:cs="Tinos"/>
              </w:rPr>
              <w:t>№</w:t>
            </w:r>
          </w:p>
          <w:p w14:paraId="1FDBDB2A" w14:textId="77777777" w:rsidR="003E777E" w:rsidRDefault="00E85B28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п/п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3A8C8" w14:textId="77777777" w:rsidR="003E777E" w:rsidRDefault="00E85B28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  <w:color w:val="000000" w:themeColor="text1"/>
              </w:rPr>
              <w:t>Наименование</w:t>
            </w:r>
          </w:p>
          <w:p w14:paraId="001EE849" w14:textId="77777777" w:rsidR="003E777E" w:rsidRDefault="00E85B28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  <w:color w:val="000000" w:themeColor="text1"/>
              </w:rPr>
              <w:t>муниципального района</w:t>
            </w:r>
          </w:p>
        </w:tc>
        <w:tc>
          <w:tcPr>
            <w:tcW w:w="3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F403" w14:textId="77777777" w:rsidR="003E777E" w:rsidRDefault="00E85B28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  <w:color w:val="000000" w:themeColor="text1"/>
              </w:rPr>
              <w:t>Обнаружено термических точек по</w:t>
            </w:r>
          </w:p>
          <w:p w14:paraId="77BAF978" w14:textId="77777777" w:rsidR="003E777E" w:rsidRDefault="00E85B28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  <w:color w:val="000000" w:themeColor="text1"/>
              </w:rPr>
              <w:t>средствам космического мониторинга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6BC6" w14:textId="77777777" w:rsidR="003E777E" w:rsidRDefault="00E85B28">
            <w:pPr>
              <w:widowControl w:val="0"/>
              <w:tabs>
                <w:tab w:val="left" w:pos="180"/>
              </w:tabs>
              <w:jc w:val="center"/>
            </w:pPr>
            <w:proofErr w:type="spellStart"/>
            <w:proofErr w:type="gramStart"/>
            <w:r>
              <w:rPr>
                <w:rFonts w:ascii="Times New Roman" w:hAnsi="Times New Roman" w:cs="Tinos"/>
                <w:bCs/>
                <w:color w:val="000000" w:themeColor="text1"/>
              </w:rPr>
              <w:t>Подтвер-дились</w:t>
            </w:r>
            <w:proofErr w:type="spellEnd"/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7C72" w14:textId="77777777" w:rsidR="003E777E" w:rsidRDefault="00E85B28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  <w:color w:val="000000" w:themeColor="text1"/>
              </w:rPr>
              <w:t>Плановый</w:t>
            </w:r>
          </w:p>
          <w:p w14:paraId="22030260" w14:textId="77777777" w:rsidR="003E777E" w:rsidRDefault="00E85B28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  <w:color w:val="000000" w:themeColor="text1"/>
              </w:rPr>
              <w:t>отжиг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ED1FF" w14:textId="77777777" w:rsidR="003E777E" w:rsidRDefault="00E85B28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  <w:color w:val="000000" w:themeColor="text1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nos"/>
                <w:bCs/>
                <w:color w:val="000000" w:themeColor="text1"/>
              </w:rPr>
              <w:t>подтвер-дились</w:t>
            </w:r>
            <w:proofErr w:type="spellEnd"/>
            <w:proofErr w:type="gramEnd"/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1B85" w14:textId="77777777" w:rsidR="003E777E" w:rsidRDefault="00E85B28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  <w:color w:val="000000" w:themeColor="text1"/>
              </w:rPr>
              <w:t>Уровни</w:t>
            </w:r>
          </w:p>
          <w:p w14:paraId="306BAF22" w14:textId="77777777" w:rsidR="003E777E" w:rsidRDefault="00E85B28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  <w:color w:val="000000" w:themeColor="text1"/>
              </w:rPr>
              <w:t>реагирования</w:t>
            </w:r>
          </w:p>
        </w:tc>
      </w:tr>
      <w:tr w:rsidR="003E777E" w14:paraId="240DCCB9" w14:textId="77777777">
        <w:trPr>
          <w:trHeight w:val="3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204B" w14:textId="77777777" w:rsidR="003E777E" w:rsidRDefault="003E777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AB044" w14:textId="77777777" w:rsidR="003E777E" w:rsidRDefault="003E777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046E" w14:textId="77777777" w:rsidR="003E777E" w:rsidRDefault="00E85B28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за сутки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E72D" w14:textId="77777777" w:rsidR="003E777E" w:rsidRDefault="00E85B28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Нарастающим</w:t>
            </w:r>
          </w:p>
          <w:p w14:paraId="12E05C87" w14:textId="77777777" w:rsidR="003E777E" w:rsidRDefault="00E85B28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 xml:space="preserve">итогом с начала </w:t>
            </w:r>
            <w:r>
              <w:rPr>
                <w:rFonts w:ascii="Times New Roman" w:hAnsi="Times New Roman" w:cs="Tinos"/>
                <w:bCs/>
              </w:rPr>
              <w:t>года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5CD7" w14:textId="77777777" w:rsidR="003E777E" w:rsidRDefault="003E777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8DFA" w14:textId="77777777" w:rsidR="003E777E" w:rsidRDefault="003E777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A2E9" w14:textId="77777777" w:rsidR="003E777E" w:rsidRDefault="003E777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59E7D" w14:textId="77777777" w:rsidR="003E777E" w:rsidRDefault="003E777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E777E" w14:paraId="5FFB328E" w14:textId="77777777">
        <w:trPr>
          <w:trHeight w:val="4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883C" w14:textId="77777777" w:rsidR="003E777E" w:rsidRDefault="003E777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4269" w14:textId="77777777" w:rsidR="003E777E" w:rsidRDefault="003E777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67D1B" w14:textId="77777777" w:rsidR="003E777E" w:rsidRDefault="00E85B28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28CF" w14:textId="77777777" w:rsidR="003E777E" w:rsidRDefault="00E85B28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из них в</w:t>
            </w:r>
          </w:p>
          <w:p w14:paraId="617C6949" w14:textId="77777777" w:rsidR="003E777E" w:rsidRDefault="00E85B28">
            <w:pPr>
              <w:widowControl w:val="0"/>
              <w:tabs>
                <w:tab w:val="left" w:pos="-99"/>
              </w:tabs>
            </w:pPr>
            <w:r>
              <w:rPr>
                <w:rFonts w:ascii="Times New Roman" w:hAnsi="Times New Roman" w:cs="Tinos"/>
                <w:bCs/>
              </w:rPr>
              <w:t>5 км зоне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F86C" w14:textId="77777777" w:rsidR="003E777E" w:rsidRDefault="00E85B28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3E72" w14:textId="77777777" w:rsidR="003E777E" w:rsidRDefault="00E85B28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из них в</w:t>
            </w:r>
          </w:p>
          <w:p w14:paraId="364A74F4" w14:textId="77777777" w:rsidR="003E777E" w:rsidRDefault="00E85B28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5 км зоне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90CD" w14:textId="77777777" w:rsidR="003E777E" w:rsidRDefault="003E777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F258" w14:textId="77777777" w:rsidR="003E777E" w:rsidRDefault="003E777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0D0F" w14:textId="77777777" w:rsidR="003E777E" w:rsidRDefault="003E777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D24A" w14:textId="77777777" w:rsidR="003E777E" w:rsidRDefault="003E777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E777E" w14:paraId="50C59B82" w14:textId="77777777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4AFA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270C" w14:textId="77777777" w:rsidR="003E777E" w:rsidRDefault="00E85B28">
            <w:pPr>
              <w:widowControl w:val="0"/>
            </w:pPr>
            <w:r>
              <w:rPr>
                <w:rFonts w:ascii="Times New Roman" w:hAnsi="Times New Roman" w:cs="Tinos"/>
                <w:color w:val="000000" w:themeColor="text1"/>
              </w:rPr>
              <w:t>г. Новосибирск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2C31D" w14:textId="77777777" w:rsidR="003E777E" w:rsidRDefault="00E85B28">
            <w:pPr>
              <w:widowControl w:val="0"/>
              <w:jc w:val="center"/>
              <w:textAlignment w:val="center"/>
              <w:rPr>
                <w:rFonts w:ascii="Times New Roman" w:hAnsi="Times New Roman" w:cs="Tinos"/>
                <w:sz w:val="19"/>
                <w:szCs w:val="19"/>
              </w:rPr>
            </w:pPr>
            <w:r>
              <w:rPr>
                <w:rFonts w:ascii="Times New Roman" w:hAnsi="Times New Roman" w:cs="Tinos"/>
                <w:sz w:val="19"/>
                <w:szCs w:val="19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33FB83" w14:textId="77777777" w:rsidR="003E777E" w:rsidRDefault="00E85B28">
            <w:pPr>
              <w:widowControl w:val="0"/>
              <w:jc w:val="center"/>
              <w:textAlignment w:val="center"/>
              <w:rPr>
                <w:rFonts w:ascii="Times New Roman" w:hAnsi="Times New Roman" w:cs="Tinos"/>
                <w:sz w:val="19"/>
                <w:szCs w:val="19"/>
              </w:rPr>
            </w:pPr>
            <w:r>
              <w:rPr>
                <w:rFonts w:ascii="Times New Roman" w:hAnsi="Times New Roman" w:cs="Tinos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4B179" w14:textId="77777777" w:rsidR="003E777E" w:rsidRDefault="00E85B28">
            <w:pPr>
              <w:widowControl w:val="0"/>
              <w:jc w:val="center"/>
              <w:textAlignment w:val="center"/>
              <w:rPr>
                <w:rFonts w:ascii="Times New Roman" w:hAnsi="Times New Roman" w:cs="Tinos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9437A" w14:textId="77777777" w:rsidR="003E777E" w:rsidRDefault="00E85B28">
            <w:pPr>
              <w:widowControl w:val="0"/>
              <w:jc w:val="center"/>
              <w:textAlignment w:val="center"/>
              <w:rPr>
                <w:rFonts w:ascii="Times New Roman" w:hAnsi="Times New Roman" w:cs="Tinos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7E74F7" w14:textId="77777777" w:rsidR="003E777E" w:rsidRDefault="00E85B28">
            <w:pPr>
              <w:widowControl w:val="0"/>
              <w:jc w:val="center"/>
              <w:textAlignment w:val="center"/>
              <w:rPr>
                <w:rFonts w:ascii="Times New Roman" w:hAnsi="Times New Roman" w:cs="Tinos"/>
                <w:sz w:val="19"/>
                <w:szCs w:val="19"/>
              </w:rPr>
            </w:pPr>
            <w:r>
              <w:rPr>
                <w:rFonts w:ascii="Times New Roman" w:hAnsi="Times New Roman" w:cs="Tinos"/>
                <w:sz w:val="19"/>
                <w:szCs w:val="19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59F2CF" w14:textId="77777777" w:rsidR="003E777E" w:rsidRDefault="00E85B28">
            <w:pPr>
              <w:widowControl w:val="0"/>
              <w:jc w:val="center"/>
              <w:textAlignment w:val="center"/>
              <w:rPr>
                <w:rFonts w:ascii="Times New Roman" w:hAnsi="Times New Roman" w:cs="Tinos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4C930" w14:textId="77777777" w:rsidR="003E777E" w:rsidRDefault="00E85B28">
            <w:pPr>
              <w:widowControl w:val="0"/>
              <w:jc w:val="center"/>
              <w:textAlignment w:val="center"/>
              <w:rPr>
                <w:rFonts w:ascii="Times New Roman" w:hAnsi="Times New Roman" w:cs="Tinos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7160C" w14:textId="77777777" w:rsidR="003E777E" w:rsidRDefault="00E85B28">
            <w:pPr>
              <w:widowControl w:val="0"/>
              <w:jc w:val="center"/>
              <w:rPr>
                <w:rFonts w:ascii="Times New Roman" w:hAnsi="Times New Roman" w:cs="Tinos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E777E" w14:paraId="76D4D4BA" w14:textId="7777777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933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249A" w14:textId="77777777" w:rsidR="003E777E" w:rsidRDefault="00E85B28">
            <w:pPr>
              <w:widowControl w:val="0"/>
            </w:pPr>
            <w:r>
              <w:rPr>
                <w:rFonts w:ascii="Times New Roman" w:hAnsi="Times New Roman" w:cs="Tinos"/>
                <w:color w:val="000000" w:themeColor="text1"/>
              </w:rPr>
              <w:t>г. Бердск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5F114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E4A87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E1B13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16F75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DC740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1C3BC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EC2D6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66C7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083D3087" w14:textId="77777777">
        <w:trPr>
          <w:trHeight w:val="2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EE1C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A2D5" w14:textId="77777777" w:rsidR="003E777E" w:rsidRDefault="00E85B28">
            <w:pPr>
              <w:widowControl w:val="0"/>
            </w:pPr>
            <w:r>
              <w:rPr>
                <w:rFonts w:ascii="Times New Roman" w:hAnsi="Times New Roman" w:cs="Tinos"/>
                <w:color w:val="000000" w:themeColor="text1"/>
              </w:rPr>
              <w:t>г. Искитим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B861D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50457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34568C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E903A4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3D68B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63E65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F47857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7EAB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293714E8" w14:textId="77777777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6CAE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2D8C" w14:textId="77777777" w:rsidR="003E777E" w:rsidRDefault="00E85B28">
            <w:pPr>
              <w:widowControl w:val="0"/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р.п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>. Кольцово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B121A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643286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F2FD19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E4675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5C9A51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98F410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7CD19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1644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120D06B7" w14:textId="7777777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D8D4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20F7" w14:textId="77777777" w:rsidR="003E777E" w:rsidRDefault="00E85B28">
            <w:pPr>
              <w:widowControl w:val="0"/>
            </w:pPr>
            <w:r>
              <w:rPr>
                <w:rFonts w:ascii="Times New Roman" w:hAnsi="Times New Roman" w:cs="Tinos"/>
                <w:color w:val="000000" w:themeColor="text1"/>
              </w:rPr>
              <w:t>г. Обь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ADAFC5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3D0524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FAF11F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1113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D8A53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B05FDA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A15E6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DB04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239986E9" w14:textId="7777777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614A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2050" w14:textId="77777777" w:rsidR="003E777E" w:rsidRDefault="00E85B28">
            <w:pPr>
              <w:widowControl w:val="0"/>
            </w:pPr>
            <w:r>
              <w:rPr>
                <w:rFonts w:ascii="Times New Roman" w:hAnsi="Times New Roman" w:cs="Tinos"/>
                <w:color w:val="000000" w:themeColor="text1"/>
              </w:rPr>
              <w:t xml:space="preserve">Карасукский </w:t>
            </w: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м.о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>.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A05B08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D0FDB4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A193EA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47AAF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D35D05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A473AA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F61B58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EFF7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</w:p>
        </w:tc>
      </w:tr>
      <w:tr w:rsidR="003E777E" w14:paraId="320F7221" w14:textId="77777777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6A9D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FE4C" w14:textId="77777777" w:rsidR="003E777E" w:rsidRDefault="00E85B28">
            <w:pPr>
              <w:widowControl w:val="0"/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Маслянинский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м.о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>.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B78DB6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C472BC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25431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490A0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D2623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ACE8A7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623A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FD4D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593C0D69" w14:textId="77777777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18D5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69BC" w14:textId="77777777" w:rsidR="003E777E" w:rsidRDefault="00E85B28">
            <w:pPr>
              <w:widowControl w:val="0"/>
            </w:pPr>
            <w:r>
              <w:rPr>
                <w:rFonts w:ascii="Times New Roman" w:hAnsi="Times New Roman" w:cs="Tinos"/>
                <w:color w:val="000000" w:themeColor="text1"/>
              </w:rPr>
              <w:t xml:space="preserve">Татарский </w:t>
            </w: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м.о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>.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040A4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9CAA46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CF8F9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28557B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640E2C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809A8F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61AFE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6134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6710E5BC" w14:textId="7777777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695B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BDB2" w14:textId="77777777" w:rsidR="003E777E" w:rsidRDefault="00E85B28">
            <w:pPr>
              <w:widowControl w:val="0"/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Баганский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2B3666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D2ADA3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5C241A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E1C3C6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2063F6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A7B6D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1D8A34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C6A8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5C4F7441" w14:textId="77777777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3AD0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E50D" w14:textId="77777777" w:rsidR="003E777E" w:rsidRDefault="00E85B28">
            <w:pPr>
              <w:widowControl w:val="0"/>
            </w:pPr>
            <w:r>
              <w:rPr>
                <w:rFonts w:ascii="Times New Roman" w:hAnsi="Times New Roman" w:cs="Tinos"/>
                <w:color w:val="000000" w:themeColor="text1"/>
              </w:rPr>
              <w:t>Барабинский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65F2FF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280138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C3A05B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B82D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6A23B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A998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2FF59B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0C0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06D231F9" w14:textId="77777777">
        <w:trPr>
          <w:trHeight w:val="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BF0C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1C9A" w14:textId="77777777" w:rsidR="003E777E" w:rsidRDefault="00E85B28">
            <w:pPr>
              <w:widowControl w:val="0"/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Болотнинский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4F39DB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6B4E6A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AC19C4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654533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1C9CEF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BD2369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461E3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2D4A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06E423F0" w14:textId="77777777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D8E0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3E4CB" w14:textId="77777777" w:rsidR="003E777E" w:rsidRDefault="00E85B28">
            <w:pPr>
              <w:widowControl w:val="0"/>
            </w:pPr>
            <w:r>
              <w:rPr>
                <w:rFonts w:ascii="Times New Roman" w:hAnsi="Times New Roman" w:cs="Tinos"/>
                <w:color w:val="000000" w:themeColor="text1"/>
              </w:rPr>
              <w:t>Венгеровский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CE3F0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213DC5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4B4EF0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012A6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782C65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BDA1B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FB3F96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280D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</w:p>
        </w:tc>
      </w:tr>
      <w:tr w:rsidR="003E777E" w14:paraId="6D4E844D" w14:textId="7777777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5DEA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CEE6" w14:textId="77777777" w:rsidR="003E777E" w:rsidRDefault="00E85B28">
            <w:pPr>
              <w:widowControl w:val="0"/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Доволенский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EC0ED1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0149C9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78602F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0EE5D0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2FE0E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294059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640F7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2B2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</w:p>
        </w:tc>
      </w:tr>
      <w:tr w:rsidR="003E777E" w14:paraId="2CD23E9D" w14:textId="77777777">
        <w:trPr>
          <w:trHeight w:val="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6CB7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944D" w14:textId="77777777" w:rsidR="003E777E" w:rsidRDefault="00E85B28">
            <w:pPr>
              <w:widowControl w:val="0"/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Здвинский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73680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28EE3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071C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88EA69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9563D6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23CA3B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209D5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0666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74F201B3" w14:textId="77777777">
        <w:trPr>
          <w:trHeight w:val="1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8D26C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345B" w14:textId="77777777" w:rsidR="003E777E" w:rsidRDefault="00E85B28">
            <w:pPr>
              <w:widowControl w:val="0"/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Искитимский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E4699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736A0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A73FD6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48D8EC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B6AA08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A5B5A5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6526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6978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</w:p>
        </w:tc>
      </w:tr>
      <w:tr w:rsidR="003E777E" w14:paraId="6F2D8E2F" w14:textId="77777777">
        <w:trPr>
          <w:trHeight w:val="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1975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4080" w14:textId="77777777" w:rsidR="003E777E" w:rsidRDefault="00E85B28">
            <w:pPr>
              <w:widowControl w:val="0"/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Каргатский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81B50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C8801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3A7431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84FDF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CF035" w14:textId="77777777" w:rsidR="003E777E" w:rsidRDefault="003E777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48050F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F6E830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66E2E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5ED2893D" w14:textId="77777777">
        <w:trPr>
          <w:trHeight w:val="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991C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A0B6" w14:textId="77777777" w:rsidR="003E777E" w:rsidRDefault="00E85B28">
            <w:pPr>
              <w:widowControl w:val="0"/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Колыванский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C4248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4787AA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2C77DA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FE99AC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5A2D28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330EB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F89BF7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F81F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</w:p>
        </w:tc>
      </w:tr>
      <w:tr w:rsidR="003E777E" w14:paraId="7BA5F469" w14:textId="77777777">
        <w:trPr>
          <w:trHeight w:val="2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CA0B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DC84" w14:textId="77777777" w:rsidR="003E777E" w:rsidRDefault="00E85B28">
            <w:pPr>
              <w:widowControl w:val="0"/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Коченевский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9E8999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117DA9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0E966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AC0D36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83A1C4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1AB2D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0C86C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A05E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</w:p>
        </w:tc>
      </w:tr>
      <w:tr w:rsidR="003E777E" w14:paraId="741517DF" w14:textId="77777777">
        <w:trPr>
          <w:trHeight w:val="2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5E2D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ABE7" w14:textId="77777777" w:rsidR="003E777E" w:rsidRDefault="00E85B28">
            <w:pPr>
              <w:widowControl w:val="0"/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Кочковский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C2A8AA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D633D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50110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E69DDA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428245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8C753E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AC62F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B9E3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45B8B49B" w14:textId="77777777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C11E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8686" w14:textId="77777777" w:rsidR="003E777E" w:rsidRDefault="00E85B28">
            <w:pPr>
              <w:widowControl w:val="0"/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Краснозерский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27885C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72EC7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BA5DC8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ACCB87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08B5EA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378A81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C94F0D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9DE8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3DABDDF2" w14:textId="77777777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8ABB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FB67" w14:textId="77777777" w:rsidR="003E777E" w:rsidRDefault="00E85B28">
            <w:pPr>
              <w:widowControl w:val="0"/>
            </w:pPr>
            <w:r>
              <w:rPr>
                <w:rFonts w:ascii="Times New Roman" w:hAnsi="Times New Roman" w:cs="Tinos"/>
                <w:color w:val="000000" w:themeColor="text1"/>
              </w:rPr>
              <w:t>Куйбышевский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D48598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15F6A0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3533B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CE8FB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42CA43" w14:textId="77777777" w:rsidR="003E777E" w:rsidRDefault="003E777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564774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000230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A52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17AC9A3A" w14:textId="7777777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6988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26FF" w14:textId="77777777" w:rsidR="003E777E" w:rsidRDefault="00E85B28">
            <w:pPr>
              <w:widowControl w:val="0"/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Купинский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C055C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B69D05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B2B9BC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8C30DF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BB11A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62756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FCF81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69B8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</w:p>
        </w:tc>
      </w:tr>
      <w:tr w:rsidR="003E777E" w14:paraId="5179A4D0" w14:textId="77777777"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6981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49D1" w14:textId="77777777" w:rsidR="003E777E" w:rsidRDefault="00E85B28">
            <w:pPr>
              <w:widowControl w:val="0"/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Кыштовский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5832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D48FA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97235A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3403F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822FE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B36070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76D53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CB50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035189A1" w14:textId="77777777">
        <w:trPr>
          <w:trHeight w:val="2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9701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DA3B" w14:textId="77777777" w:rsidR="003E777E" w:rsidRDefault="00E85B28">
            <w:pPr>
              <w:widowControl w:val="0"/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Мошковский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DCD3F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E7AC20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C310FA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6F405B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04AE83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A7AE0E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D4073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752A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0C2FAC43" w14:textId="77777777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98FE5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3D0D" w14:textId="77777777" w:rsidR="003E777E" w:rsidRDefault="00E85B28">
            <w:pPr>
              <w:widowControl w:val="0"/>
            </w:pPr>
            <w:r>
              <w:rPr>
                <w:rFonts w:ascii="Times New Roman" w:hAnsi="Times New Roman" w:cs="Tinos"/>
                <w:color w:val="000000" w:themeColor="text1"/>
              </w:rPr>
              <w:t>Новосибирский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DD0C0A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23C044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93A201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BAEE2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4E6C29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84A9E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3748D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274F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</w:p>
        </w:tc>
      </w:tr>
      <w:tr w:rsidR="003E777E" w14:paraId="4723F3C9" w14:textId="77777777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4069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CD37" w14:textId="77777777" w:rsidR="003E777E" w:rsidRDefault="00E85B28">
            <w:pPr>
              <w:widowControl w:val="0"/>
            </w:pPr>
            <w:r>
              <w:rPr>
                <w:rFonts w:ascii="Times New Roman" w:hAnsi="Times New Roman" w:cs="Tinos"/>
                <w:color w:val="000000" w:themeColor="text1"/>
              </w:rPr>
              <w:t>Ордынский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4A55A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88369A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A381AC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26126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45DB73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00B326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5BA0E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91AA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Мун.</w:t>
            </w:r>
          </w:p>
        </w:tc>
      </w:tr>
      <w:tr w:rsidR="003E777E" w14:paraId="42C22FE1" w14:textId="77777777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355E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3EB4" w14:textId="77777777" w:rsidR="003E777E" w:rsidRDefault="00E85B28">
            <w:pPr>
              <w:widowControl w:val="0"/>
            </w:pPr>
            <w:r>
              <w:rPr>
                <w:rFonts w:ascii="Times New Roman" w:hAnsi="Times New Roman" w:cs="Tinos"/>
                <w:color w:val="000000" w:themeColor="text1"/>
              </w:rPr>
              <w:t>Северный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7A33EA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67E8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D02DA7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740CD9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1DCEF9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9A271B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DB325D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07DB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53CF7F7D" w14:textId="77777777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A3FB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9479" w14:textId="77777777" w:rsidR="003E777E" w:rsidRDefault="00E85B28">
            <w:pPr>
              <w:widowControl w:val="0"/>
            </w:pPr>
            <w:r>
              <w:rPr>
                <w:rFonts w:ascii="Times New Roman" w:hAnsi="Times New Roman" w:cs="Tinos"/>
                <w:color w:val="000000" w:themeColor="text1"/>
              </w:rPr>
              <w:t>Сузунский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AB9F3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C90DF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AE7C94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EDEAC5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45976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F8F229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6EF71F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2D23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</w:p>
        </w:tc>
      </w:tr>
      <w:tr w:rsidR="003E777E" w14:paraId="33B5D4E5" w14:textId="7777777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CE47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5AE6" w14:textId="77777777" w:rsidR="003E777E" w:rsidRDefault="00E85B28">
            <w:pPr>
              <w:widowControl w:val="0"/>
            </w:pPr>
            <w:r>
              <w:rPr>
                <w:rFonts w:ascii="Times New Roman" w:hAnsi="Times New Roman" w:cs="Tinos"/>
                <w:color w:val="000000" w:themeColor="text1"/>
              </w:rPr>
              <w:t>Тогучинский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412FB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48F077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3DD16F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985EC0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77B3E8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DA20C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E8D3D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1FB3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</w:p>
        </w:tc>
      </w:tr>
      <w:tr w:rsidR="003E777E" w14:paraId="0CCBA899" w14:textId="77777777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17E0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DF89" w14:textId="77777777" w:rsidR="003E777E" w:rsidRDefault="00E85B28">
            <w:pPr>
              <w:widowControl w:val="0"/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Убинский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C991F0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F09819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07F748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A67D43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207A23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A61DC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892A43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1134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Мун.</w:t>
            </w:r>
          </w:p>
        </w:tc>
      </w:tr>
      <w:tr w:rsidR="003E777E" w14:paraId="76279ADE" w14:textId="77777777">
        <w:trPr>
          <w:trHeight w:val="2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AB9B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748B9" w14:textId="77777777" w:rsidR="003E777E" w:rsidRDefault="00E85B28">
            <w:pPr>
              <w:widowControl w:val="0"/>
            </w:pPr>
            <w:r>
              <w:rPr>
                <w:rFonts w:ascii="Times New Roman" w:hAnsi="Times New Roman" w:cs="Tinos"/>
                <w:color w:val="000000" w:themeColor="text1"/>
              </w:rPr>
              <w:t>Усть-</w:t>
            </w: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Таркский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ED894B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8E2E8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5AC49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0F235E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CCA57D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58C2B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0F2CB5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E27C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0469A6DD" w14:textId="77777777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1F2C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C3CF" w14:textId="77777777" w:rsidR="003E777E" w:rsidRDefault="00E85B28">
            <w:pPr>
              <w:widowControl w:val="0"/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Чановский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1BA77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EB07AC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924446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5215C3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995A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8E3FBE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303855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E0CB0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03323A74" w14:textId="77777777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277A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6032" w14:textId="77777777" w:rsidR="003E777E" w:rsidRDefault="00E85B28">
            <w:pPr>
              <w:widowControl w:val="0"/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Черепановский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3D0EB8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6A774B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6F58E7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B27BE5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47E23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BD887C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9BB3E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E3DB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4AEB802F" w14:textId="77777777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2B37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A3DD" w14:textId="77777777" w:rsidR="003E777E" w:rsidRDefault="00E85B28">
            <w:pPr>
              <w:widowControl w:val="0"/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Чистоозерный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CA3FAF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F9F3B7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0796D5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32640A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34947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2FB7D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ABEE65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8350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1438C386" w14:textId="77777777">
        <w:trPr>
          <w:trHeight w:val="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6909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4F92" w14:textId="77777777" w:rsidR="003E777E" w:rsidRDefault="00E85B28">
            <w:pPr>
              <w:widowControl w:val="0"/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Чулымский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C44A96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6E3F53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801D07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E6997E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9B4BAB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B2B13F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46745C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C948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77E" w14:paraId="21F806E4" w14:textId="77777777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1A287" w14:textId="77777777" w:rsidR="003E777E" w:rsidRDefault="003E777E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mes New Roman"/>
                <w:bCs/>
                <w:shd w:val="clear" w:color="auto" w:fill="FFFF00"/>
              </w:rPr>
            </w:pPr>
            <w:bookmarkStart w:id="0" w:name="_GoBack111"/>
            <w:bookmarkEnd w:id="0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ED63" w14:textId="77777777" w:rsidR="003E777E" w:rsidRDefault="00E85B28">
            <w:pPr>
              <w:widowControl w:val="0"/>
            </w:pPr>
            <w:r>
              <w:rPr>
                <w:rFonts w:ascii="Times New Roman" w:hAnsi="Times New Roman" w:cs="Tinos"/>
                <w:b/>
                <w:bCs/>
              </w:rPr>
              <w:t>Итого: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03A85C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5EB082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A631F5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D76FD3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E9DA2E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63D919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C6B5F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0CCE" w14:textId="77777777" w:rsidR="003E777E" w:rsidRDefault="00E85B2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432D1A51" w14:textId="77777777" w:rsidR="003E777E" w:rsidRDefault="003E777E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shd w:val="clear" w:color="auto" w:fill="FFFF00"/>
        </w:rPr>
      </w:pPr>
    </w:p>
    <w:p w14:paraId="345765D3" w14:textId="77777777" w:rsidR="003E777E" w:rsidRDefault="00E85B28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Геомагнитная обстановка.</w:t>
      </w:r>
    </w:p>
    <w:p w14:paraId="17EA25AC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0CB3FF0B" w14:textId="77777777" w:rsidR="003E777E" w:rsidRDefault="003E777E">
      <w:pPr>
        <w:ind w:firstLine="567"/>
        <w:jc w:val="both"/>
        <w:rPr>
          <w:color w:val="000000"/>
          <w:shd w:val="clear" w:color="auto" w:fill="FFFF00"/>
        </w:rPr>
      </w:pPr>
    </w:p>
    <w:p w14:paraId="704C0E61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Сейсмическая обстановка.</w:t>
      </w:r>
    </w:p>
    <w:p w14:paraId="30D080B9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 За прошедшие сутки на территории НСО сейсмических событий не зарегистрировано.</w:t>
      </w:r>
    </w:p>
    <w:p w14:paraId="49E6F8D2" w14:textId="77777777" w:rsidR="003E777E" w:rsidRDefault="003E777E">
      <w:pPr>
        <w:ind w:firstLine="567"/>
        <w:jc w:val="both"/>
        <w:rPr>
          <w:shd w:val="clear" w:color="auto" w:fill="FFFF00"/>
        </w:rPr>
      </w:pPr>
    </w:p>
    <w:p w14:paraId="3CE4724C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1.8.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Санитарно-эпидемическая обстановка.</w:t>
      </w:r>
    </w:p>
    <w:p w14:paraId="23019791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0F2053DF" w14:textId="77777777" w:rsidR="003E777E" w:rsidRDefault="003E777E">
      <w:pPr>
        <w:ind w:firstLine="567"/>
        <w:jc w:val="both"/>
        <w:rPr>
          <w:shd w:val="clear" w:color="auto" w:fill="FFFF00"/>
        </w:rPr>
      </w:pPr>
    </w:p>
    <w:p w14:paraId="663E3C58" w14:textId="77777777" w:rsidR="003E777E" w:rsidRDefault="003E777E">
      <w:pPr>
        <w:ind w:firstLine="567"/>
        <w:jc w:val="both"/>
        <w:rPr>
          <w:shd w:val="clear" w:color="auto" w:fill="FFFF00"/>
        </w:rPr>
      </w:pPr>
    </w:p>
    <w:p w14:paraId="7C9DEDDB" w14:textId="77777777" w:rsidR="003E777E" w:rsidRDefault="003E777E">
      <w:pPr>
        <w:ind w:firstLine="567"/>
        <w:jc w:val="both"/>
        <w:rPr>
          <w:shd w:val="clear" w:color="auto" w:fill="FFFF00"/>
        </w:rPr>
      </w:pPr>
    </w:p>
    <w:p w14:paraId="51BAEE5B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Эпизоотическая обстановка.</w:t>
      </w:r>
    </w:p>
    <w:p w14:paraId="0B570662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249C919B" w14:textId="77777777" w:rsidR="003E777E" w:rsidRDefault="00E85B28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27.0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3.2025 по 25.05.2025 на территории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Новолокти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ограничительные мероприятия (карантин) по бешенству.</w:t>
      </w:r>
    </w:p>
    <w:p w14:paraId="258A9D09" w14:textId="77777777" w:rsidR="003E777E" w:rsidRDefault="003E777E">
      <w:pPr>
        <w:ind w:firstLine="567"/>
        <w:jc w:val="both"/>
        <w:rPr>
          <w:color w:val="000000"/>
          <w:shd w:val="clear" w:color="auto" w:fill="FFFF00"/>
        </w:rPr>
      </w:pPr>
    </w:p>
    <w:p w14:paraId="51B71ED0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1.10. Пожарная обстановка.</w:t>
      </w:r>
    </w:p>
    <w:p w14:paraId="7925E268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42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техногенных пожара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(г. Новосибирск: Октябрьский (2), Советский (2), Ленинский (2), Калининский (2), Дзержинский, Кировский (3)  районы,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Купинский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 д. Благовещенка, Карасукский район ст.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Осолодино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(2), с. Михайловка, с. Хорошее, аул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Карасарт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Баганский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 с.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Чернозерка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с.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Лозовское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 г. Искитим, ст. Евсино, с.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Улыбино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(2),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Линево (3),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Коченёвский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 п. Лесной,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 с.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Пайвино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Мошковский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 п. Октябрьский,  п. Широкий Яр, Венгеровский район д. Красноярка,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лымский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 с. Чикман, Тогучинский район г. Тогучин (2), с.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Новомотково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с. Льнозавод, ст.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Изылинка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Горный,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Новосибирский район п. Садовый, Татарский район д. Моховое,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Кайгородский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из них 2 в жилом секторе, погибших и травм</w:t>
      </w:r>
      <w:r>
        <w:rPr>
          <w:rFonts w:ascii="Times New Roman" w:hAnsi="Times New Roman" w:cs="Times New Roman"/>
          <w:color w:val="000000"/>
          <w:sz w:val="28"/>
          <w:szCs w:val="28"/>
        </w:rPr>
        <w:t>ированных нет.</w:t>
      </w:r>
    </w:p>
    <w:p w14:paraId="3D6BAF9C" w14:textId="77777777" w:rsidR="003E777E" w:rsidRDefault="00E85B2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673CC903" w14:textId="77777777" w:rsidR="003E777E" w:rsidRDefault="003E777E">
      <w:pPr>
        <w:ind w:firstLine="567"/>
        <w:jc w:val="both"/>
        <w:rPr>
          <w:color w:val="FF0000"/>
          <w:shd w:val="clear" w:color="auto" w:fill="FFFF00"/>
        </w:rPr>
      </w:pPr>
    </w:p>
    <w:p w14:paraId="21F87406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энергетики.</w:t>
      </w:r>
    </w:p>
    <w:p w14:paraId="5387CE4A" w14:textId="77777777" w:rsidR="003E777E" w:rsidRDefault="00E85B28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1C01CAFF" w14:textId="77777777" w:rsidR="003E777E" w:rsidRDefault="003E777E">
      <w:pPr>
        <w:ind w:firstLine="567"/>
        <w:jc w:val="both"/>
        <w:rPr>
          <w:color w:val="000000"/>
        </w:rPr>
      </w:pPr>
    </w:p>
    <w:p w14:paraId="0BD55183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1.12.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Обстановка на объектах ЖКХ.</w:t>
      </w:r>
    </w:p>
    <w:p w14:paraId="11A4BCE6" w14:textId="77777777" w:rsidR="003E777E" w:rsidRDefault="00E85B28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77EF80C5" w14:textId="77777777" w:rsidR="003E777E" w:rsidRDefault="003E777E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shd w:val="clear" w:color="auto" w:fill="FFFF00"/>
        </w:rPr>
      </w:pPr>
    </w:p>
    <w:p w14:paraId="3A2BEEC4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водных объектах.</w:t>
      </w:r>
    </w:p>
    <w:p w14:paraId="4273AFF1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ах происшествие, погиб 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человеек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31891D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организовано проведение акции «Ледоход».</w:t>
      </w:r>
    </w:p>
    <w:p w14:paraId="66661232" w14:textId="77777777" w:rsidR="003E777E" w:rsidRDefault="003E777E">
      <w:pPr>
        <w:ind w:firstLine="567"/>
        <w:jc w:val="both"/>
        <w:rPr>
          <w:color w:val="FF0000"/>
          <w:shd w:val="clear" w:color="auto" w:fill="FFFF00"/>
        </w:rPr>
      </w:pPr>
    </w:p>
    <w:p w14:paraId="74D50152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1.14. Обстановка на дорогах.</w:t>
      </w:r>
    </w:p>
    <w:p w14:paraId="2AA09BFB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дорогах области за прошедшие сутки зарегистрировано 9 ДТП, в результате которых погиб 1 человек (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автодорога Н-2128 Новосибирск-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Тулинский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14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человек травмировано.</w:t>
      </w:r>
    </w:p>
    <w:p w14:paraId="6E8CA2F4" w14:textId="77777777" w:rsidR="003E777E" w:rsidRDefault="00E85B28">
      <w:pPr>
        <w:pStyle w:val="1f4"/>
        <w:tabs>
          <w:tab w:val="center" w:pos="5740"/>
        </w:tabs>
        <w:ind w:firstLine="567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В связи с неблагоприятными погодными условиями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временно прекращено автобусное сообщение с 23 населенными пунктами по 9 маршрутам в Куйбышевском,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Купинском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Кыштовском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, Чистоозерном районах и Татарском муниципальном округе. Отрезанных населенных пунктов нет, сообщение осуществляется автомобилями повышен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ной проходимости.</w:t>
      </w:r>
    </w:p>
    <w:p w14:paraId="24546261" w14:textId="77777777" w:rsidR="003E777E" w:rsidRDefault="00E85B28">
      <w:pPr>
        <w:pStyle w:val="1f4"/>
        <w:tabs>
          <w:tab w:val="center" w:pos="5740"/>
        </w:tabs>
        <w:ind w:firstLine="567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 По состоянию на 08:00 08 апреля на контроле 1 перелив через автомобильную дорогу регионального значения (Н-1211, 1 км а/д Н-1212 - 1 км а/д 1206-объездная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р.п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. Коченево).  Глубина перелива 7 см (за сутки без изменений), 1 перелив через 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втомобильную дорогу регионального значения (Н-2405, "8 км а/д Н-2404 - Красный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Камешок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-Ключики").  Глубина перелива 10 см (за сутки без изменений). Сотрудниками ДРСУ организован мониторинг, выставлены сигнальные вешки. Проезд на автомобильной технике осуще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ствляется без ограничений, также имеются альтернативные пути объезда.</w:t>
      </w:r>
    </w:p>
    <w:p w14:paraId="544EE0E7" w14:textId="77777777" w:rsidR="003E777E" w:rsidRDefault="003E777E">
      <w:pPr>
        <w:pStyle w:val="1f4"/>
        <w:tabs>
          <w:tab w:val="center" w:pos="5740"/>
        </w:tabs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00"/>
          <w:lang w:eastAsia="en-US"/>
        </w:rPr>
      </w:pPr>
    </w:p>
    <w:p w14:paraId="7116EA90" w14:textId="77777777" w:rsidR="003E777E" w:rsidRDefault="003E777E">
      <w:pPr>
        <w:pStyle w:val="1f4"/>
        <w:tabs>
          <w:tab w:val="center" w:pos="5740"/>
        </w:tabs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00"/>
          <w:lang w:eastAsia="en-US"/>
        </w:rPr>
      </w:pPr>
    </w:p>
    <w:p w14:paraId="17317EB1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60D600D3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 Метеорологическая обстановка.</w:t>
      </w:r>
    </w:p>
    <w:p w14:paraId="0CEA8528" w14:textId="77777777" w:rsidR="003E777E" w:rsidRDefault="00E85B28">
      <w:pPr>
        <w:ind w:firstLine="624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lastRenderedPageBreak/>
        <w:t>Переменная облачность, в отдельных районах небольшие дожди, ночью с мокрым снегом. Ночью и утром мест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ами туманы. </w:t>
      </w:r>
    </w:p>
    <w:p w14:paraId="1C031597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северо-восточный 3-8 м/с, местами порывы до 13 м/с.</w:t>
      </w:r>
    </w:p>
    <w:p w14:paraId="3D601553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0, +5 °С, местами до -5 °С, днём +7, +12 °С.</w:t>
      </w:r>
    </w:p>
    <w:p w14:paraId="2A1EF855" w14:textId="77777777" w:rsidR="003E777E" w:rsidRDefault="003E777E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00"/>
        </w:rPr>
      </w:pPr>
    </w:p>
    <w:p w14:paraId="01298CEE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321034D8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Метеоусловия не будут способствовать накоплению вредных примесей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воздухе города. Общий уровень загрязнения сохранится пониженный.</w:t>
      </w:r>
    </w:p>
    <w:p w14:paraId="32C806A8" w14:textId="77777777" w:rsidR="003E777E" w:rsidRDefault="003E777E">
      <w:pPr>
        <w:ind w:firstLine="567"/>
        <w:jc w:val="both"/>
        <w:rPr>
          <w:color w:val="000000"/>
          <w:shd w:val="clear" w:color="auto" w:fill="FFFF00"/>
        </w:rPr>
      </w:pPr>
    </w:p>
    <w:p w14:paraId="3EB42540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2005CBA6" w14:textId="77777777" w:rsidR="003E777E" w:rsidRDefault="00E85B28">
      <w:pPr>
        <w:pStyle w:val="1f6"/>
        <w:spacing w:after="0"/>
        <w:ind w:left="0" w:firstLine="624"/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Возникновение ЧС, связанных с опасными гидрологическими явлениями, маловероятно.</w:t>
      </w:r>
    </w:p>
    <w:p w14:paraId="196274BA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Повышение среднесуточных темпер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атур буд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способствовать интенсивному снеготаянию и повышению уровня воды, а также разрушению ледового покрова на реках области, в результате чего возрастает вероятность подтопления пониженных участков местности, в том числе садово-дачных обществ, низководных мостов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размыв дорог.</w:t>
      </w:r>
    </w:p>
    <w:p w14:paraId="7124B9BE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 10 апреля продолжится подъём уровней воды, ожидается выход воды на пойму на р. Бердь в районе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Маслянино и р. Бакса в районе с. Пихтовка. Достижения критических отметок не прогнозируется.</w:t>
      </w:r>
    </w:p>
    <w:p w14:paraId="28F69461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Сброс воды из Новосибирского водохранилища составит 2500 ± 50 м3/с, при этом уровень воды по гидропосту на р. Обь в городе Новосибирске ожидается в пределах 170 ± 10см</w:t>
      </w:r>
    </w:p>
    <w:p w14:paraId="16A70583" w14:textId="77777777" w:rsidR="003E777E" w:rsidRDefault="003E777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08B35E1" w14:textId="77777777" w:rsidR="003E777E" w:rsidRDefault="00E85B28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179EB090" w14:textId="77777777" w:rsidR="003E777E" w:rsidRDefault="00E85B2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Магнитное поле Земли ожидается спокойное. Ухудшен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 условий КВ-радиосвязи маловероятно. Общее содержание озона в озоновом слое выше нормы.</w:t>
      </w:r>
    </w:p>
    <w:p w14:paraId="3DE84427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2.5 Прогноз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обстановки</w:t>
      </w:r>
      <w:r>
        <w:rPr>
          <w:b/>
          <w:color w:val="000000"/>
          <w:sz w:val="28"/>
          <w:szCs w:val="28"/>
        </w:rPr>
        <w:t xml:space="preserve"> </w:t>
      </w:r>
    </w:p>
    <w:p w14:paraId="128B5CB8" w14:textId="77777777" w:rsidR="003E777E" w:rsidRDefault="00E85B28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данным ФГБУ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Западно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Сибирское УГМС» на территории Новосибирской области прогнозируется пожароопасность 3-го, местами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1-го и 2-го классов.</w:t>
      </w:r>
    </w:p>
    <w:p w14:paraId="0770BC70" w14:textId="77777777" w:rsidR="003E777E" w:rsidRDefault="00E85B28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НСО в связи с установившейся теплой погодой, возможно возникновение ландшафтных пожаров с риском перехода на населенные пункты, в том числе по причине проведения несанкционированных отжигов стерни, с наибольшей вероятност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ью вдоль дорог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Каргатском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Ордынском, Убинском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0AF9D401" w14:textId="77777777" w:rsidR="003E777E" w:rsidRDefault="00E85B28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возникновения ландшафтных пожаров могут послужить нарушение населен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ием правил пожарной безопасности (при разжигании костров, мангалов, сжигании сухой травы и мусора)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выполнение работ с применением открытого огня, особенно вблизи лесных массивов и на лесных территориях.</w:t>
      </w:r>
    </w:p>
    <w:p w14:paraId="2D46F07F" w14:textId="77777777" w:rsidR="003E777E" w:rsidRDefault="003E777E">
      <w:pPr>
        <w:ind w:firstLine="567"/>
        <w:jc w:val="both"/>
        <w:rPr>
          <w:color w:val="000000"/>
          <w:shd w:val="clear" w:color="auto" w:fill="FFFF00"/>
        </w:rPr>
      </w:pPr>
    </w:p>
    <w:p w14:paraId="15851294" w14:textId="77777777" w:rsidR="003E777E" w:rsidRDefault="00E85B28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2.6. Прогноз сейсмической обстановки.</w:t>
      </w:r>
    </w:p>
    <w:p w14:paraId="2D267476" w14:textId="77777777" w:rsidR="003E777E" w:rsidRDefault="00E85B28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374E8B4A" w14:textId="77777777" w:rsidR="003E777E" w:rsidRDefault="003E777E">
      <w:pPr>
        <w:ind w:firstLine="567"/>
        <w:rPr>
          <w:color w:val="FF0000"/>
          <w:shd w:val="clear" w:color="auto" w:fill="FFFF00"/>
        </w:rPr>
      </w:pPr>
    </w:p>
    <w:p w14:paraId="5B42671B" w14:textId="77777777" w:rsidR="003E777E" w:rsidRDefault="00E85B28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Санитарно-эпидемический прогноз.</w:t>
      </w:r>
    </w:p>
    <w:p w14:paraId="1D7A4CC1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</w:t>
      </w:r>
    </w:p>
    <w:p w14:paraId="77DF48B3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со сходом снежного покрова на открытых территориях, возможны единичные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4BF4EAE5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неблагопо</w:t>
      </w:r>
      <w:r>
        <w:rPr>
          <w:rFonts w:ascii="Times New Roman" w:hAnsi="Times New Roman" w:cs="Times New Roman"/>
          <w:color w:val="000000"/>
          <w:sz w:val="28"/>
          <w:szCs w:val="28"/>
        </w:rPr>
        <w:t>лучными по клещевому энцефалиту являются 18 районов области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Венгеровский,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Барабинский,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округ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 города (Бердск, Новосибирск, Обь).</w:t>
      </w:r>
    </w:p>
    <w:p w14:paraId="0DE43460" w14:textId="77777777" w:rsidR="003E777E" w:rsidRDefault="003E777E">
      <w:pPr>
        <w:ind w:firstLine="567"/>
        <w:jc w:val="both"/>
        <w:rPr>
          <w:shd w:val="clear" w:color="auto" w:fill="FFFF00"/>
        </w:rPr>
      </w:pPr>
    </w:p>
    <w:p w14:paraId="06BA10E8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эпизоотической обстановки.</w:t>
      </w:r>
    </w:p>
    <w:p w14:paraId="2B275971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hAnsi="Times New Roman" w:cs="Times New Roman"/>
          <w:color w:val="000000"/>
          <w:sz w:val="28"/>
          <w:szCs w:val="28"/>
        </w:rPr>
        <w:t>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1F9F10A1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4DBC64" w14:textId="77777777" w:rsidR="003E777E" w:rsidRDefault="003E777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41223E" w14:textId="77777777" w:rsidR="003E777E" w:rsidRDefault="00E85B28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пожарной обстановки.</w:t>
      </w:r>
    </w:p>
    <w:p w14:paraId="4ECB7D2A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возникновения техногенных пожаров, особенно в районах сельской 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стности, в частном жилом секторе и садово-дачных обществах с постоянным проживанием людей. </w:t>
      </w:r>
    </w:p>
    <w:p w14:paraId="6F8D8986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неисправность о</w:t>
      </w:r>
      <w:r>
        <w:rPr>
          <w:rFonts w:ascii="Times New Roman" w:hAnsi="Times New Roman" w:cs="Times New Roman"/>
          <w:color w:val="000000"/>
          <w:sz w:val="28"/>
          <w:szCs w:val="28"/>
        </w:rPr>
        <w:t>топительных печей и дымоходов,  нарушение правил пожарной безопасности при выполнение работ с применением открытого огня, а так же неконтролируемое сжигание сухой травы и мусора, особенно в районах с 3 классом пожароопасности.</w:t>
      </w:r>
    </w:p>
    <w:p w14:paraId="23E1CEA5" w14:textId="77777777" w:rsidR="003E777E" w:rsidRDefault="003E777E">
      <w:pPr>
        <w:ind w:firstLine="567"/>
        <w:jc w:val="both"/>
        <w:rPr>
          <w:shd w:val="clear" w:color="auto" w:fill="FFFF00"/>
        </w:rPr>
      </w:pPr>
    </w:p>
    <w:p w14:paraId="28C15840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2.10. Прогноз обстановки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объектах энергетики.</w:t>
      </w:r>
    </w:p>
    <w:p w14:paraId="1C634D98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</w:p>
    <w:p w14:paraId="28A4787E" w14:textId="77777777" w:rsidR="003E777E" w:rsidRDefault="003E777E">
      <w:pPr>
        <w:ind w:firstLine="567"/>
        <w:jc w:val="both"/>
        <w:rPr>
          <w:shd w:val="clear" w:color="auto" w:fill="FFFF00"/>
        </w:rPr>
      </w:pPr>
    </w:p>
    <w:p w14:paraId="48AF3D0F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Прогноз обстановки на объектах ЖКХ.</w:t>
      </w:r>
    </w:p>
    <w:p w14:paraId="05C646A3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Возможны аварии на котельных, случаи выхода из строя отдельных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>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22909B0E" w14:textId="77777777" w:rsidR="003E777E" w:rsidRDefault="003E777E">
      <w:pPr>
        <w:ind w:firstLine="567"/>
        <w:jc w:val="both"/>
        <w:rPr>
          <w:shd w:val="clear" w:color="auto" w:fill="FFFF00"/>
        </w:rPr>
      </w:pPr>
    </w:p>
    <w:p w14:paraId="209938A3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происшествий на водных объектах.</w:t>
      </w:r>
    </w:p>
    <w:p w14:paraId="311E82CF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Сохраняется вероятность возникновения несчастных случаев и происшествий на не вскрывшихся ото льда водоемах, связанных с провалом людей в местах выход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на весенний лёд и отрывом льда от берега, а так же на водоёмах и водных объектах освободившихся ото льда - в случаях нарушения правил безопасности при пользовании маломерными плавательными средствами  при ловле рыбы и в связи с открытием сезона охоты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водоплавающую дичь, с наибольшей вероятностью на Новосибирском водохранилище, озерах Чаны,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Мал.Чаны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Яркуль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Сартлан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A8CFE83" w14:textId="77777777" w:rsidR="003E777E" w:rsidRDefault="003E777E">
      <w:pPr>
        <w:ind w:firstLine="567"/>
        <w:jc w:val="both"/>
        <w:rPr>
          <w:shd w:val="clear" w:color="auto" w:fill="FFFF00"/>
        </w:rPr>
      </w:pPr>
    </w:p>
    <w:p w14:paraId="0E0CD417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1D312A6F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Туманы в ночные и утренние часы, увеличение количества  участников дорожного движения,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велосипедах, мотоциклах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электросамокатах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Тогучинском районах.</w:t>
      </w:r>
    </w:p>
    <w:p w14:paraId="0235A105" w14:textId="77777777" w:rsidR="003E777E" w:rsidRDefault="00E85B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нарушение автомобильного сообщения с населенными пунктами в сельской местности на отдельных участках автодорог с грунтовым покрытием, находящимся на пониженных участках местности, и затруднение проез</w:t>
      </w:r>
      <w:r>
        <w:rPr>
          <w:rFonts w:ascii="Times New Roman" w:hAnsi="Times New Roman" w:cs="Times New Roman"/>
          <w:color w:val="000000"/>
          <w:sz w:val="28"/>
          <w:szCs w:val="28"/>
        </w:rPr>
        <w:t>да по низководным мостам. В крупных населенных пунктах возможны провалы дорожного полотна в случаях их подмыва, как при прорыве труб, так и при размывах дорожного полотна стоковыми водами.</w:t>
      </w:r>
      <w:bookmarkStart w:id="1" w:name="_GoBack"/>
      <w:bookmarkEnd w:id="1"/>
    </w:p>
    <w:sectPr w:rsidR="003E777E">
      <w:headerReference w:type="even" r:id="rId8"/>
      <w:headerReference w:type="default" r:id="rId9"/>
      <w:headerReference w:type="first" r:id="rId10"/>
      <w:pgSz w:w="11906" w:h="16838"/>
      <w:pgMar w:top="993" w:right="1134" w:bottom="993" w:left="1701" w:header="284" w:footer="0" w:gutter="0"/>
      <w:cols w:space="720"/>
      <w:formProt w:val="0"/>
      <w:titlePg/>
      <w:docGrid w:linePitch="360" w:charSpace="581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34074" w14:textId="77777777" w:rsidR="00E85B28" w:rsidRDefault="00E85B28">
      <w:r>
        <w:separator/>
      </w:r>
    </w:p>
  </w:endnote>
  <w:endnote w:type="continuationSeparator" w:id="0">
    <w:p w14:paraId="3C729B75" w14:textId="77777777" w:rsidR="00E85B28" w:rsidRDefault="00E8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n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EDCA0" w14:textId="77777777" w:rsidR="00E85B28" w:rsidRDefault="00E85B28">
      <w:r>
        <w:separator/>
      </w:r>
    </w:p>
  </w:footnote>
  <w:footnote w:type="continuationSeparator" w:id="0">
    <w:p w14:paraId="335C717A" w14:textId="77777777" w:rsidR="00E85B28" w:rsidRDefault="00E8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27ED5" w14:textId="77777777" w:rsidR="003E777E" w:rsidRDefault="003E777E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5CEA" w14:textId="77777777" w:rsidR="003E777E" w:rsidRDefault="003E777E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71B3C" w14:textId="77777777" w:rsidR="003E777E" w:rsidRDefault="003E777E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2744E"/>
    <w:multiLevelType w:val="multilevel"/>
    <w:tmpl w:val="3576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7F721BF"/>
    <w:multiLevelType w:val="multilevel"/>
    <w:tmpl w:val="C63C7D0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77E"/>
    <w:rsid w:val="003E777E"/>
    <w:rsid w:val="00527525"/>
    <w:rsid w:val="00E8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990F"/>
  <w15:docId w15:val="{504FB76E-E292-4832-B0C8-995A21E8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7">
    <w:name w:val="Hyperlink"/>
    <w:qFormat/>
    <w:rPr>
      <w:color w:val="000080"/>
      <w:u w:val="single"/>
    </w:rPr>
  </w:style>
  <w:style w:type="character" w:styleId="a8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  <w:lang w:eastAsia="zh-CN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  <w:lang w:eastAsia="zh-CN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9">
    <w:name w:val="Заголовок Знак"/>
    <w:link w:val="aa"/>
    <w:uiPriority w:val="10"/>
    <w:qFormat/>
    <w:rPr>
      <w:sz w:val="48"/>
      <w:szCs w:val="48"/>
    </w:rPr>
  </w:style>
  <w:style w:type="character" w:customStyle="1" w:styleId="ab">
    <w:name w:val="Подзаголовок Знак"/>
    <w:link w:val="ac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d">
    <w:name w:val="Выделенная цитата Знак"/>
    <w:link w:val="ae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">
    <w:name w:val="Текст сноски Знак"/>
    <w:link w:val="af0"/>
    <w:uiPriority w:val="99"/>
    <w:qFormat/>
    <w:rPr>
      <w:sz w:val="18"/>
    </w:rPr>
  </w:style>
  <w:style w:type="character" w:customStyle="1" w:styleId="af1">
    <w:name w:val="Текст концевой сноски Знак"/>
    <w:link w:val="af2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3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4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5">
    <w:name w:val="Текст примечания Знак"/>
    <w:qFormat/>
  </w:style>
  <w:style w:type="character" w:customStyle="1" w:styleId="af6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7">
    <w:name w:val="Нижний колонтитул Знак"/>
    <w:basedOn w:val="a0"/>
    <w:link w:val="af8"/>
    <w:uiPriority w:val="99"/>
    <w:qFormat/>
  </w:style>
  <w:style w:type="character" w:customStyle="1" w:styleId="af9">
    <w:name w:val="Основной текст Знак"/>
    <w:basedOn w:val="a0"/>
    <w:link w:val="afa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b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c">
    <w:name w:val="FollowedHyperlink"/>
    <w:basedOn w:val="a0"/>
    <w:rPr>
      <w:color w:val="800080"/>
      <w:u w:val="single"/>
    </w:rPr>
  </w:style>
  <w:style w:type="paragraph" w:styleId="aa">
    <w:name w:val="Title"/>
    <w:basedOn w:val="a"/>
    <w:next w:val="af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Body Text"/>
    <w:basedOn w:val="a"/>
    <w:link w:val="af9"/>
    <w:qFormat/>
    <w:pPr>
      <w:widowControl w:val="0"/>
      <w:jc w:val="both"/>
    </w:pPr>
  </w:style>
  <w:style w:type="paragraph" w:styleId="afd">
    <w:name w:val="List"/>
    <w:basedOn w:val="afa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">
    <w:name w:val="index heading"/>
    <w:basedOn w:val="aa"/>
    <w:next w:val="1b"/>
    <w:qFormat/>
  </w:style>
  <w:style w:type="paragraph" w:customStyle="1" w:styleId="user">
    <w:name w:val="Заголовок (user)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customStyle="1" w:styleId="1c">
    <w:name w:val="Заголовок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d">
    <w:name w:val="Указатель1"/>
    <w:basedOn w:val="a"/>
    <w:qFormat/>
    <w:pPr>
      <w:suppressLineNumbers/>
    </w:pPr>
    <w:rPr>
      <w:rFonts w:cs="Mang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1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0">
    <w:name w:val="footnote text"/>
    <w:basedOn w:val="a"/>
    <w:link w:val="af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8">
    <w:name w:val="footer"/>
    <w:basedOn w:val="a"/>
    <w:link w:val="af7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c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3">
    <w:name w:val="Заголовок1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4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5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  <w:style w:type="paragraph" w:customStyle="1" w:styleId="user3">
    <w:name w:val="Содержимое врезки (user)"/>
    <w:basedOn w:val="afa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paragraph" w:customStyle="1" w:styleId="1f6">
    <w:name w:val="Основной текст1"/>
    <w:basedOn w:val="a"/>
    <w:uiPriority w:val="67"/>
    <w:qFormat/>
    <w:rsid w:val="00422E55"/>
    <w:pPr>
      <w:spacing w:after="120"/>
      <w:ind w:left="283" w:firstLine="567"/>
      <w:jc w:val="both"/>
    </w:pPr>
    <w:rPr>
      <w:rFonts w:ascii="Times New Roman" w:eastAsia="Calibri" w:hAnsi="Times New Roman" w:cs="Times New Roman"/>
      <w:sz w:val="24"/>
      <w:szCs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 w:cs="Times New Roman"/>
      <w:spacing w:val="4"/>
    </w:rPr>
  </w:style>
  <w:style w:type="numbering" w:customStyle="1" w:styleId="affb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2CE1E-D1F7-4CB7-8B68-89A5DCDE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27795</TotalTime>
  <Pages>1</Pages>
  <Words>2132</Words>
  <Characters>12153</Characters>
  <Application>Microsoft Office Word</Application>
  <DocSecurity>0</DocSecurity>
  <Lines>101</Lines>
  <Paragraphs>28</Paragraphs>
  <ScaleCrop>false</ScaleCrop>
  <Company>Microsoft</Company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2223</cp:revision>
  <cp:lastPrinted>2025-04-05T14:27:00Z</cp:lastPrinted>
  <dcterms:created xsi:type="dcterms:W3CDTF">2024-03-13T02:54:00Z</dcterms:created>
  <dcterms:modified xsi:type="dcterms:W3CDTF">2025-04-08T13:56:00Z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