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44093" w14:textId="77777777" w:rsidR="00A32C9F" w:rsidRDefault="00A32C9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5E03CC" w14:textId="77777777" w:rsidR="00A32C9F" w:rsidRDefault="00A32C9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C46C06" w14:textId="77777777" w:rsidR="00A32C9F" w:rsidRDefault="007F500F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2B70DD86" w14:textId="77777777" w:rsidR="00A32C9F" w:rsidRDefault="007F500F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10.12.2024 г.</w:t>
      </w:r>
    </w:p>
    <w:p w14:paraId="23EF3220" w14:textId="77777777" w:rsidR="00A32C9F" w:rsidRDefault="007F500F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2A62C44D" w14:textId="77777777" w:rsidR="00A32C9F" w:rsidRDefault="007F500F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2A118D2C" w14:textId="77777777" w:rsidR="00A32C9F" w:rsidRDefault="007F500F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7E61AA98" w14:textId="77777777" w:rsidR="00A32C9F" w:rsidRDefault="00A32C9F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3DA92B7" w14:textId="77777777" w:rsidR="00A32C9F" w:rsidRDefault="007F500F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A32C9F" w14:paraId="000F8DE6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33B35F1" w14:textId="77777777" w:rsidR="00A32C9F" w:rsidRDefault="007F500F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19158FC" w14:textId="77777777" w:rsidR="00A32C9F" w:rsidRDefault="007F500F">
            <w:pPr>
              <w:widowControl w:val="0"/>
              <w:ind w:lef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 w14:paraId="6FC35591" w14:textId="77777777" w:rsidR="00A32C9F" w:rsidRDefault="00A32C9F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33B6918A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7DFA37F7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034200F6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неблагоприятными метеорологическими явлениями, не зарегистрировано.</w:t>
      </w:r>
    </w:p>
    <w:p w14:paraId="162B8528" w14:textId="77777777" w:rsidR="00A32C9F" w:rsidRDefault="00A32C9F">
      <w:pPr>
        <w:jc w:val="both"/>
        <w:rPr>
          <w:rFonts w:ascii="Times New Roman" w:hAnsi="Times New Roman" w:cs="Times New Roman"/>
          <w:b/>
          <w:color w:val="000000"/>
          <w:highlight w:val="yellow"/>
        </w:rPr>
      </w:pPr>
    </w:p>
    <w:p w14:paraId="1EA01452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7E384E86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Стабильная.</w:t>
      </w:r>
    </w:p>
    <w:p w14:paraId="5129687C" w14:textId="77777777" w:rsidR="00A32C9F" w:rsidRDefault="00A32C9F">
      <w:pPr>
        <w:jc w:val="both"/>
        <w:rPr>
          <w:rFonts w:ascii="Times New Roman" w:hAnsi="Times New Roman"/>
          <w:color w:val="000000"/>
          <w:highlight w:val="yellow"/>
        </w:rPr>
      </w:pPr>
    </w:p>
    <w:p w14:paraId="3C9A35FD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0315F5B1" w14:textId="77777777" w:rsidR="00A32C9F" w:rsidRDefault="007F500F">
      <w:pPr>
        <w:tabs>
          <w:tab w:val="left" w:pos="169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зарегистрировано.</w:t>
      </w:r>
    </w:p>
    <w:p w14:paraId="7C7F456A" w14:textId="77777777" w:rsidR="00A32C9F" w:rsidRDefault="00A32C9F">
      <w:pPr>
        <w:tabs>
          <w:tab w:val="left" w:pos="1690"/>
        </w:tabs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3996E39B" w14:textId="77777777" w:rsidR="00A32C9F" w:rsidRDefault="007F500F">
      <w:pPr>
        <w:tabs>
          <w:tab w:val="left" w:pos="169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6CA671AB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4863AE72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водных объектах области закончился процесс ледообразования, за исключением реки Обь, где наблю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дается участок открытой воды от Новосибирской ГЭС протяжённостью 190 км, кромка ледостава 06.12.2024 находилась на 25 км ниже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Кругликово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283909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2920DE25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нилище составил 112,95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821 м³/с, приток 730 м³/с. Уровень воды в реке Обь в районе г. Новосибирска находится на отметке -14 см.</w:t>
      </w:r>
    </w:p>
    <w:p w14:paraId="6CF6FD0B" w14:textId="77777777" w:rsidR="00A32C9F" w:rsidRDefault="00A32C9F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highlight w:val="yellow"/>
        </w:rPr>
      </w:pPr>
    </w:p>
    <w:p w14:paraId="5A567366" w14:textId="77777777" w:rsidR="00A32C9F" w:rsidRDefault="007F500F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4195F92E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31852D7B" w14:textId="77777777" w:rsidR="00A32C9F" w:rsidRDefault="00A32C9F">
      <w:pPr>
        <w:ind w:firstLine="567"/>
        <w:jc w:val="both"/>
        <w:rPr>
          <w:rFonts w:ascii="Times New Roman" w:hAnsi="Times New Roman"/>
          <w:color w:val="000000"/>
        </w:rPr>
      </w:pPr>
    </w:p>
    <w:p w14:paraId="5D2EA45E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61649E6F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Стабильная.</w:t>
      </w:r>
    </w:p>
    <w:p w14:paraId="6C1F04ED" w14:textId="77777777" w:rsidR="00A32C9F" w:rsidRDefault="00A32C9F">
      <w:pPr>
        <w:ind w:firstLine="567"/>
        <w:jc w:val="both"/>
        <w:rPr>
          <w:rFonts w:ascii="Times New Roman" w:hAnsi="Times New Roman"/>
          <w:color w:val="000000"/>
        </w:rPr>
      </w:pPr>
    </w:p>
    <w:p w14:paraId="7D0CFAEB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76030F44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Стабильная.</w:t>
      </w:r>
    </w:p>
    <w:p w14:paraId="6E6D9451" w14:textId="77777777" w:rsidR="00A32C9F" w:rsidRDefault="00A32C9F">
      <w:pPr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7CDFE7ED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34D15CB8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села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Голомыскино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Тогучинского района Новосибирской области с 08.10.2024 по 21.12.2024 установлены ограничительны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е мероприятия (карантин) по бешенству.</w:t>
      </w:r>
    </w:p>
    <w:p w14:paraId="5EDECECA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</w:t>
      </w:r>
      <w:r>
        <w:rPr>
          <w:rFonts w:ascii="Times New Roman" w:hAnsi="Times New Roman" w:cs="Times New Roman"/>
          <w:color w:val="000000"/>
          <w:sz w:val="28"/>
          <w:szCs w:val="28"/>
        </w:rPr>
        <w:t>приимчивых животных.</w:t>
      </w:r>
    </w:p>
    <w:p w14:paraId="24B01452" w14:textId="77777777" w:rsidR="00A32C9F" w:rsidRDefault="00A32C9F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120847B6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1.9. Пожарная обстановка.</w:t>
      </w:r>
    </w:p>
    <w:p w14:paraId="62B3D440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области зарегистрировано 13 техногенных пожаров (п. Ложок,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Краснообск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Новосибирского района, г. Купино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района, д. Рождественка Татарского района, г. Барабинск Ба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рабинского района, г. Чулым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района, Ленинский, Первомайский, Калининский и Советский районы г. Новосибирска), из них 7 в жилом секторе, в результате которых погибших и травмированных нет.</w:t>
      </w:r>
    </w:p>
    <w:p w14:paraId="27E291DD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пожаров, виновные лица и материальный ущерб устан</w:t>
      </w:r>
      <w:r>
        <w:rPr>
          <w:rFonts w:ascii="Times New Roman" w:hAnsi="Times New Roman" w:cs="Times New Roman"/>
          <w:color w:val="000000"/>
          <w:sz w:val="28"/>
          <w:szCs w:val="28"/>
        </w:rPr>
        <w:t>авливаются.</w:t>
      </w:r>
    </w:p>
    <w:p w14:paraId="3A02935E" w14:textId="77777777" w:rsidR="00A32C9F" w:rsidRDefault="00A32C9F">
      <w:pPr>
        <w:ind w:firstLine="567"/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14:paraId="0FDC4CF3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1180CAEA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14F5352C" w14:textId="77777777" w:rsidR="00A32C9F" w:rsidRDefault="00A32C9F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1E059B60" w14:textId="77777777" w:rsidR="00A32C9F" w:rsidRDefault="00A32C9F">
      <w:pPr>
        <w:ind w:firstLine="567"/>
        <w:jc w:val="both"/>
        <w:rPr>
          <w:rFonts w:ascii="Times New Roman" w:hAnsi="Times New Roman"/>
          <w:color w:val="000000"/>
        </w:rPr>
      </w:pPr>
    </w:p>
    <w:p w14:paraId="582662CD" w14:textId="77777777" w:rsidR="00A32C9F" w:rsidRDefault="00A32C9F">
      <w:pPr>
        <w:ind w:firstLine="567"/>
        <w:jc w:val="both"/>
        <w:rPr>
          <w:rFonts w:ascii="Times New Roman" w:hAnsi="Times New Roman"/>
          <w:color w:val="000000"/>
        </w:rPr>
      </w:pPr>
    </w:p>
    <w:p w14:paraId="53A943C3" w14:textId="77777777" w:rsidR="00A32C9F" w:rsidRDefault="00A32C9F">
      <w:pPr>
        <w:ind w:firstLine="567"/>
        <w:jc w:val="both"/>
        <w:rPr>
          <w:rFonts w:ascii="Times New Roman" w:hAnsi="Times New Roman"/>
          <w:color w:val="000000"/>
        </w:rPr>
      </w:pPr>
    </w:p>
    <w:p w14:paraId="1F998242" w14:textId="77777777" w:rsidR="00A32C9F" w:rsidRDefault="00A32C9F">
      <w:pPr>
        <w:ind w:firstLine="567"/>
        <w:jc w:val="both"/>
        <w:rPr>
          <w:rFonts w:ascii="Times New Roman" w:hAnsi="Times New Roman"/>
          <w:color w:val="000000"/>
        </w:rPr>
      </w:pPr>
    </w:p>
    <w:p w14:paraId="5F26DF76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7157A8A0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За истекшие сутки системы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4AECFE81" w14:textId="77777777" w:rsidR="00A32C9F" w:rsidRDefault="00A32C9F">
      <w:pPr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14:paraId="00EC88CA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0D484C68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29A7ECE7" w14:textId="77777777" w:rsidR="00A32C9F" w:rsidRDefault="00A32C9F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00"/>
        </w:rPr>
      </w:pPr>
    </w:p>
    <w:p w14:paraId="2A3824F6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1.13.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Обстановка на дорогах.</w:t>
      </w:r>
    </w:p>
    <w:p w14:paraId="46EEB4B1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дорогах области за прошедшие сутки зарегистрировано 7 ДТП (Тогучинский район (2 ДТП), Ленинский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Заельцовский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районы г. Новосибирска, Ордынский район,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Татарский район) в результате которых погибших нет, 17 чело</w:t>
      </w:r>
      <w:r>
        <w:rPr>
          <w:rFonts w:ascii="Times New Roman" w:hAnsi="Times New Roman" w:cs="Times New Roman"/>
          <w:color w:val="000000"/>
          <w:sz w:val="28"/>
          <w:szCs w:val="28"/>
        </w:rPr>
        <w:t>век травмировано.</w:t>
      </w:r>
    </w:p>
    <w:p w14:paraId="4E96B8CA" w14:textId="77777777" w:rsidR="00A32C9F" w:rsidRDefault="007F500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 в проезжем состоянии.</w:t>
      </w:r>
      <w:bookmarkStart w:id="0" w:name="_Hlk133589652"/>
    </w:p>
    <w:p w14:paraId="073BEE4F" w14:textId="77777777" w:rsidR="00A32C9F" w:rsidRDefault="00A32C9F">
      <w:pPr>
        <w:ind w:firstLine="567"/>
        <w:jc w:val="both"/>
        <w:rPr>
          <w:rFonts w:ascii="Times New Roman" w:hAnsi="Times New Roman"/>
          <w:color w:val="000000"/>
        </w:rPr>
      </w:pPr>
    </w:p>
    <w:p w14:paraId="213206C5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173A84A4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3AFF4F96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Преимущественно без осадков. Местами туманы, изморозь. На дорогах местами гололедица.</w:t>
      </w:r>
    </w:p>
    <w:p w14:paraId="6F9CF652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Ветер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юго-западный ночью 2-7 м/с, днем 4-9 м/с, местами порывы до 14 м/с.</w:t>
      </w:r>
    </w:p>
    <w:p w14:paraId="73A296E8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-19, -24°С, местами до -30°С, днём -13, -18°С, местами до -23°С.</w:t>
      </w:r>
    </w:p>
    <w:p w14:paraId="3F842A82" w14:textId="77777777" w:rsidR="00A32C9F" w:rsidRDefault="00A32C9F">
      <w:pPr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4C5F8A2D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0844CF18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будут способствовать накоплению вредных прим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есей в воздухе города. Общий уровень загрязнения ожидается повышенный.</w:t>
      </w:r>
    </w:p>
    <w:p w14:paraId="52C99107" w14:textId="77777777" w:rsidR="00A32C9F" w:rsidRDefault="00A32C9F">
      <w:pPr>
        <w:ind w:firstLine="567"/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14:paraId="19CD940F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7EB5C71B" w14:textId="77777777" w:rsidR="00A32C9F" w:rsidRDefault="007F500F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1EA457D6" w14:textId="77777777" w:rsidR="00A32C9F" w:rsidRDefault="007F500F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осибирского водохранилища составит 800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в районе -10 ± 10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1CA7E7E" w14:textId="77777777" w:rsidR="00A32C9F" w:rsidRDefault="00A32C9F">
      <w:pPr>
        <w:tabs>
          <w:tab w:val="left" w:pos="0"/>
        </w:tabs>
        <w:ind w:firstLine="567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706361C4" w14:textId="77777777" w:rsidR="00A32C9F" w:rsidRDefault="007F500F">
      <w:pPr>
        <w:tabs>
          <w:tab w:val="left" w:pos="0"/>
        </w:tabs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2FAA8CAC" w14:textId="77777777" w:rsidR="00A32C9F" w:rsidRDefault="007F500F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Магнитное поле Земли ожидается спокойное. Ухудшение условий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КВ-радиосвязи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маловероятно. Общее содержание озона в озоновом слое выше нормы.</w:t>
      </w:r>
    </w:p>
    <w:p w14:paraId="3CE36EB0" w14:textId="77777777" w:rsidR="00A32C9F" w:rsidRDefault="00A32C9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7C1A255C" w14:textId="77777777" w:rsidR="00A32C9F" w:rsidRDefault="007F500F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121828F2" w14:textId="77777777" w:rsidR="00A32C9F" w:rsidRDefault="007F500F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43E77C65" w14:textId="77777777" w:rsidR="00A32C9F" w:rsidRDefault="00A32C9F">
      <w:pPr>
        <w:ind w:firstLine="567"/>
        <w:rPr>
          <w:rFonts w:ascii="Times New Roman" w:hAnsi="Times New Roman"/>
          <w:color w:val="000000"/>
          <w:highlight w:val="yellow"/>
        </w:rPr>
      </w:pPr>
    </w:p>
    <w:p w14:paraId="229BF62D" w14:textId="77777777" w:rsidR="00A32C9F" w:rsidRDefault="00A32C9F">
      <w:pPr>
        <w:ind w:firstLine="567"/>
        <w:rPr>
          <w:rFonts w:ascii="Times New Roman" w:hAnsi="Times New Roman"/>
          <w:color w:val="000000"/>
        </w:rPr>
      </w:pPr>
    </w:p>
    <w:p w14:paraId="543FDAC3" w14:textId="77777777" w:rsidR="00A32C9F" w:rsidRDefault="00A32C9F">
      <w:pPr>
        <w:ind w:firstLine="567"/>
        <w:rPr>
          <w:rFonts w:ascii="Times New Roman" w:hAnsi="Times New Roman"/>
          <w:color w:val="000000"/>
        </w:rPr>
      </w:pPr>
    </w:p>
    <w:p w14:paraId="30B85072" w14:textId="77777777" w:rsidR="00A32C9F" w:rsidRDefault="007F500F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29F2E495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Возникновение ЧС маловероятно. Возможен сезонный </w:t>
      </w:r>
      <w:r>
        <w:rPr>
          <w:rFonts w:ascii="Times New Roman" w:hAnsi="Times New Roman" w:cs="Times New Roman"/>
          <w:color w:val="000000"/>
          <w:sz w:val="28"/>
          <w:szCs w:val="28"/>
        </w:rPr>
        <w:t>рост заболеваемости населения ОРВИ.</w:t>
      </w:r>
    </w:p>
    <w:p w14:paraId="6637E053" w14:textId="77777777" w:rsidR="00A32C9F" w:rsidRDefault="00A32C9F">
      <w:pPr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08A5B2D6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57CA77AF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ЧС маловероятны. Повышен риск заболевания животных бешенством на территории села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Голомыскино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Тогучинского района Новосибирской области.</w:t>
      </w:r>
    </w:p>
    <w:p w14:paraId="0D5E5A68" w14:textId="77777777" w:rsidR="00A32C9F" w:rsidRDefault="00A32C9F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77BEF57C" w14:textId="77777777" w:rsidR="00A32C9F" w:rsidRDefault="007F500F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 пожарной обстановки.</w:t>
      </w:r>
    </w:p>
    <w:p w14:paraId="73DC8E9B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наступившим похолоданием (ночная температура до -30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°С</w:t>
      </w:r>
      <w:r>
        <w:rPr>
          <w:rFonts w:ascii="Times New Roman" w:hAnsi="Times New Roman" w:cs="Times New Roman"/>
          <w:color w:val="000000"/>
          <w:sz w:val="28"/>
          <w:szCs w:val="28"/>
        </w:rPr>
        <w:t>) увеличивается риск возникновения техногенных пожаров.</w:t>
      </w:r>
    </w:p>
    <w:p w14:paraId="6F57B42F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 w14:paraId="12A8743A" w14:textId="77777777" w:rsidR="00A32C9F" w:rsidRDefault="00A32C9F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637F8001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2D5E8347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связи с низкими ночными температурами до -30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повышается риск </w:t>
      </w:r>
      <w:r>
        <w:rPr>
          <w:rFonts w:ascii="Times New Roman" w:hAnsi="Times New Roman" w:cs="Times New Roman"/>
          <w:color w:val="000000"/>
          <w:sz w:val="28"/>
          <w:szCs w:val="28"/>
        </w:rPr>
        <w:t>возникновения аварий на объектах энергетики.</w:t>
      </w:r>
    </w:p>
    <w:p w14:paraId="1DDEF743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 производства.</w:t>
      </w:r>
    </w:p>
    <w:p w14:paraId="0DC08F39" w14:textId="77777777" w:rsidR="00A32C9F" w:rsidRDefault="00A32C9F">
      <w:pPr>
        <w:jc w:val="both"/>
        <w:rPr>
          <w:rFonts w:ascii="Times New Roman" w:hAnsi="Times New Roman" w:cs="Times New Roman"/>
          <w:color w:val="000000"/>
        </w:rPr>
      </w:pPr>
    </w:p>
    <w:p w14:paraId="2F4334EE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40526348" w14:textId="77777777" w:rsidR="00A32C9F" w:rsidRDefault="007F500F">
      <w:pPr>
        <w:ind w:right="-2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связи с низкими ночными температурами до -30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°С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повышается риск возникновения аварий на объектах ЖКХ из-за увеличения нагрузки на котельные и теплоизолирующие установки, теплотрассы и трубопроводы обеспечения населения теплом и водой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B78C4F" w14:textId="77777777" w:rsidR="00A32C9F" w:rsidRDefault="007F500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Возможны перебои в работе коммунальных систем жизнеобеспечения насел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 в связи с прохождением отопительного сезона,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 Новосибирской о</w:t>
      </w:r>
      <w:r>
        <w:rPr>
          <w:rFonts w:ascii="Times New Roman" w:hAnsi="Times New Roman" w:cs="Times New Roman"/>
          <w:color w:val="000000"/>
          <w:sz w:val="28"/>
          <w:szCs w:val="28"/>
        </w:rPr>
        <w:t>бласти.</w:t>
      </w:r>
    </w:p>
    <w:p w14:paraId="238E93A9" w14:textId="77777777" w:rsidR="00A32C9F" w:rsidRDefault="00A32C9F">
      <w:pPr>
        <w:ind w:firstLine="567"/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14:paraId="2FC36F85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bookmarkStart w:id="8" w:name="_Hlk122957635"/>
      <w:r>
        <w:rPr>
          <w:rFonts w:ascii="Times New Roman" w:hAnsi="Times New Roman" w:cs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779A12D6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Сохраняется риск возникновения происшествий, связанных с выходом людей и выездом техники на лёд водных объектов с наибольшей вероятностью 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6CD18D8E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 наблюдается участок открытой воды от Новосибирской ГЭС протяжённостью 190 км, в следствии чего со</w:t>
      </w:r>
      <w:r>
        <w:rPr>
          <w:rFonts w:ascii="Times New Roman" w:hAnsi="Times New Roman" w:cs="Times New Roman"/>
          <w:color w:val="000000"/>
          <w:sz w:val="28"/>
          <w:szCs w:val="28"/>
        </w:rPr>
        <w:t>храняется риск возникновения происшествий связанных с нарушением правил безопасности при пользовании маломерными судами.</w:t>
      </w:r>
    </w:p>
    <w:p w14:paraId="3E307D7E" w14:textId="77777777" w:rsidR="00A32C9F" w:rsidRDefault="00A32C9F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654B1CD1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 w14:paraId="0D9D7A29" w14:textId="77777777" w:rsidR="00A32C9F" w:rsidRDefault="007F500F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Туманы и гололедица будут способствовать осложнению обстановки на дорогах и увеличению количества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автодорог федерально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(г.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районах).</w:t>
      </w:r>
    </w:p>
    <w:p w14:paraId="6D643083" w14:textId="77777777" w:rsidR="00A32C9F" w:rsidRDefault="00A32C9F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  <w:bookmarkStart w:id="9" w:name="_GoBack"/>
      <w:bookmarkEnd w:id="9"/>
    </w:p>
    <w:sectPr w:rsidR="00A32C9F">
      <w:headerReference w:type="even" r:id="rId7"/>
      <w:headerReference w:type="default" r:id="rId8"/>
      <w:headerReference w:type="first" r:id="rId9"/>
      <w:pgSz w:w="11906" w:h="16838"/>
      <w:pgMar w:top="1134" w:right="1134" w:bottom="1134" w:left="1701" w:header="284" w:footer="0" w:gutter="0"/>
      <w:cols w:space="720"/>
      <w:formProt w:val="0"/>
      <w:titlePg/>
      <w:docGrid w:linePitch="360" w:charSpace="1146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D1775" w14:textId="77777777" w:rsidR="007F500F" w:rsidRDefault="007F500F">
      <w:r>
        <w:separator/>
      </w:r>
    </w:p>
  </w:endnote>
  <w:endnote w:type="continuationSeparator" w:id="0">
    <w:p w14:paraId="7605EF17" w14:textId="77777777" w:rsidR="007F500F" w:rsidRDefault="007F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libri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29D93" w14:textId="77777777" w:rsidR="007F500F" w:rsidRDefault="007F500F">
      <w:r>
        <w:separator/>
      </w:r>
    </w:p>
  </w:footnote>
  <w:footnote w:type="continuationSeparator" w:id="0">
    <w:p w14:paraId="763E4574" w14:textId="77777777" w:rsidR="007F500F" w:rsidRDefault="007F5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30DD0" w14:textId="77777777" w:rsidR="00A32C9F" w:rsidRDefault="00A32C9F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528F9" w14:textId="77777777" w:rsidR="00A32C9F" w:rsidRDefault="00A32C9F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5567D" w14:textId="77777777" w:rsidR="00A32C9F" w:rsidRDefault="00A32C9F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5617F"/>
    <w:multiLevelType w:val="multilevel"/>
    <w:tmpl w:val="17BC0994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5B842E6D"/>
    <w:multiLevelType w:val="multilevel"/>
    <w:tmpl w:val="87CC44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78A92ED2"/>
    <w:multiLevelType w:val="multilevel"/>
    <w:tmpl w:val="CF56B4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C9F"/>
    <w:rsid w:val="007F500F"/>
    <w:rsid w:val="00A32C9F"/>
    <w:rsid w:val="00D8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9B00"/>
  <w15:docId w15:val="{2B716587-74A6-4639-86C0-8C6A2145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unhideWhenUsed="1"/>
    <w:lsdException w:name="Table Web 3" w:unhideWhenUsed="1"/>
    <w:lsdException w:name="Balloon Text" w:uiPriority="0" w:qFormat="1"/>
    <w:lsdException w:name="Table Grid" w:uiPriority="59" w:unhideWhenUsed="1" w:qFormat="1"/>
    <w:lsdException w:name="Table Theme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sid w:val="009C563D"/>
    <w:rPr>
      <w:vertAlign w:val="superscript"/>
    </w:rPr>
  </w:style>
  <w:style w:type="character" w:customStyle="1" w:styleId="FootnoteCharacters11">
    <w:name w:val="Footnote Characters11"/>
    <w:qFormat/>
    <w:rsid w:val="009C563D"/>
    <w:rPr>
      <w:vertAlign w:val="superscript"/>
    </w:rPr>
  </w:style>
  <w:style w:type="character" w:customStyle="1" w:styleId="FootnoteCharacters111">
    <w:name w:val="Footnote Characters111"/>
    <w:qFormat/>
    <w:rsid w:val="009C563D"/>
    <w:rPr>
      <w:vertAlign w:val="superscript"/>
    </w:rPr>
  </w:style>
  <w:style w:type="character" w:customStyle="1" w:styleId="FootnoteCharacters1111">
    <w:name w:val="Footnote Characters1111"/>
    <w:qFormat/>
    <w:rsid w:val="009C563D"/>
    <w:rPr>
      <w:vertAlign w:val="superscript"/>
    </w:rPr>
  </w:style>
  <w:style w:type="character" w:customStyle="1" w:styleId="FootnoteCharacters11111">
    <w:name w:val="Footnote Characters11111"/>
    <w:qFormat/>
    <w:rsid w:val="009C563D"/>
    <w:rPr>
      <w:vertAlign w:val="superscript"/>
    </w:rPr>
  </w:style>
  <w:style w:type="character" w:customStyle="1" w:styleId="FootnoteCharacters111111">
    <w:name w:val="Footnote Characters111111"/>
    <w:qFormat/>
    <w:rsid w:val="009C563D"/>
    <w:rPr>
      <w:vertAlign w:val="superscript"/>
    </w:rPr>
  </w:style>
  <w:style w:type="character" w:customStyle="1" w:styleId="FootnoteCharacters1111111">
    <w:name w:val="Footnote Characters1111111"/>
    <w:qFormat/>
    <w:rsid w:val="009C563D"/>
    <w:rPr>
      <w:vertAlign w:val="superscript"/>
    </w:rPr>
  </w:style>
  <w:style w:type="character" w:customStyle="1" w:styleId="FootnoteCharacters11111111">
    <w:name w:val="Footnote Characters11111111"/>
    <w:qFormat/>
    <w:rsid w:val="009C563D"/>
    <w:rPr>
      <w:vertAlign w:val="superscript"/>
    </w:rPr>
  </w:style>
  <w:style w:type="character" w:customStyle="1" w:styleId="FootnoteCharacters111111111">
    <w:name w:val="Footnote Characters111111111"/>
    <w:qFormat/>
    <w:rsid w:val="009C563D"/>
    <w:rPr>
      <w:vertAlign w:val="superscript"/>
    </w:rPr>
  </w:style>
  <w:style w:type="character" w:customStyle="1" w:styleId="FootnoteCharacters1111111111">
    <w:name w:val="Footnote Characters1111111111"/>
    <w:qFormat/>
    <w:rsid w:val="009C563D"/>
    <w:rPr>
      <w:vertAlign w:val="superscript"/>
    </w:rPr>
  </w:style>
  <w:style w:type="character" w:customStyle="1" w:styleId="FootnoteCharacters11111111111">
    <w:name w:val="Footnote Characters11111111111"/>
    <w:qFormat/>
    <w:rsid w:val="009C563D"/>
    <w:rPr>
      <w:vertAlign w:val="superscript"/>
    </w:rPr>
  </w:style>
  <w:style w:type="character" w:customStyle="1" w:styleId="FootnoteCharacters111111111111">
    <w:name w:val="Footnote Characters111111111111"/>
    <w:qFormat/>
    <w:rsid w:val="009C563D"/>
    <w:rPr>
      <w:vertAlign w:val="superscript"/>
    </w:rPr>
  </w:style>
  <w:style w:type="character" w:customStyle="1" w:styleId="FootnoteCharacters1111111111111">
    <w:name w:val="Footnote Characters1111111111111"/>
    <w:qFormat/>
    <w:rsid w:val="009C563D"/>
    <w:rPr>
      <w:vertAlign w:val="superscript"/>
    </w:rPr>
  </w:style>
  <w:style w:type="character" w:customStyle="1" w:styleId="FootnoteCharacters11111111111111">
    <w:name w:val="Footnote Characters11111111111111"/>
    <w:qFormat/>
    <w:rsid w:val="009C563D"/>
    <w:rPr>
      <w:vertAlign w:val="superscript"/>
    </w:rPr>
  </w:style>
  <w:style w:type="character" w:customStyle="1" w:styleId="FootnoteCharacters111111111111111">
    <w:name w:val="Footnote Characters111111111111111"/>
    <w:qFormat/>
    <w:rsid w:val="009C563D"/>
    <w:rPr>
      <w:vertAlign w:val="superscript"/>
    </w:rPr>
  </w:style>
  <w:style w:type="character" w:customStyle="1" w:styleId="FootnoteCharacters1111111111111111">
    <w:name w:val="Footnote Characters1111111111111111"/>
    <w:qFormat/>
    <w:rsid w:val="009C563D"/>
    <w:rPr>
      <w:vertAlign w:val="superscript"/>
    </w:rPr>
  </w:style>
  <w:style w:type="character" w:customStyle="1" w:styleId="FootnoteCharacters11111111111111111">
    <w:name w:val="Footnote Characters11111111111111111"/>
    <w:qFormat/>
    <w:rsid w:val="009C563D"/>
    <w:rPr>
      <w:vertAlign w:val="superscript"/>
    </w:rPr>
  </w:style>
  <w:style w:type="character" w:customStyle="1" w:styleId="FootnoteCharacters111111111111111111">
    <w:name w:val="Footnote Characters111111111111111111"/>
    <w:qFormat/>
    <w:rsid w:val="009C563D"/>
    <w:rPr>
      <w:vertAlign w:val="superscript"/>
    </w:rPr>
  </w:style>
  <w:style w:type="character" w:customStyle="1" w:styleId="FootnoteCharacters1111111111111111111">
    <w:name w:val="Footnote Characters1111111111111111111"/>
    <w:qFormat/>
    <w:rsid w:val="009C563D"/>
    <w:rPr>
      <w:vertAlign w:val="superscript"/>
    </w:rPr>
  </w:style>
  <w:style w:type="character" w:customStyle="1" w:styleId="FootnoteCharacters11111111111111111111">
    <w:name w:val="Footnote Characters11111111111111111111"/>
    <w:qFormat/>
    <w:rsid w:val="009C563D"/>
    <w:rPr>
      <w:vertAlign w:val="superscript"/>
    </w:rPr>
  </w:style>
  <w:style w:type="character" w:customStyle="1" w:styleId="FootnoteCharacters111111111111111111111">
    <w:name w:val="Footnote Characters111111111111111111111"/>
    <w:qFormat/>
    <w:rsid w:val="009C563D"/>
    <w:rPr>
      <w:vertAlign w:val="superscript"/>
    </w:rPr>
  </w:style>
  <w:style w:type="character" w:customStyle="1" w:styleId="FootnoteCharacters1111111111111111111111">
    <w:name w:val="Footnote Characters1111111111111111111111"/>
    <w:qFormat/>
    <w:rsid w:val="009C563D"/>
    <w:rPr>
      <w:vertAlign w:val="superscript"/>
    </w:rPr>
  </w:style>
  <w:style w:type="character" w:customStyle="1" w:styleId="FootnoteCharacters11111111111111111111111">
    <w:name w:val="Footnote Characters11111111111111111111111"/>
    <w:qFormat/>
    <w:rsid w:val="009C563D"/>
    <w:rPr>
      <w:vertAlign w:val="superscript"/>
    </w:rPr>
  </w:style>
  <w:style w:type="character" w:customStyle="1" w:styleId="FootnoteCharacters111111111111111111111111">
    <w:name w:val="Footnote Characters111111111111111111111111"/>
    <w:qFormat/>
    <w:rsid w:val="009C563D"/>
    <w:rPr>
      <w:vertAlign w:val="superscript"/>
    </w:rPr>
  </w:style>
  <w:style w:type="character" w:customStyle="1" w:styleId="FootnoteCharacters1111111111111111111111111">
    <w:name w:val="Footnote Characters1111111111111111111111111"/>
    <w:qFormat/>
    <w:rsid w:val="009C563D"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sid w:val="009C563D"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sid w:val="009C563D"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sid w:val="009C563D"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sid w:val="009C563D"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sid w:val="009C563D"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sid w:val="009C563D"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sid w:val="009C563D"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sid w:val="009C563D"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sid w:val="009C563D"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sid w:val="009C563D"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sid w:val="009C563D"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sid w:val="009C563D"/>
    <w:rPr>
      <w:vertAlign w:val="superscript"/>
    </w:rPr>
  </w:style>
  <w:style w:type="character" w:customStyle="1" w:styleId="EndnoteCharacters11">
    <w:name w:val="Endnote Characters11"/>
    <w:qFormat/>
    <w:rsid w:val="009C563D"/>
    <w:rPr>
      <w:vertAlign w:val="superscript"/>
    </w:rPr>
  </w:style>
  <w:style w:type="character" w:customStyle="1" w:styleId="EndnoteCharacters111">
    <w:name w:val="Endnote Characters111"/>
    <w:qFormat/>
    <w:rsid w:val="009C563D"/>
    <w:rPr>
      <w:vertAlign w:val="superscript"/>
    </w:rPr>
  </w:style>
  <w:style w:type="character" w:customStyle="1" w:styleId="EndnoteCharacters1111">
    <w:name w:val="Endnote Characters1111"/>
    <w:qFormat/>
    <w:rsid w:val="009C563D"/>
    <w:rPr>
      <w:vertAlign w:val="superscript"/>
    </w:rPr>
  </w:style>
  <w:style w:type="character" w:customStyle="1" w:styleId="EndnoteCharacters11111">
    <w:name w:val="Endnote Characters11111"/>
    <w:qFormat/>
    <w:rsid w:val="009C563D"/>
    <w:rPr>
      <w:vertAlign w:val="superscript"/>
    </w:rPr>
  </w:style>
  <w:style w:type="character" w:customStyle="1" w:styleId="EndnoteCharacters111111">
    <w:name w:val="Endnote Characters111111"/>
    <w:qFormat/>
    <w:rsid w:val="009C563D"/>
    <w:rPr>
      <w:vertAlign w:val="superscript"/>
    </w:rPr>
  </w:style>
  <w:style w:type="character" w:customStyle="1" w:styleId="EndnoteCharacters1111111">
    <w:name w:val="Endnote Characters1111111"/>
    <w:qFormat/>
    <w:rsid w:val="009C563D"/>
    <w:rPr>
      <w:vertAlign w:val="superscript"/>
    </w:rPr>
  </w:style>
  <w:style w:type="character" w:customStyle="1" w:styleId="EndnoteCharacters11111111">
    <w:name w:val="Endnote Characters11111111"/>
    <w:qFormat/>
    <w:rsid w:val="009C563D"/>
    <w:rPr>
      <w:vertAlign w:val="superscript"/>
    </w:rPr>
  </w:style>
  <w:style w:type="character" w:customStyle="1" w:styleId="EndnoteCharacters111111111">
    <w:name w:val="Endnote Characters111111111"/>
    <w:qFormat/>
    <w:rsid w:val="009C563D"/>
    <w:rPr>
      <w:vertAlign w:val="superscript"/>
    </w:rPr>
  </w:style>
  <w:style w:type="character" w:customStyle="1" w:styleId="EndnoteCharacters1111111111">
    <w:name w:val="Endnote Characters1111111111"/>
    <w:qFormat/>
    <w:rsid w:val="009C563D"/>
    <w:rPr>
      <w:vertAlign w:val="superscript"/>
    </w:rPr>
  </w:style>
  <w:style w:type="character" w:customStyle="1" w:styleId="EndnoteCharacters11111111111">
    <w:name w:val="Endnote Characters11111111111"/>
    <w:qFormat/>
    <w:rsid w:val="009C563D"/>
    <w:rPr>
      <w:vertAlign w:val="superscript"/>
    </w:rPr>
  </w:style>
  <w:style w:type="character" w:customStyle="1" w:styleId="EndnoteCharacters111111111111">
    <w:name w:val="Endnote Characters111111111111"/>
    <w:qFormat/>
    <w:rsid w:val="009C563D"/>
    <w:rPr>
      <w:vertAlign w:val="superscript"/>
    </w:rPr>
  </w:style>
  <w:style w:type="character" w:customStyle="1" w:styleId="EndnoteCharacters1111111111111">
    <w:name w:val="Endnote Characters1111111111111"/>
    <w:qFormat/>
    <w:rsid w:val="009C563D"/>
    <w:rPr>
      <w:vertAlign w:val="superscript"/>
    </w:rPr>
  </w:style>
  <w:style w:type="character" w:customStyle="1" w:styleId="EndnoteCharacters11111111111111">
    <w:name w:val="Endnote Characters11111111111111"/>
    <w:qFormat/>
    <w:rsid w:val="009C563D"/>
    <w:rPr>
      <w:vertAlign w:val="superscript"/>
    </w:rPr>
  </w:style>
  <w:style w:type="character" w:customStyle="1" w:styleId="EndnoteCharacters111111111111111">
    <w:name w:val="Endnote Characters111111111111111"/>
    <w:qFormat/>
    <w:rsid w:val="009C563D"/>
    <w:rPr>
      <w:vertAlign w:val="superscript"/>
    </w:rPr>
  </w:style>
  <w:style w:type="character" w:customStyle="1" w:styleId="EndnoteCharacters1111111111111111">
    <w:name w:val="Endnote Characters1111111111111111"/>
    <w:qFormat/>
    <w:rsid w:val="009C563D"/>
    <w:rPr>
      <w:vertAlign w:val="superscript"/>
    </w:rPr>
  </w:style>
  <w:style w:type="character" w:customStyle="1" w:styleId="EndnoteCharacters11111111111111111">
    <w:name w:val="Endnote Characters11111111111111111"/>
    <w:qFormat/>
    <w:rsid w:val="009C563D"/>
    <w:rPr>
      <w:vertAlign w:val="superscript"/>
    </w:rPr>
  </w:style>
  <w:style w:type="character" w:customStyle="1" w:styleId="EndnoteCharacters111111111111111111">
    <w:name w:val="Endnote Characters111111111111111111"/>
    <w:qFormat/>
    <w:rsid w:val="009C563D"/>
    <w:rPr>
      <w:vertAlign w:val="superscript"/>
    </w:rPr>
  </w:style>
  <w:style w:type="character" w:customStyle="1" w:styleId="EndnoteCharacters1111111111111111111">
    <w:name w:val="Endnote Characters1111111111111111111"/>
    <w:qFormat/>
    <w:rsid w:val="009C563D"/>
    <w:rPr>
      <w:vertAlign w:val="superscript"/>
    </w:rPr>
  </w:style>
  <w:style w:type="character" w:customStyle="1" w:styleId="EndnoteCharacters11111111111111111111">
    <w:name w:val="Endnote Characters11111111111111111111"/>
    <w:qFormat/>
    <w:rsid w:val="009C563D"/>
    <w:rPr>
      <w:vertAlign w:val="superscript"/>
    </w:rPr>
  </w:style>
  <w:style w:type="character" w:customStyle="1" w:styleId="EndnoteCharacters111111111111111111111">
    <w:name w:val="Endnote Characters111111111111111111111"/>
    <w:qFormat/>
    <w:rsid w:val="009C563D"/>
    <w:rPr>
      <w:vertAlign w:val="superscript"/>
    </w:rPr>
  </w:style>
  <w:style w:type="character" w:customStyle="1" w:styleId="EndnoteCharacters1111111111111111111111">
    <w:name w:val="Endnote Characters1111111111111111111111"/>
    <w:qFormat/>
    <w:rsid w:val="009C563D"/>
    <w:rPr>
      <w:vertAlign w:val="superscript"/>
    </w:rPr>
  </w:style>
  <w:style w:type="character" w:customStyle="1" w:styleId="EndnoteCharacters11111111111111111111111">
    <w:name w:val="Endnote Characters11111111111111111111111"/>
    <w:qFormat/>
    <w:rsid w:val="009C563D"/>
    <w:rPr>
      <w:vertAlign w:val="superscript"/>
    </w:rPr>
  </w:style>
  <w:style w:type="character" w:customStyle="1" w:styleId="EndnoteCharacters111111111111111111111111">
    <w:name w:val="Endnote Characters111111111111111111111111"/>
    <w:qFormat/>
    <w:rsid w:val="009C563D"/>
    <w:rPr>
      <w:vertAlign w:val="superscript"/>
    </w:rPr>
  </w:style>
  <w:style w:type="character" w:customStyle="1" w:styleId="EndnoteCharacters1111111111111111111111111">
    <w:name w:val="Endnote Characters1111111111111111111111111"/>
    <w:qFormat/>
    <w:rsid w:val="009C563D"/>
    <w:rPr>
      <w:vertAlign w:val="superscript"/>
    </w:rPr>
  </w:style>
  <w:style w:type="character" w:customStyle="1" w:styleId="EndnoteCharacters11111111111111111111111111">
    <w:name w:val="Endnote Characters11111111111111111111111111"/>
    <w:qFormat/>
    <w:rsid w:val="009C563D"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sid w:val="009C563D"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sid w:val="009C563D"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sid w:val="009C563D"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sid w:val="009C563D"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sid w:val="009C563D"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sid w:val="009C563D"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sid w:val="009C563D"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sid w:val="009C563D"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sid w:val="009C563D"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5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">
    <w:name w:val="Footnote Characters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a6">
    <w:name w:val="Символ сноски"/>
    <w:qFormat/>
    <w:rsid w:val="009C563D"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a7">
    <w:name w:val="Символ концевой сноски"/>
    <w:qFormat/>
    <w:rsid w:val="009C563D"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styleId="afa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b">
    <w:name w:val="List"/>
    <w:basedOn w:val="af9"/>
    <w:qFormat/>
    <w:rsid w:val="009C563D"/>
    <w:rPr>
      <w:rFonts w:cs="Mangal"/>
    </w:rPr>
  </w:style>
  <w:style w:type="paragraph" w:styleId="afc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d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e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0">
    <w:name w:val="annotation subject"/>
    <w:next w:val="aff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1">
    <w:name w:val="Колонтитул"/>
    <w:basedOn w:val="a"/>
    <w:qFormat/>
    <w:rsid w:val="009C563D"/>
  </w:style>
  <w:style w:type="paragraph" w:customStyle="1" w:styleId="HeaderandFooter">
    <w:name w:val="Header and Footer"/>
    <w:basedOn w:val="a"/>
    <w:qFormat/>
  </w:style>
  <w:style w:type="paragraph" w:styleId="aff2">
    <w:name w:val="header"/>
    <w:basedOn w:val="aff1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3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5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6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7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8">
    <w:name w:val="Содержимое таблицы"/>
    <w:basedOn w:val="a"/>
    <w:qFormat/>
    <w:rsid w:val="009C563D"/>
    <w:pPr>
      <w:suppressLineNumbers/>
    </w:pPr>
  </w:style>
  <w:style w:type="paragraph" w:customStyle="1" w:styleId="aff9">
    <w:name w:val="Заголовок таблицы"/>
    <w:basedOn w:val="aff8"/>
    <w:qFormat/>
    <w:rsid w:val="009C563D"/>
    <w:pPr>
      <w:jc w:val="center"/>
    </w:pPr>
    <w:rPr>
      <w:b/>
      <w:bCs/>
    </w:rPr>
  </w:style>
  <w:style w:type="paragraph" w:customStyle="1" w:styleId="affa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numbering" w:customStyle="1" w:styleId="affc">
    <w:name w:val="Без списка"/>
    <w:uiPriority w:val="99"/>
    <w:semiHidden/>
    <w:unhideWhenUsed/>
    <w:qFormat/>
    <w:rsid w:val="009C563D"/>
  </w:style>
  <w:style w:type="table" w:styleId="affd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5325</TotalTime>
  <Pages>4</Pages>
  <Words>1139</Words>
  <Characters>6495</Characters>
  <Application>Microsoft Office Word</Application>
  <DocSecurity>0</DocSecurity>
  <Lines>54</Lines>
  <Paragraphs>15</Paragraphs>
  <ScaleCrop>false</ScaleCrop>
  <Company>Microsoft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1283</cp:revision>
  <dcterms:created xsi:type="dcterms:W3CDTF">2024-03-12T19:54:00Z</dcterms:created>
  <dcterms:modified xsi:type="dcterms:W3CDTF">2024-12-09T09:59:00Z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