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pPr>
      <w:r>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11.05.2025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131-20-3-4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12.05.2025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ind w:hanging="0" w:left="0"/>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3"/>
        <w:gridCol w:w="7791"/>
      </w:tblGrid>
      <w:tr>
        <w:trPr>
          <w:trHeight w:val="715" w:hRule="atLeast"/>
        </w:trPr>
        <w:tc>
          <w:tcPr>
            <w:tcW w:w="2063"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9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00A933" w:val="clear"/>
              </w:rPr>
            </w:pPr>
            <w:r>
              <w:rPr>
                <w:rFonts w:ascii="Times New Roman" w:hAnsi="Times New Roman"/>
                <w:color w:val="000000"/>
                <w:sz w:val="28"/>
                <w:szCs w:val="28"/>
                <w:shd w:fill="auto" w:val="clear"/>
              </w:rPr>
              <w:t>12.05 местами сохранится высокая пожароопасность (4 класса).</w:t>
            </w:r>
          </w:p>
        </w:tc>
      </w:tr>
    </w:tbl>
    <w:p>
      <w:pPr>
        <w:pStyle w:val="Normal"/>
        <w:jc w:val="both"/>
        <w:rPr>
          <w:rFonts w:ascii="Times New Roman" w:hAnsi="Times New Roman"/>
          <w:sz w:val="28"/>
          <w:szCs w:val="28"/>
          <w:highlight w:val="yellow"/>
        </w:rPr>
      </w:pPr>
      <w:r>
        <w:rPr>
          <w:rFonts w:ascii="Times New Roman" w:hAnsi="Times New Roman"/>
          <w:sz w:val="28"/>
          <w:szCs w:val="28"/>
          <w:highlight w:val="yellow"/>
        </w:rPr>
      </w:r>
    </w:p>
    <w:p>
      <w:pPr>
        <w:pStyle w:val="Normal"/>
        <w:ind w:firstLine="567"/>
        <w:jc w:val="both"/>
        <w:rPr>
          <w:highlight w:val="none"/>
          <w:shd w:fill="auto" w:val="clear"/>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4"/>
          <w:highlight w:val="none"/>
          <w:shd w:fill="00A933" w:val="clear"/>
        </w:rPr>
      </w:pPr>
      <w:r>
        <w:rPr>
          <w:rFonts w:ascii="Times New Roman" w:hAnsi="Times New Roman"/>
          <w:b/>
          <w:bCs/>
          <w:color w:val="000000"/>
          <w:sz w:val="24"/>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ascii="Times New Roman" w:hAnsi="Times New Roman"/>
          <w:b w:val="false"/>
          <w:i w:val="false"/>
          <w:caps w:val="false"/>
          <w:smallCaps w:val="false"/>
          <w:color w:val="000000"/>
          <w:spacing w:val="0"/>
          <w:sz w:val="28"/>
          <w:szCs w:val="28"/>
          <w:shd w:fill="auto" w:val="clear"/>
          <w:lang w:bidi="hi-IN"/>
        </w:rPr>
        <w:t>Стабильная.</w:t>
      </w:r>
    </w:p>
    <w:p>
      <w:pPr>
        <w:pStyle w:val="Normal"/>
        <w:ind w:firstLine="567"/>
        <w:jc w:val="both"/>
        <w:rPr>
          <w:rFonts w:ascii="Times New Roman" w:hAnsi="Times New Roman"/>
          <w:color w:val="000000"/>
          <w:sz w:val="20"/>
          <w:szCs w:val="20"/>
          <w:highlight w:val="none"/>
          <w:shd w:fill="00A933" w:val="clear"/>
        </w:rPr>
      </w:pPr>
      <w:r>
        <w:rPr>
          <w:rFonts w:ascii="Times New Roman" w:hAnsi="Times New Roman"/>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sz w:val="20"/>
          <w:szCs w:val="20"/>
          <w:highlight w:val="none"/>
          <w:shd w:fill="00A933" w:val="clear"/>
        </w:rPr>
      </w:pPr>
      <w:r>
        <w:rPr>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00A933" w:val="clear"/>
        </w:rPr>
      </w:pPr>
      <w:r>
        <w:rPr>
          <w:rFonts w:ascii="Times New Roman" w:hAnsi="Times New Roman"/>
          <w:bCs/>
          <w:color w:val="000000"/>
          <w:sz w:val="28"/>
          <w:szCs w:val="28"/>
          <w:shd w:fill="auto" w:val="clear"/>
        </w:rPr>
        <w:t xml:space="preserve">По состоянию на 8:00 часов 11 мая уровень воды на реках области в течение суток изменялся от -25 см (р. Тара, н.п. Кыштовка) до +12 см (р. Майзас, н.п. Верх-Майзас). </w:t>
      </w:r>
    </w:p>
    <w:p>
      <w:pPr>
        <w:pStyle w:val="Normal"/>
        <w:ind w:firstLine="567"/>
        <w:jc w:val="both"/>
        <w:rPr>
          <w:highlight w:val="none"/>
          <w:shd w:fill="auto" w:val="clear"/>
        </w:rPr>
      </w:pPr>
      <w:r>
        <w:rPr>
          <w:rFonts w:ascii="Times New Roman" w:hAnsi="Times New Roman"/>
          <w:bCs/>
          <w:color w:val="000000"/>
          <w:sz w:val="28"/>
          <w:szCs w:val="28"/>
          <w:shd w:fill="auto" w:val="clear"/>
        </w:rPr>
        <w:t>В районе г.п. Куйбышев на реке Омь уровень воды повысился на 2 см и составил 640 см при критической отметке 710 см, достижение критической отметки маловероятно.</w:t>
      </w:r>
    </w:p>
    <w:p>
      <w:pPr>
        <w:pStyle w:val="Normal"/>
        <w:ind w:firstLine="567"/>
        <w:jc w:val="both"/>
        <w:rPr>
          <w:highlight w:val="none"/>
          <w:shd w:fill="auto" w:val="clear"/>
        </w:rPr>
      </w:pPr>
      <w:r>
        <w:rPr>
          <w:rFonts w:ascii="Times New Roman" w:hAnsi="Times New Roman"/>
          <w:bCs/>
          <w:color w:val="000000"/>
          <w:sz w:val="28"/>
          <w:szCs w:val="28"/>
          <w:shd w:fill="auto" w:val="clear"/>
        </w:rPr>
        <w:t>На остальных реках области в основном отмечается снижение уровней воды.</w:t>
      </w:r>
    </w:p>
    <w:p>
      <w:pPr>
        <w:pStyle w:val="Normal"/>
        <w:ind w:firstLine="567"/>
        <w:jc w:val="both"/>
        <w:rPr>
          <w:highlight w:val="none"/>
          <w:shd w:fill="auto" w:val="clear"/>
        </w:rPr>
      </w:pPr>
      <w:r>
        <w:rPr>
          <w:rFonts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111,87 мБС (Балтийской системы измерений), сброс 2070 м³/с, приток 3410 м³/с. Уровень воды в реке Обь в районе г. Новосибирска находится на отметке 130 см.</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8"/>
          <w:szCs w:val="28"/>
          <w:shd w:fill="auto" w:val="clear"/>
        </w:rPr>
        <w:t>1.5. Лесопожарная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По данным ФГБУ «Западно-Сибирское УГМС» на территории Карасукского муниципального округа и 5 районов (Убинского, Каргатского, Чулымского, Колыванского, и Краснозерского) установилась высокая пожароопасность 4-го класса, на остальной территории области - пожароопасность преимущественно 1-го, местами 2-го классов.</w:t>
      </w:r>
    </w:p>
    <w:p>
      <w:pPr>
        <w:pStyle w:val="125"/>
        <w:ind w:firstLine="56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За сутки лесных пожаров не зарегистрировано. Действующих лесных пожаров нет.</w:t>
      </w:r>
    </w:p>
    <w:p>
      <w:pPr>
        <w:pStyle w:val="125"/>
        <w:ind w:firstLine="56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Государственное автономное учреждение «Новосибирская база авиационной охраны лесов» проводило авиамониторинг территории области по маршрутам  № 2 (Убинский, Чулымский, Каргатский, Куйбышевский районы).</w:t>
      </w:r>
    </w:p>
    <w:p>
      <w:pPr>
        <w:pStyle w:val="125"/>
        <w:ind w:firstLine="56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По данным космического мониторинга за сутки на территории области зафиксирована 1 термическая точка, из них в 5-ти км зоне - 1 (АППГ - 9, в 5-ти км зоне - 4). Не подтвердилась. Всего с начала года зарегистрировано - 1442 термических точки, из них в 5-ти км зоне - 1159 (АППГ - 421, в 5-ти км зоне - 335).</w:t>
      </w:r>
    </w:p>
    <w:p>
      <w:pPr>
        <w:pStyle w:val="Normal"/>
        <w:ind w:firstLine="567"/>
        <w:jc w:val="both"/>
        <w:rPr>
          <w:rFonts w:ascii="Times New Roman" w:hAnsi="Times New Roman" w:eastAsia="Times New Roman"/>
          <w:color w:val="000000"/>
          <w:sz w:val="28"/>
          <w:szCs w:val="28"/>
          <w:highlight w:val="none"/>
          <w:shd w:fill="00A933" w:val="clear"/>
        </w:rPr>
      </w:pPr>
      <w:r>
        <w:rPr>
          <w:rFonts w:eastAsia="Times New Roman" w:ascii="Times New Roman" w:hAnsi="Times New Roman"/>
          <w:color w:val="000000"/>
          <w:sz w:val="28"/>
          <w:szCs w:val="28"/>
          <w:shd w:fill="00A933" w:val="clear"/>
        </w:rPr>
      </w:r>
    </w:p>
    <w:tbl>
      <w:tblPr>
        <w:tblStyle w:val="3"/>
        <w:tblW w:w="9127" w:type="dxa"/>
        <w:jc w:val="left"/>
        <w:tblInd w:w="137" w:type="dxa"/>
        <w:tblLayout w:type="fixed"/>
        <w:tblCellMar>
          <w:top w:w="0" w:type="dxa"/>
          <w:left w:w="108" w:type="dxa"/>
          <w:bottom w:w="0" w:type="dxa"/>
          <w:right w:w="108" w:type="dxa"/>
        </w:tblCellMar>
      </w:tblPr>
      <w:tblGrid>
        <w:gridCol w:w="794"/>
        <w:gridCol w:w="2091"/>
        <w:gridCol w:w="1003"/>
        <w:gridCol w:w="1153"/>
        <w:gridCol w:w="1085"/>
        <w:gridCol w:w="962"/>
        <w:gridCol w:w="619"/>
        <w:gridCol w:w="740"/>
        <w:gridCol w:w="679"/>
      </w:tblGrid>
      <w:tr>
        <w:trPr>
          <w:trHeight w:val="389" w:hRule="atLeast"/>
        </w:trPr>
        <w:tc>
          <w:tcPr>
            <w:tcW w:w="7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highlight w:val="none"/>
                <w:shd w:fill="auto" w:val="clear"/>
              </w:rPr>
            </w:pPr>
            <w:r>
              <w:rPr>
                <w:rFonts w:cs="Times New Roman" w:ascii="Times New Roman" w:hAnsi="Times New Roman"/>
                <w:color w:themeColor="text1" w:val="000000"/>
                <w:kern w:val="0"/>
                <w:sz w:val="20"/>
                <w:szCs w:val="20"/>
                <w:shd w:fill="auto" w:val="clear"/>
              </w:rPr>
              <w:t>№</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п/п</w:t>
            </w:r>
          </w:p>
        </w:tc>
        <w:tc>
          <w:tcPr>
            <w:tcW w:w="20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Наименование</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муниципального района</w:t>
            </w:r>
          </w:p>
        </w:tc>
        <w:tc>
          <w:tcPr>
            <w:tcW w:w="420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Обнаружено термических точек по</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средствам космического мониторинга</w:t>
            </w:r>
          </w:p>
        </w:tc>
        <w:tc>
          <w:tcPr>
            <w:tcW w:w="6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Подтвер-дились</w:t>
            </w:r>
          </w:p>
        </w:tc>
        <w:tc>
          <w:tcPr>
            <w:tcW w:w="7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Не подтвер-дились</w:t>
            </w:r>
          </w:p>
        </w:tc>
        <w:tc>
          <w:tcPr>
            <w:tcW w:w="6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Уровни</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реагирования</w:t>
            </w:r>
          </w:p>
        </w:tc>
      </w:tr>
      <w:tr>
        <w:trPr>
          <w:trHeight w:val="374" w:hRule="atLeast"/>
        </w:trPr>
        <w:tc>
          <w:tcPr>
            <w:tcW w:w="7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20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21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за сутки</w:t>
            </w:r>
          </w:p>
        </w:tc>
        <w:tc>
          <w:tcPr>
            <w:tcW w:w="204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Нарастающим</w:t>
            </w:r>
          </w:p>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итогом с начала года</w:t>
            </w:r>
          </w:p>
        </w:tc>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7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679" w:type="dxa"/>
            <w:vMerge w:val="continue"/>
            <w:tcBorders>
              <w:left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r>
      <w:tr>
        <w:trPr>
          <w:trHeight w:val="434" w:hRule="atLeast"/>
        </w:trPr>
        <w:tc>
          <w:tcPr>
            <w:tcW w:w="7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20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1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всего</w:t>
            </w:r>
          </w:p>
        </w:tc>
        <w:tc>
          <w:tcPr>
            <w:tcW w:w="1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из них в</w:t>
            </w:r>
          </w:p>
          <w:p>
            <w:pPr>
              <w:pStyle w:val="Normal"/>
              <w:widowControl w:val="false"/>
              <w:tabs>
                <w:tab w:val="clear" w:pos="720"/>
                <w:tab w:val="left" w:pos="-99"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5 км зоне</w:t>
            </w:r>
          </w:p>
        </w:tc>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всего</w:t>
            </w:r>
          </w:p>
        </w:tc>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из них в</w:t>
            </w:r>
          </w:p>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5 км зоне</w:t>
            </w:r>
          </w:p>
        </w:tc>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7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679"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r>
      <w:tr>
        <w:trPr>
          <w:trHeight w:val="204"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г. Новосибирск</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top w:val="single" w:sz="4" w:space="0" w:color="000000"/>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14</w:t>
            </w:r>
          </w:p>
        </w:tc>
        <w:tc>
          <w:tcPr>
            <w:tcW w:w="962"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13</w:t>
            </w:r>
          </w:p>
        </w:tc>
        <w:tc>
          <w:tcPr>
            <w:tcW w:w="619" w:type="dxa"/>
            <w:tcBorders>
              <w:top w:val="single" w:sz="4" w:space="0" w:color="000000"/>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16"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г. Бердск</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21"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г. Искитим</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2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р.п. Кольцово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0</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0</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96"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г. Обь</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1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Карасукский м.о.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36</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32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2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Маслянинский м.о.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9</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5</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2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Татарский м.о.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23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17</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3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Баганский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5</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7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Барабинский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59"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Болотнинский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103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92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35"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Венгеровский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17</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17</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14"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Доволенский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26</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18</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51"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Здвинский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33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30</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1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Искитимский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95</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84</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72"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Каргатский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31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26</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26"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Колыванский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188</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145</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37"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Коченевский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141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110</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1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Кочковский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28</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21</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1</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17"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Краснозерский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33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29</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1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Куйбышевский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26</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19</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3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Купинский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30</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27</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3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Кыштовский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45</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42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32"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Мошковский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56</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47</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8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Новосибирский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51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42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Ордынский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86</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65</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Северный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29</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14</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61"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Сузунский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53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44</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314"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Тогучинский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54</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44</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sz w:val="20"/>
              </w:rPr>
            </w:pPr>
            <w:r>
              <w:rPr>
                <w:color w:val="000000"/>
                <w:sz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Убинский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88</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51</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Усть-Таркский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8</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7</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sz w:val="20"/>
              </w:rPr>
            </w:pPr>
            <w:r>
              <w:rPr>
                <w:rFonts w:cs="Times New Roman" w:ascii="Times New Roman" w:hAnsi="Times New Roman"/>
                <w:color w:themeColor="text1" w:val="00000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Чановский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24</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20</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Черепановский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38</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38</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20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Чистоозерный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9</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9</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00A933" w:val="clear"/>
              </w:rPr>
            </w:pPr>
            <w:r>
              <w:rPr>
                <w:rFonts w:cs="Times New Roman" w:ascii="Times New Roman" w:hAnsi="Times New Roman"/>
                <w:color w:themeColor="text1" w:val="000000"/>
                <w:sz w:val="20"/>
                <w:szCs w:val="20"/>
                <w:shd w:fill="00A933"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Чулымский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47</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34</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themeColor="text1" w:val="000000"/>
                <w:sz w:val="20"/>
                <w:szCs w:val="20"/>
              </w:rPr>
              <w:t>-</w:t>
            </w:r>
          </w:p>
        </w:tc>
      </w:tr>
      <w:tr>
        <w:trPr>
          <w:trHeight w:val="177"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40" w:right="227"/>
              <w:jc w:val="center"/>
              <w:rPr>
                <w:rFonts w:ascii="Times New Roman" w:hAnsi="Times New Roman" w:cs="Times New Roman"/>
                <w:bCs/>
                <w:color w:themeColor="text1" w:val="000000"/>
                <w:sz w:val="20"/>
                <w:szCs w:val="20"/>
                <w:highlight w:val="none"/>
                <w:shd w:fill="00A933" w:val="clear"/>
              </w:rPr>
            </w:pPr>
            <w:r>
              <w:rPr>
                <w:rFonts w:cs="Times New Roman" w:ascii="Times New Roman" w:hAnsi="Times New Roman"/>
                <w:bCs/>
                <w:color w:themeColor="text1" w:val="000000"/>
                <w:sz w:val="20"/>
                <w:szCs w:val="20"/>
                <w:shd w:fill="00A933" w:val="clear"/>
              </w:rPr>
            </w:r>
            <w:bookmarkStart w:id="0" w:name="_GoBack111"/>
            <w:bookmarkStart w:id="1" w:name="_GoBack111"/>
            <w:bookmarkEnd w:id="1"/>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highlight w:val="none"/>
                <w:shd w:fill="auto" w:val="clear"/>
              </w:rPr>
            </w:pPr>
            <w:r>
              <w:rPr>
                <w:rFonts w:cs="Times New Roman" w:ascii="Times New Roman" w:hAnsi="Times New Roman"/>
                <w:b/>
                <w:bCs/>
                <w:color w:themeColor="text1" w:val="000000"/>
                <w:kern w:val="0"/>
                <w:sz w:val="20"/>
                <w:szCs w:val="20"/>
                <w:shd w:fill="auto" w:val="clear"/>
              </w:rPr>
              <w:t>Итого:</w:t>
            </w:r>
          </w:p>
        </w:tc>
        <w:tc>
          <w:tcPr>
            <w:tcW w:w="1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themeColor="text1" w:val="000000"/>
                <w:sz w:val="20"/>
                <w:szCs w:val="20"/>
              </w:rPr>
              <w:t>1</w:t>
            </w:r>
          </w:p>
        </w:tc>
        <w:tc>
          <w:tcPr>
            <w:tcW w:w="1153"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themeColor="text1" w:val="000000"/>
                <w:sz w:val="20"/>
                <w:szCs w:val="20"/>
              </w:rPr>
              <w:t>1</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themeColor="text1" w:val="000000"/>
                <w:sz w:val="20"/>
                <w:szCs w:val="20"/>
              </w:rPr>
              <w:t>1442</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themeColor="text1" w:val="000000"/>
                <w:sz w:val="20"/>
                <w:szCs w:val="20"/>
              </w:rPr>
              <w:t>1159</w:t>
            </w:r>
          </w:p>
        </w:tc>
        <w:tc>
          <w:tcPr>
            <w:tcW w:w="619"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0</w:t>
            </w:r>
          </w:p>
        </w:tc>
        <w:tc>
          <w:tcPr>
            <w:tcW w:w="740"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1</w:t>
            </w:r>
          </w:p>
        </w:tc>
        <w:tc>
          <w:tcPr>
            <w:tcW w:w="679"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themeColor="text1" w:val="000000"/>
                <w:sz w:val="20"/>
                <w:szCs w:val="20"/>
              </w:rPr>
              <w:t>0</w:t>
            </w:r>
          </w:p>
        </w:tc>
      </w:tr>
    </w:tbl>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color w:val="000000"/>
          <w:sz w:val="28"/>
          <w:szCs w:val="28"/>
          <w:highlight w:val="none"/>
          <w:shd w:fill="00A933" w:val="clear"/>
        </w:rPr>
      </w:pPr>
      <w:r>
        <w:rPr>
          <w:rFonts w:ascii="Times New Roman" w:hAnsi="Times New Roman"/>
          <w:color w:val="000000"/>
          <w:sz w:val="28"/>
          <w:szCs w:val="28"/>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1.10. Пожарная обстановка.</w:t>
      </w:r>
    </w:p>
    <w:p>
      <w:pPr>
        <w:pStyle w:val="Normal"/>
        <w:ind w:firstLine="567"/>
        <w:jc w:val="both"/>
        <w:rPr/>
      </w:pPr>
      <w:r>
        <w:rPr>
          <w:rFonts w:ascii="Times New Roman" w:hAnsi="Times New Roman"/>
          <w:color w:val="000000"/>
          <w:sz w:val="28"/>
          <w:szCs w:val="28"/>
          <w:shd w:fill="auto" w:val="clear"/>
        </w:rPr>
        <w:t>За прошедшие сутки на территории области зарегистрировано 27 техногенных пожаров</w:t>
      </w:r>
      <w:r>
        <w:rPr>
          <w:rFonts w:eastAsia="Tahoma" w:cs="Times New Roman" w:ascii="Times New Roman" w:hAnsi="Times New Roman"/>
          <w:color w:val="000000"/>
          <w:kern w:val="2"/>
          <w:sz w:val="28"/>
          <w:szCs w:val="28"/>
          <w:shd w:fill="auto" w:val="clear"/>
          <w:lang w:val="ru-RU" w:eastAsia="ru-RU" w:bidi="ar-SA"/>
        </w:rPr>
        <w:t xml:space="preserve">, </w:t>
      </w:r>
      <w:r>
        <w:rPr>
          <w:rFonts w:ascii="Times New Roman" w:hAnsi="Times New Roman"/>
          <w:color w:val="000000"/>
          <w:sz w:val="28"/>
          <w:szCs w:val="28"/>
          <w:shd w:fill="auto" w:val="clear"/>
        </w:rPr>
        <w:t xml:space="preserve">из них в жилом секторе 8 </w:t>
      </w:r>
      <w:r>
        <w:rPr>
          <w:rFonts w:eastAsia="Tahoma" w:cs="Times New Roman" w:ascii="Times New Roman" w:hAnsi="Times New Roman"/>
          <w:color w:val="000000"/>
          <w:kern w:val="2"/>
          <w:sz w:val="28"/>
          <w:szCs w:val="28"/>
          <w:shd w:fill="auto" w:val="clear"/>
          <w:lang w:val="ru-RU" w:eastAsia="ru-RU" w:bidi="ar-SA"/>
        </w:rPr>
        <w:t>(г. Новосибирск:</w:t>
      </w:r>
      <w:r>
        <w:rPr>
          <w:rFonts w:eastAsia="Tahoma" w:cs="Times New Roman" w:ascii="Times New Roman" w:hAnsi="Times New Roman"/>
          <w:color w:val="000000"/>
          <w:kern w:val="2"/>
          <w:sz w:val="28"/>
          <w:szCs w:val="28"/>
          <w:shd w:fill="00A933" w:val="clear"/>
          <w:lang w:val="ru-RU" w:eastAsia="ru-RU" w:bidi="ar-SA"/>
        </w:rPr>
        <w:t xml:space="preserve"> </w:t>
      </w:r>
      <w:r>
        <w:rPr>
          <w:rFonts w:eastAsia="Tahoma" w:cs="Times New Roman" w:ascii="Times New Roman" w:hAnsi="Times New Roman"/>
          <w:color w:val="000000"/>
          <w:kern w:val="2"/>
          <w:sz w:val="28"/>
          <w:szCs w:val="28"/>
          <w:shd w:fill="auto" w:val="clear"/>
          <w:lang w:val="ru-RU" w:eastAsia="ru-RU" w:bidi="ar-SA"/>
        </w:rPr>
        <w:t>Кировский, Ленинский, Центральный районы, Черепановский район: п. Южный, Новосибирский район: дп Кудряшовский, п. Элитный, с. Толмачево, Ордынский район: с. Верх-Ирмень), погибших и травмированных нет.</w:t>
      </w:r>
    </w:p>
    <w:p>
      <w:pPr>
        <w:pStyle w:val="Normal"/>
        <w:ind w:firstLine="567"/>
        <w:jc w:val="both"/>
        <w:rPr>
          <w:highlight w:val="none"/>
          <w:shd w:fill="auto" w:val="clear"/>
        </w:rPr>
      </w:pPr>
      <w:r>
        <w:rPr>
          <w:rFonts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color w:val="000000"/>
          <w:sz w:val="20"/>
          <w:szCs w:val="20"/>
          <w:highlight w:val="none"/>
          <w:shd w:fill="00A933" w:val="clear"/>
        </w:rPr>
      </w:pPr>
      <w:r>
        <w:rPr>
          <w:rFonts w:ascii="Times New Roman" w:hAnsi="Times New Roman"/>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На дорогах области за прошедшие сутки зарегистрировано 3 ДТП, в результате которых погибших нет, 3 человека травмировано.</w:t>
      </w:r>
    </w:p>
    <w:p>
      <w:pPr>
        <w:pStyle w:val="Normal"/>
        <w:ind w:firstLine="567"/>
        <w:jc w:val="both"/>
        <w:rPr>
          <w:highlight w:val="none"/>
          <w:shd w:fill="auto" w:val="clear"/>
        </w:rPr>
      </w:pPr>
      <w:r>
        <w:rPr>
          <w:rFonts w:ascii="Times New Roman" w:hAnsi="Times New Roman"/>
          <w:color w:val="000000"/>
          <w:sz w:val="28"/>
          <w:szCs w:val="28"/>
          <w:shd w:fill="auto" w:val="clear"/>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10.05.2025, в связи с неблагоприятными погодными условиями временно прекращено автобусное сообщение с 12 населенными пунктами по 8 маршрутам в Татарском, Куйбышевском районах.</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Отрезанных населенных пунктов нет, сообщение осуществляется автомобилями повышенной проходимости.</w:t>
      </w:r>
    </w:p>
    <w:p>
      <w:pPr>
        <w:pStyle w:val="Normal"/>
        <w:ind w:firstLine="567"/>
        <w:jc w:val="both"/>
        <w:rPr>
          <w:rFonts w:ascii="Times New Roman" w:hAnsi="Times New Roman"/>
          <w:color w:val="000000"/>
          <w:sz w:val="28"/>
          <w:szCs w:val="28"/>
          <w:highlight w:val="none"/>
          <w:shd w:fill="00A933" w:val="clear"/>
        </w:rPr>
      </w:pPr>
      <w:r>
        <w:rPr>
          <w:rFonts w:ascii="Times New Roman" w:hAnsi="Times New Roman"/>
          <w:color w:val="000000"/>
          <w:sz w:val="28"/>
          <w:szCs w:val="28"/>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tabs>
          <w:tab w:val="clear" w:pos="720"/>
          <w:tab w:val="left" w:pos="0" w:leader="none"/>
        </w:tabs>
        <w:ind w:firstLine="567"/>
        <w:jc w:val="both"/>
        <w:rPr>
          <w:highlight w:val="none"/>
          <w:shd w:fill="auto" w:val="clear"/>
        </w:rPr>
      </w:pPr>
      <w:r>
        <w:rPr>
          <w:rFonts w:ascii="Times New Roman" w:hAnsi="Times New Roman"/>
          <w:b w:val="false"/>
          <w:bCs/>
          <w:i w:val="false"/>
          <w:caps w:val="false"/>
          <w:smallCaps w:val="false"/>
          <w:color w:val="000000"/>
          <w:spacing w:val="0"/>
          <w:sz w:val="28"/>
          <w:szCs w:val="28"/>
          <w:shd w:fill="auto" w:val="clear"/>
        </w:rPr>
        <w:t xml:space="preserve">Переменная облачность, преимущественно без осадков, днём по западу местами небольшие дожди. </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Ветер ночью северо-восточный, днём юго-восточный 3-8 м/с, днём местами порывы до 14 м/с.</w:t>
      </w:r>
    </w:p>
    <w:p>
      <w:pPr>
        <w:pStyle w:val="user5"/>
        <w:ind w:firstLine="567"/>
        <w:jc w:val="both"/>
        <w:rPr>
          <w:highlight w:val="none"/>
          <w:shd w:fill="auto" w:val="clear"/>
        </w:rPr>
      </w:pPr>
      <w:r>
        <w:rPr>
          <w:rFonts w:ascii="Times New Roman" w:hAnsi="Times New Roman"/>
          <w:bCs/>
          <w:color w:val="000000"/>
          <w:sz w:val="28"/>
          <w:szCs w:val="28"/>
          <w:shd w:fill="auto" w:val="clear"/>
        </w:rPr>
        <w:t>Температура воздуха ночью +2, +7 °С, при прояснениях до -3 °С, днём +13, +18 °С.</w:t>
      </w:r>
    </w:p>
    <w:p>
      <w:pPr>
        <w:pStyle w:val="Normal"/>
        <w:ind w:firstLine="567"/>
        <w:jc w:val="both"/>
        <w:rPr>
          <w:rFonts w:ascii="Times New Roman" w:hAnsi="Times New Roman"/>
          <w:b/>
          <w:bCs/>
          <w:color w:val="000000"/>
          <w:sz w:val="28"/>
          <w:szCs w:val="28"/>
          <w:highlight w:val="none"/>
          <w:shd w:fill="00A933" w:val="clear"/>
        </w:rPr>
      </w:pPr>
      <w:r>
        <w:rPr>
          <w:rFonts w:ascii="Times New Roman" w:hAnsi="Times New Roman"/>
          <w:b/>
          <w:bCs/>
          <w:color w:val="000000"/>
          <w:sz w:val="28"/>
          <w:szCs w:val="28"/>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highlight w:val="none"/>
          <w:shd w:fill="00A933" w:val="clear"/>
        </w:rPr>
      </w:pPr>
      <w:r>
        <w:rPr>
          <w:shd w:fill="00A933" w:val="clear"/>
        </w:rPr>
      </w:r>
    </w:p>
    <w:p>
      <w:pPr>
        <w:pStyle w:val="Normal"/>
        <w:ind w:firstLine="567"/>
        <w:jc w:val="both"/>
        <w:rPr>
          <w:highlight w:val="none"/>
          <w:shd w:fill="00A933" w:val="clear"/>
        </w:rPr>
      </w:pPr>
      <w:r>
        <w:rPr>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На северных реках продолжается снижение уровней воды,  незначительное повышение  возможно, в следствии стока воды с верховьев рек и выпавших осадков. Достижение критических отметок маловероятно. Риск подтопления пониженных участков местности снижается.</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Сброс воды из Новосибирского водохранилища составит 2100 ± 50 м</w:t>
      </w:r>
      <w:r>
        <w:rPr>
          <w:rFonts w:ascii="Times New Roman" w:hAnsi="Times New Roman"/>
          <w:bCs/>
          <w:color w:val="000000"/>
          <w:sz w:val="28"/>
          <w:szCs w:val="28"/>
          <w:shd w:fill="auto" w:val="clear"/>
          <w:vertAlign w:val="superscript"/>
        </w:rPr>
        <w:t>3</w:t>
      </w:r>
      <w:r>
        <w:rPr>
          <w:rFonts w:ascii="Times New Roman" w:hAnsi="Times New Roman"/>
          <w:bCs/>
          <w:color w:val="000000"/>
          <w:sz w:val="28"/>
          <w:szCs w:val="28"/>
          <w:shd w:fill="auto" w:val="clear"/>
        </w:rPr>
        <w:t xml:space="preserve">/с, при этом уровень воды по гидропосту на р. Обь в городе Новосибирске ожидается в пределах 125 ± 10 см. </w:t>
      </w:r>
    </w:p>
    <w:p>
      <w:pPr>
        <w:pStyle w:val="Normal"/>
        <w:tabs>
          <w:tab w:val="clear" w:pos="720"/>
          <w:tab w:val="left" w:pos="0" w:leader="none"/>
        </w:tabs>
        <w:ind w:firstLine="567"/>
        <w:jc w:val="both"/>
        <w:rPr>
          <w:sz w:val="28"/>
          <w:szCs w:val="28"/>
          <w:highlight w:val="none"/>
          <w:shd w:fill="00A933" w:val="clear"/>
        </w:rPr>
      </w:pPr>
      <w:r>
        <w:rPr>
          <w:sz w:val="28"/>
          <w:szCs w:val="28"/>
          <w:shd w:fill="00A933"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b/>
          <w:bCs/>
          <w:color w:val="000000"/>
          <w:sz w:val="28"/>
          <w:szCs w:val="28"/>
          <w:highlight w:val="none"/>
          <w:shd w:fill="00A933" w:val="clear"/>
        </w:rPr>
      </w:pPr>
      <w:r>
        <w:rPr>
          <w:rFonts w:ascii="Times New Roman" w:hAnsi="Times New Roman"/>
          <w:b/>
          <w:bCs/>
          <w:color w:val="000000"/>
          <w:sz w:val="28"/>
          <w:szCs w:val="28"/>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ind w:firstLine="567"/>
        <w:jc w:val="both"/>
        <w:rPr>
          <w:highlight w:val="none"/>
          <w:shd w:fill="00A933" w:val="clear"/>
        </w:rPr>
      </w:pPr>
      <w:r>
        <w:rPr>
          <w:rFonts w:ascii="Times New Roman" w:hAnsi="Times New Roman"/>
          <w:color w:val="000000"/>
          <w:sz w:val="28"/>
          <w:szCs w:val="28"/>
          <w:shd w:fill="auto" w:val="clear"/>
        </w:rPr>
        <w:t>По данным ФГБУ «Западно - Сибирское УГМС» на территории Карасукского муниципального округа и 5 (Убинского, Каргатского, Чулымского, Колыванского и Краснозерского) районов Новосибирской области сохранится высокая пожароопасность 4-го класса, на остальной территории области прогнозируется пожароопасность преимущественно 2-го, местами 1-го и 3-го классов.</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Наибольший риск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лесных массивов и на лесных территориях, особенно в районах с высокой пожароопасностью 4 класса.  </w:t>
      </w:r>
    </w:p>
    <w:p>
      <w:pPr>
        <w:pStyle w:val="Normal"/>
        <w:ind w:firstLine="567"/>
        <w:rPr>
          <w:rFonts w:ascii="Times New Roman" w:hAnsi="Times New Roman" w:eastAsia="Tahoma" w:cs="Times New Roman"/>
          <w:b/>
          <w:bCs/>
          <w:color w:val="000000"/>
          <w:kern w:val="2"/>
          <w:sz w:val="20"/>
          <w:szCs w:val="20"/>
          <w:highlight w:val="none"/>
          <w:shd w:fill="00A933" w:val="clear"/>
          <w:lang w:val="ru-RU" w:eastAsia="ru-RU" w:bidi="ar-SA"/>
        </w:rPr>
      </w:pPr>
      <w:r>
        <w:rPr>
          <w:rFonts w:eastAsia="Tahoma" w:cs="Times New Roman" w:ascii="Times New Roman" w:hAnsi="Times New Roman"/>
          <w:b/>
          <w:bCs/>
          <w:color w:val="000000"/>
          <w:kern w:val="2"/>
          <w:sz w:val="20"/>
          <w:szCs w:val="20"/>
          <w:shd w:fill="00A933" w:val="clear"/>
          <w:lang w:val="ru-RU" w:eastAsia="ru-RU" w:bidi="ar-SA"/>
        </w:rPr>
      </w:r>
    </w:p>
    <w:p>
      <w:pPr>
        <w:pStyle w:val="Normal"/>
        <w:ind w:firstLine="567"/>
        <w:rPr>
          <w:highlight w:val="none"/>
          <w:shd w:fill="auto" w:val="clear"/>
        </w:rPr>
      </w:pPr>
      <w:r>
        <w:rPr>
          <w:rFonts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rPr>
          <w:highlight w:val="none"/>
          <w:shd w:fill="auto" w:val="clear"/>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shd w:val="clear" w:color="auto" w:fill="FFFFFF"/>
        <w:ind w:firstLine="567"/>
        <w:jc w:val="both"/>
        <w:rPr>
          <w:highlight w:val="none"/>
          <w:shd w:fill="auto" w:val="clear"/>
        </w:rPr>
      </w:pPr>
      <w:r>
        <w:rPr>
          <w:rFonts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b/>
          <w:bCs/>
          <w:color w:val="000000"/>
          <w:sz w:val="28"/>
          <w:szCs w:val="28"/>
          <w:highlight w:val="none"/>
          <w:shd w:fill="00A933" w:val="clear"/>
        </w:rPr>
      </w:pPr>
      <w:r>
        <w:rPr>
          <w:rFonts w:ascii="Times New Roman" w:hAnsi="Times New Roman"/>
          <w:b/>
          <w:bCs/>
          <w:color w:val="000000"/>
          <w:sz w:val="28"/>
          <w:szCs w:val="28"/>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eastAsia="Tahoma" w:cs="Times New Roman" w:ascii="Times New Roman" w:hAnsi="Times New Roman"/>
          <w:color w:val="000000"/>
          <w:kern w:val="2"/>
          <w:sz w:val="28"/>
          <w:szCs w:val="28"/>
          <w:shd w:fill="auto" w:val="clear"/>
          <w:lang w:val="ru-RU" w:eastAsia="ru-RU" w:bidi="ar-SA"/>
        </w:rPr>
        <w:t>В</w:t>
      </w:r>
      <w:bookmarkStart w:id="2" w:name="_Hlk103078903"/>
      <w:r>
        <w:rPr>
          <w:rFonts w:eastAsia="Tahoma" w:cs="Times New Roman" w:ascii="Times New Roman" w:hAnsi="Times New Roman"/>
          <w:color w:val="000000"/>
          <w:kern w:val="2"/>
          <w:sz w:val="28"/>
          <w:szCs w:val="28"/>
          <w:shd w:fill="auto" w:val="clear"/>
          <w:lang w:val="ru-RU" w:eastAsia="ru-RU" w:bidi="ar-SA"/>
        </w:rPr>
        <w:t xml:space="preserve"> с окончанием отопительного сезона и подготовкой к проведению ремонтных работ на объектах ТЭК и ЖКХ по подготовке к отопительному периоду 2025-2026 года, а также подготовке к проведению гидродинамических испытаний тепловых сетей, не исключены перебои в работе коммунальных систем жизнеобеспечения населения.</w:t>
      </w:r>
      <w:bookmarkEnd w:id="2"/>
    </w:p>
    <w:p>
      <w:pPr>
        <w:pStyle w:val="Normal"/>
        <w:ind w:firstLine="567"/>
        <w:jc w:val="both"/>
        <w:rPr>
          <w:highlight w:val="none"/>
          <w:shd w:fill="auto" w:val="clear"/>
        </w:rPr>
      </w:pPr>
      <w:r>
        <w:rPr>
          <w:rFonts w:eastAsia="Tahoma" w:cs="Times New Roman" w:ascii="Times New Roman" w:hAnsi="Times New Roman"/>
          <w:color w:val="000000"/>
          <w:kern w:val="2"/>
          <w:sz w:val="28"/>
          <w:szCs w:val="28"/>
          <w:shd w:fill="auto" w:val="clear"/>
          <w:lang w:val="ru-RU" w:eastAsia="ru-RU" w:bidi="ar-SA"/>
        </w:rPr>
        <w:t xml:space="preserve">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 </w:t>
      </w:r>
    </w:p>
    <w:p>
      <w:pPr>
        <w:pStyle w:val="Normal"/>
        <w:ind w:firstLine="567"/>
        <w:jc w:val="both"/>
        <w:rPr>
          <w:rFonts w:ascii="Times New Roman" w:hAnsi="Times New Roman"/>
          <w:color w:val="000000"/>
          <w:sz w:val="28"/>
          <w:szCs w:val="28"/>
          <w:highlight w:val="none"/>
          <w:shd w:fill="00A933" w:val="clear"/>
        </w:rPr>
      </w:pPr>
      <w:r>
        <w:rPr>
          <w:rFonts w:ascii="Times New Roman" w:hAnsi="Times New Roman"/>
          <w:color w:val="000000"/>
          <w:sz w:val="28"/>
          <w:szCs w:val="28"/>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rFonts w:ascii="Times New Roman" w:hAnsi="Times New Roman"/>
          <w:b/>
          <w:bCs/>
          <w:color w:val="000000"/>
          <w:sz w:val="28"/>
          <w:szCs w:val="28"/>
          <w:highlight w:val="none"/>
          <w:shd w:fill="00A933" w:val="clear"/>
        </w:rPr>
      </w:pPr>
      <w:r>
        <w:rPr>
          <w:rFonts w:ascii="Times New Roman" w:hAnsi="Times New Roman"/>
          <w:b/>
          <w:bCs/>
          <w:color w:val="000000"/>
          <w:sz w:val="28"/>
          <w:szCs w:val="28"/>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Осадки в западных районах области, в</w:t>
      </w:r>
      <w:r>
        <w:rPr>
          <w:rFonts w:ascii="Times New Roman" w:hAnsi="Times New Roman"/>
          <w:color w:val="000000"/>
          <w:sz w:val="28"/>
          <w:szCs w:val="28"/>
          <w:shd w:fill="auto" w:val="clear"/>
        </w:rPr>
        <w:t>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FFFF00" w:val="clear"/>
        </w:rPr>
      </w:pPr>
      <w:r>
        <w:rPr>
          <w:rFonts w:cs="Times New Roman" w:ascii="Times New Roman" w:hAnsi="Times New Roman"/>
          <w:color w:val="000000"/>
          <w:sz w:val="28"/>
          <w:szCs w:val="28"/>
          <w:shd w:fill="auto" w:val="clear"/>
        </w:rPr>
        <w:t xml:space="preserve">В связи с прошедшими </w:t>
      </w:r>
      <w:r>
        <w:rPr>
          <w:rFonts w:cs="Times New Roman" w:ascii="Times New Roman" w:hAnsi="Times New Roman"/>
          <w:color w:val="000000"/>
          <w:sz w:val="28"/>
          <w:szCs w:val="28"/>
          <w:shd w:fill="auto" w:val="clear"/>
        </w:rPr>
        <w:t xml:space="preserve">и прогнозируемыми </w:t>
      </w:r>
      <w:r>
        <w:rPr>
          <w:rFonts w:cs="Times New Roman" w:ascii="Times New Roman" w:hAnsi="Times New Roman"/>
          <w:color w:val="000000"/>
          <w:sz w:val="28"/>
          <w:szCs w:val="28"/>
          <w:shd w:fill="auto" w:val="clear"/>
        </w:rPr>
        <w:t xml:space="preserve">осадками возможны затруднения движения автомобильного транспорта </w:t>
      </w:r>
      <w:r>
        <w:rPr>
          <w:rFonts w:eastAsia="Tahoma" w:cs="Times New Roman" w:ascii="Times New Roman" w:hAnsi="Times New Roman"/>
          <w:color w:val="000000"/>
          <w:kern w:val="2"/>
          <w:sz w:val="28"/>
          <w:szCs w:val="28"/>
          <w:shd w:fill="auto" w:val="clear"/>
          <w:lang w:val="ru-RU" w:eastAsia="ru-RU" w:bidi="ar-SA"/>
        </w:rPr>
        <w:t>по дорогам местного значения.</w:t>
      </w:r>
    </w:p>
    <w:p>
      <w:pPr>
        <w:pStyle w:val="Normal"/>
        <w:ind w:firstLine="567"/>
        <w:jc w:val="both"/>
        <w:rPr>
          <w:highlight w:val="none"/>
          <w:shd w:fill="FFFF00" w:val="clear"/>
        </w:rPr>
      </w:pPr>
      <w:r>
        <w:rPr>
          <w:shd w:fill="FFFF00" w:val="clear"/>
        </w:rPr>
      </w:r>
    </w:p>
    <w:p>
      <w:pPr>
        <w:pStyle w:val="Normal"/>
        <w:spacing w:lineRule="auto" w:line="240" w:before="0" w:afterAutospacing="0" w:after="0"/>
        <w:jc w:val="center"/>
        <w:rPr>
          <w:rFonts w:ascii="Times New Roman" w:hAnsi="Times New Roman" w:cs="Times New Roman"/>
          <w:sz w:val="28"/>
          <w:szCs w:val="28"/>
        </w:rPr>
      </w:pPr>
      <w:r>
        <w:rPr>
          <w:rFonts w:cs="Times New Roman" w:ascii="Times New Roman" w:hAnsi="Times New Roman"/>
          <w:b/>
          <w:bCs/>
          <w:sz w:val="28"/>
          <w:szCs w:val="28"/>
        </w:rPr>
        <w:t>3. Рекомендованные превентивные мероприятия.</w:t>
      </w:r>
    </w:p>
    <w:p>
      <w:pPr>
        <w:pStyle w:val="Normal"/>
        <w:widowControl/>
        <w:suppressAutoHyphens w:val="true"/>
        <w:bidi w:val="0"/>
        <w:spacing w:lineRule="auto" w:line="240" w:before="0" w:afterAutospacing="0" w:after="0"/>
        <w:ind w:firstLine="567" w:left="0" w:right="0"/>
        <w:jc w:val="both"/>
        <w:rPr>
          <w:rFonts w:ascii="Times New Roman" w:hAnsi="Times New Roman" w:cs="Times New Roman"/>
          <w:sz w:val="28"/>
          <w:szCs w:val="28"/>
        </w:rPr>
      </w:pPr>
      <w:r>
        <w:rPr>
          <w:rFonts w:cs="Times New Roman" w:ascii="Times New Roman" w:hAnsi="Times New Roman"/>
          <w:b/>
          <w:bCs/>
          <w:sz w:val="28"/>
          <w:szCs w:val="28"/>
        </w:rPr>
        <w:tab/>
        <w:t>3.1. Органам местного самоуправления.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3.1.1. Организовать дов</w:t>
      </w:r>
      <w:bookmarkStart w:id="3" w:name="_GoBack"/>
      <w:bookmarkEnd w:id="3"/>
      <w:r>
        <w:rPr>
          <w:rFonts w:cs="Times New Roman" w:ascii="Times New Roman" w:hAnsi="Times New Roman"/>
          <w:sz w:val="28"/>
          <w:szCs w:val="28"/>
        </w:rPr>
        <w:t>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3.1.2. Продолжить поддержание системы оповещения в исправном состоянии.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3.1.3. Обеспечить готовность органов управления районного звена ТП РСЧС к реагированию на возможные ЧС (происшествия).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3.1.5. Продолжить информирование населения через СМИ: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по соблюдению правил пожарной безопасности;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по соблюдению правил поведения на водных объектах;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по соблюдению правил дорожного движения.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3.1.6. Обеспечить готовность аварийно-спасательных служб к реагированию на дорожно-транспортные происшествия.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3.2. По риску возникновения происшествий на водных объектах: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Cs/>
          <w:sz w:val="28"/>
          <w:szCs w:val="28"/>
        </w:rPr>
        <w:tab/>
        <w:t>3.2.2. Обеспечить контроль за всеми возможными местами рыбной ловли.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Cs/>
          <w:sz w:val="28"/>
          <w:szCs w:val="28"/>
        </w:rPr>
        <w:tab/>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3.3. По риску возникновения техногенных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3.4. По риску возникновения аварий на ТЭК и ЖКХ.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3.4.3. Регулярно проводить проверку газового оборудования в жилом секторе и многоквартирных домах.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sz w:val="28"/>
          <w:szCs w:val="28"/>
        </w:rPr>
        <w:tab/>
        <w:t>3.5 По предупреждению лесных и ландшафтных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профилактическую работу среди сельхозпроизводителей и населения о недопуст</w:t>
      </w:r>
      <w:bookmarkStart w:id="4" w:name="_GoBack_Копия_1_Копия_1"/>
      <w:bookmarkEnd w:id="4"/>
      <w:r>
        <w:rPr>
          <w:rFonts w:cs="Times New Roman" w:ascii="Times New Roman" w:hAnsi="Times New Roman"/>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усилить меры по контролю за состоянием имеющихся источников наружного противопожарного водоснабжения;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обучение населения способам защиты и действиям в случае возникновения чрезвычайной ситуации;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обеспечить готовность к проведению эвакуационных мероприятий в случае возникновения чрезвычайной ситуации;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widowControl/>
        <w:suppressAutoHyphens w:val="true"/>
        <w:bidi w:val="0"/>
        <w:spacing w:lineRule="auto" w:line="240" w:before="0" w:afterAutospacing="0" w:after="0"/>
        <w:ind w:firstLine="567" w:left="0" w:right="0"/>
        <w:jc w:val="center"/>
        <w:rPr/>
      </w:pPr>
      <w:r>
        <w:rPr>
          <w:rFonts w:cs="Times New Roman" w:ascii="Times New Roman" w:hAnsi="Times New Roman"/>
          <w:b/>
          <w:bCs/>
          <w:sz w:val="28"/>
          <w:szCs w:val="28"/>
        </w:rPr>
        <w:t>4. Установление особого противопожарного режима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5) запрет проведения огневых работ и других пожароопасных работ вне постоянных мест их проведения;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 организовать реализацию дополнительных требований пожарной безопасности, предусмотренных пунктом 2 настоящего постановления;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2) обеспечить готовность водовозной и землеройной техники для возможного использования в тушении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 обеспечить готовность систем связи и оповещения населения в случае возникновения чрезвычайных ситуаций;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4) обеспечить ремонт и надлежащее содержание подъездов к источникам наружного противопожарного водоснабжения;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а) взять на контроль территории бесхозяйных и длительное время не эксплуатируемых приусадебных участков;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9) усилить мониторинг складывающейся оперативной обстановки с природными пожарами;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10. Рекомендовать гражданам и руководителям организаций, осуществляющих деятельность на территории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widowControl/>
        <w:suppressAutoHyphens w:val="true"/>
        <w:bidi w:val="0"/>
        <w:spacing w:lineRule="auto" w:line="240" w:before="0" w:afterAutospacing="0" w:after="0"/>
        <w:ind w:firstLine="567" w:left="0" w:right="0"/>
        <w:jc w:val="both"/>
        <w:rPr>
          <w:rFonts w:ascii="Times New Roman" w:hAnsi="Times New Roman" w:cs="Times New Roman"/>
          <w:sz w:val="28"/>
          <w:szCs w:val="28"/>
        </w:rPr>
      </w:pPr>
      <w:r>
        <w:rPr>
          <w:rFonts w:cs="Times New Roman" w:ascii="Times New Roman" w:hAnsi="Times New Roman"/>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5" w:name="_Hlk163747752"/>
      <w:bookmarkEnd w:id="5"/>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Новосибирской облас</w:t>
      </w:r>
      <w:r>
        <w:drawing>
          <wp:anchor behindDoc="0" distT="0" distB="0" distL="0" distR="0" simplePos="0" locked="0" layoutInCell="1" allowOverlap="1" relativeHeight="3">
            <wp:simplePos x="0" y="0"/>
            <wp:positionH relativeFrom="column">
              <wp:posOffset>3647440</wp:posOffset>
            </wp:positionH>
            <wp:positionV relativeFrom="paragraph">
              <wp:posOffset>199390</wp:posOffset>
            </wp:positionV>
            <wp:extent cx="835660" cy="685165"/>
            <wp:effectExtent l="0" t="0" r="0" b="0"/>
            <wp:wrapNone/>
            <wp:docPr id="2" name="Изображение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8" descr=""/>
                    <pic:cNvPicPr>
                      <a:picLocks noChangeAspect="1" noChangeArrowheads="1"/>
                    </pic:cNvPicPr>
                  </pic:nvPicPr>
                  <pic:blipFill>
                    <a:blip r:embed="rId3"/>
                    <a:srcRect l="-23" t="-23" r="-23" b="-23"/>
                    <a:stretch>
                      <a:fillRect/>
                    </a:stretch>
                  </pic:blipFill>
                  <pic:spPr bwMode="auto">
                    <a:xfrm>
                      <a:off x="0" y="0"/>
                      <a:ext cx="835660" cy="685165"/>
                    </a:xfrm>
                    <a:prstGeom prst="rect">
                      <a:avLst/>
                    </a:prstGeom>
                    <a:noFill/>
                  </pic:spPr>
                </pic:pic>
              </a:graphicData>
            </a:graphic>
          </wp:anchor>
        </w:drawing>
      </w:r>
      <w:r>
        <w:rPr>
          <w:rFonts w:ascii="Times New Roman" w:hAnsi="Times New Roman"/>
          <w:color w:val="000000"/>
          <w:sz w:val="28"/>
          <w:szCs w:val="28"/>
        </w:rPr>
        <w:t>ти</w:t>
      </w:r>
    </w:p>
    <w:p>
      <w:pPr>
        <w:pStyle w:val="Normal"/>
        <w:tabs>
          <w:tab w:val="clear" w:pos="720"/>
          <w:tab w:val="left" w:pos="7938" w:leader="none"/>
          <w:tab w:val="left" w:pos="8080" w:leader="none"/>
        </w:tabs>
        <w:jc w:val="both"/>
        <w:rPr>
          <w:rFonts w:ascii="Times New Roman" w:hAnsi="Times New Roman"/>
          <w:color w:val="000000"/>
          <w:sz w:val="26"/>
          <w:szCs w:val="26"/>
        </w:rPr>
      </w:pPr>
      <w:r>
        <w:rPr>
          <w:rFonts w:ascii="Times New Roman" w:hAnsi="Times New Roman"/>
          <w:color w:val="000000"/>
          <w:sz w:val="28"/>
          <w:szCs w:val="28"/>
        </w:rPr>
        <w:t xml:space="preserve">подполковник вн. службы                                                           </w:t>
      </w:r>
      <w:r>
        <w:rPr>
          <w:rFonts w:eastAsia="Tahoma" w:cs="Times New Roman" w:ascii="Times New Roman" w:hAnsi="Times New Roman"/>
          <w:color w:val="000000"/>
          <w:kern w:val="2"/>
          <w:sz w:val="28"/>
          <w:szCs w:val="28"/>
          <w:lang w:val="ru-RU" w:eastAsia="ru-RU" w:bidi="ar-SA"/>
        </w:rPr>
        <w:t>В.В. Кацуба</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t>исп. Захаров С.В.</w:t>
      </w:r>
    </w:p>
    <w:p>
      <w:pPr>
        <w:pStyle w:val="Normal"/>
        <w:jc w:val="both"/>
        <w:rPr>
          <w:rFonts w:ascii="Times New Roman" w:hAnsi="Times New Roman"/>
          <w:color w:val="000000"/>
          <w:sz w:val="16"/>
          <w:szCs w:val="16"/>
        </w:rPr>
      </w:pPr>
      <w:r>
        <w:rPr>
          <w:rFonts w:ascii="Times New Roman" w:hAnsi="Times New Roman"/>
          <w:color w:val="000000"/>
          <w:sz w:val="16"/>
          <w:szCs w:val="16"/>
        </w:rPr>
        <w:t>тел. 8-(383)-203-50-03, 33-500-412</w:t>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b/>
        </w:rPr>
      </w:pPr>
      <w:r>
        <w:rPr>
          <w:rFonts w:ascii="Times New Roman" w:hAnsi="Times New Roman"/>
          <w:b/>
        </w:rPr>
      </w:r>
    </w:p>
    <w:p>
      <w:pPr>
        <w:pStyle w:val="ListParagraph"/>
        <w:tabs>
          <w:tab w:val="clear" w:pos="720"/>
          <w:tab w:val="right" w:pos="9922" w:leader="none"/>
        </w:tabs>
        <w:ind w:hanging="0" w:left="0"/>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Style w:val="Style"/>
                  <w:rFonts w:eastAsia="Times New Roman" w:ascii="Times New Roman" w:hAnsi="Times New Roman"/>
                  <w:color w:val="000000"/>
                  <w:sz w:val="24"/>
                </w:rPr>
                <w:t>kolodkais@54.mchs.gov.ru</w:t>
              </w:r>
            </w:hyperlink>
          </w:p>
          <w:p>
            <w:pPr>
              <w:pStyle w:val="Normal"/>
              <w:widowControl w:val="false"/>
              <w:jc w:val="center"/>
              <w:rPr/>
            </w:pPr>
            <w:hyperlink r:id="rId8">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Style w:val="Style"/>
                  <w:rFonts w:eastAsia="Times New Roman" w:ascii="Times New Roman" w:hAnsi="Times New Roman"/>
                  <w:color w:val="000000"/>
                  <w:sz w:val="24"/>
                </w:rPr>
                <w:t>gulinyap@54.mchs.gov.ru</w:t>
              </w:r>
            </w:hyperlink>
          </w:p>
          <w:p>
            <w:pPr>
              <w:pStyle w:val="Normal"/>
              <w:widowControl w:val="false"/>
              <w:jc w:val="center"/>
              <w:rPr/>
            </w:pPr>
            <w:hyperlink r:id="rId10">
              <w:r>
                <w:rPr>
                  <w:rStyle w:val="Style"/>
                  <w:rFonts w:eastAsia="Times New Roman" w:ascii="Times New Roman" w:hAnsi="Times New Roman"/>
                  <w:color w:val="000000"/>
                  <w:sz w:val="24"/>
                </w:rPr>
                <w:t>prokofeves@54.mchs.gov.ru</w:t>
              </w:r>
            </w:hyperlink>
          </w:p>
          <w:p>
            <w:pPr>
              <w:pStyle w:val="Normal"/>
              <w:widowControl w:val="false"/>
              <w:jc w:val="center"/>
              <w:rPr/>
            </w:pPr>
            <w:hyperlink r:id="rId11">
              <w:r>
                <w:rPr>
                  <w:rStyle w:val="Style"/>
                  <w:rFonts w:eastAsia="Times New Roman" w:ascii="Times New Roman" w:hAnsi="Times New Roman"/>
                  <w:color w:val="000000"/>
                  <w:sz w:val="24"/>
                </w:rPr>
                <w:t>korkinsa@54.mchs.gov.ru</w:t>
              </w:r>
            </w:hyperlink>
          </w:p>
          <w:p>
            <w:pPr>
              <w:pStyle w:val="Normal"/>
              <w:widowControl w:val="false"/>
              <w:jc w:val="center"/>
              <w:rPr/>
            </w:pPr>
            <w:hyperlink r:id="rId12">
              <w:r>
                <w:rPr>
                  <w:rStyle w:val="Style"/>
                  <w:rFonts w:eastAsia="Times New Roman" w:ascii="Times New Roman" w:hAnsi="Times New Roman"/>
                  <w:color w:val="000000"/>
                  <w:sz w:val="24"/>
                </w:rPr>
                <w:t>bakaevaa@54.mchs.gov.ru</w:t>
              </w:r>
            </w:hyperlink>
          </w:p>
          <w:p>
            <w:pPr>
              <w:pStyle w:val="Normal"/>
              <w:widowControl w:val="false"/>
              <w:jc w:val="center"/>
              <w:rPr/>
            </w:pPr>
            <w:hyperlink r:id="rId13">
              <w:r>
                <w:rPr>
                  <w:rStyle w:val="Style"/>
                  <w:rFonts w:eastAsia="Times New Roman" w:ascii="Times New Roman" w:hAnsi="Times New Roman"/>
                  <w:color w:val="000000"/>
                  <w:sz w:val="24"/>
                </w:rPr>
                <w:t>sanarovaa@54.mchs.gov.ru</w:t>
              </w:r>
            </w:hyperlink>
          </w:p>
          <w:p>
            <w:pPr>
              <w:pStyle w:val="Normal"/>
              <w:widowControl w:val="false"/>
              <w:jc w:val="center"/>
              <w:rPr/>
            </w:pPr>
            <w:hyperlink r:id="rId14">
              <w:r>
                <w:rPr>
                  <w:rStyle w:val="Style"/>
                  <w:rFonts w:eastAsia="Times New Roman" w:ascii="Times New Roman" w:hAnsi="Times New Roman"/>
                  <w:color w:val="000000"/>
                  <w:sz w:val="24"/>
                </w:rPr>
                <w:t>strebkovrs@54.mchs.gov.ru</w:t>
              </w:r>
            </w:hyperlink>
          </w:p>
          <w:p>
            <w:pPr>
              <w:pStyle w:val="Normal"/>
              <w:widowControl w:val="false"/>
              <w:jc w:val="center"/>
              <w:rPr/>
            </w:pPr>
            <w:hyperlink r:id="rId15">
              <w:r>
                <w:rPr>
                  <w:rStyle w:val="Style"/>
                  <w:rFonts w:eastAsia="Times New Roman" w:ascii="Times New Roman" w:hAnsi="Times New Roman"/>
                  <w:color w:val="000000"/>
                  <w:sz w:val="24"/>
                </w:rPr>
                <w:t>cygankovms@54.mchs.gov.ru</w:t>
              </w:r>
            </w:hyperlink>
          </w:p>
          <w:p>
            <w:pPr>
              <w:pStyle w:val="Normal"/>
              <w:widowControl w:val="false"/>
              <w:jc w:val="center"/>
              <w:rPr/>
            </w:pPr>
            <w:hyperlink r:id="rId16">
              <w:r>
                <w:rPr>
                  <w:rStyle w:val="Style"/>
                  <w:rFonts w:eastAsia="Times New Roman" w:ascii="Times New Roman" w:hAnsi="Times New Roman"/>
                  <w:color w:val="000000"/>
                  <w:sz w:val="24"/>
                </w:rPr>
                <w:t>barinovaa@54.mchs.gov.ru</w:t>
              </w:r>
            </w:hyperlink>
          </w:p>
          <w:p>
            <w:pPr>
              <w:pStyle w:val="Normal"/>
              <w:widowControl w:val="false"/>
              <w:jc w:val="center"/>
              <w:rPr/>
            </w:pPr>
            <w:hyperlink r:id="rId17">
              <w:r>
                <w:rPr>
                  <w:rStyle w:val="Style"/>
                  <w:rFonts w:eastAsia="Times New Roman" w:ascii="Times New Roman" w:hAnsi="Times New Roman"/>
                  <w:color w:val="000000"/>
                  <w:sz w:val="24"/>
                </w:rPr>
                <w:t>sorokindu@54.mchs.gov.ru</w:t>
              </w:r>
            </w:hyperlink>
          </w:p>
          <w:p>
            <w:pPr>
              <w:pStyle w:val="Normal"/>
              <w:widowControl w:val="false"/>
              <w:jc w:val="center"/>
              <w:rPr/>
            </w:pPr>
            <w:hyperlink r:id="rId18">
              <w:r>
                <w:rPr>
                  <w:rStyle w:val="Style"/>
                  <w:rFonts w:eastAsia="Times New Roman" w:ascii="Times New Roman" w:hAnsi="Times New Roman"/>
                  <w:color w:val="000000"/>
                  <w:sz w:val="24"/>
                </w:rPr>
                <w:t>omlerns@54.mchs.gov.ru</w:t>
              </w:r>
            </w:hyperlink>
          </w:p>
          <w:p>
            <w:pPr>
              <w:pStyle w:val="Normal"/>
              <w:widowControl w:val="false"/>
              <w:jc w:val="center"/>
              <w:rPr/>
            </w:pPr>
            <w:hyperlink r:id="rId19">
              <w:r>
                <w:rPr>
                  <w:rStyle w:val="Style"/>
                  <w:rFonts w:eastAsia="Times New Roman" w:ascii="Times New Roman" w:hAnsi="Times New Roman"/>
                  <w:color w:val="000000"/>
                  <w:sz w:val="24"/>
                </w:rPr>
                <w:t>jihev@54.mchs.gov.ru</w:t>
              </w:r>
            </w:hyperlink>
          </w:p>
          <w:p>
            <w:pPr>
              <w:pStyle w:val="Normal"/>
              <w:widowControl w:val="false"/>
              <w:jc w:val="center"/>
              <w:rPr/>
            </w:pPr>
            <w:hyperlink r:id="rId20">
              <w:r>
                <w:rPr>
                  <w:rStyle w:val="Style"/>
                  <w:rFonts w:eastAsia="Times New Roman" w:ascii="Times New Roman" w:hAnsi="Times New Roman"/>
                  <w:color w:val="000000"/>
                  <w:sz w:val="24"/>
                </w:rPr>
                <w:t>fedyaninka@54.mchs.gov.ru</w:t>
              </w:r>
            </w:hyperlink>
          </w:p>
          <w:p>
            <w:pPr>
              <w:pStyle w:val="Normal"/>
              <w:widowControl w:val="false"/>
              <w:jc w:val="center"/>
              <w:rPr/>
            </w:pPr>
            <w:hyperlink r:id="rId21">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r>
                <w:rPr>
                  <w:rStyle w:val="Style"/>
                  <w:rFonts w:eastAsia="Times New Roman" w:ascii="Times New Roman" w:hAnsi="Times New Roman"/>
                  <w:color w:val="000000"/>
                  <w:sz w:val="24"/>
                </w:rPr>
                <w:t>horevas@54.mchs.gov.ru</w:t>
              </w:r>
            </w:hyperlink>
          </w:p>
          <w:p>
            <w:pPr>
              <w:pStyle w:val="Normal"/>
              <w:widowControl w:val="false"/>
              <w:jc w:val="center"/>
              <w:rPr/>
            </w:pPr>
            <w:hyperlink r:id="rId23">
              <w:r>
                <w:rPr>
                  <w:rStyle w:val="Style"/>
                  <w:rFonts w:eastAsia="Times New Roman" w:ascii="Times New Roman" w:hAnsi="Times New Roman"/>
                  <w:color w:val="000000"/>
                  <w:sz w:val="24"/>
                </w:rPr>
                <w:t>finkoni@54.mchs.gov.ru</w:t>
              </w:r>
            </w:hyperlink>
          </w:p>
          <w:p>
            <w:pPr>
              <w:pStyle w:val="Normal"/>
              <w:widowControl w:val="false"/>
              <w:jc w:val="center"/>
              <w:rPr/>
            </w:pPr>
            <w:hyperlink r:id="rId24">
              <w:r>
                <w:rPr>
                  <w:rStyle w:val="Style"/>
                  <w:rFonts w:eastAsia="Times New Roman" w:ascii="Times New Roman" w:hAnsi="Times New Roman"/>
                  <w:color w:val="000000"/>
                  <w:sz w:val="24"/>
                </w:rPr>
                <w:t>gladysheven@54.mchs.gov.ru</w:t>
              </w:r>
            </w:hyperlink>
          </w:p>
          <w:p>
            <w:pPr>
              <w:pStyle w:val="Normal"/>
              <w:widowControl w:val="false"/>
              <w:jc w:val="center"/>
              <w:rPr/>
            </w:pPr>
            <w:hyperlink r:id="rId25">
              <w:r>
                <w:rPr>
                  <w:rStyle w:val="Style"/>
                  <w:rFonts w:eastAsia="Times New Roman" w:ascii="Times New Roman" w:hAnsi="Times New Roman"/>
                  <w:color w:val="000000"/>
                  <w:sz w:val="24"/>
                </w:rPr>
                <w:t>zuekpv@54.mchs.gov.ru</w:t>
              </w:r>
            </w:hyperlink>
          </w:p>
          <w:p>
            <w:pPr>
              <w:pStyle w:val="Normal"/>
              <w:widowControl w:val="false"/>
              <w:jc w:val="center"/>
              <w:rPr/>
            </w:pPr>
            <w:hyperlink r:id="rId26">
              <w:r>
                <w:rPr>
                  <w:rStyle w:val="Style"/>
                  <w:rFonts w:eastAsia="Times New Roman" w:ascii="Times New Roman" w:hAnsi="Times New Roman"/>
                  <w:color w:val="000000"/>
                  <w:sz w:val="24"/>
                </w:rPr>
                <w:t>kulikovky@54.mchs.gov.ru</w:t>
              </w:r>
            </w:hyperlink>
          </w:p>
          <w:p>
            <w:pPr>
              <w:pStyle w:val="Normal"/>
              <w:widowControl w:val="false"/>
              <w:jc w:val="center"/>
              <w:rPr/>
            </w:pPr>
            <w:hyperlink r:id="rId27">
              <w:r>
                <w:rPr>
                  <w:rStyle w:val="Style"/>
                  <w:rFonts w:eastAsia="Times New Roman" w:ascii="Times New Roman" w:hAnsi="Times New Roman"/>
                  <w:color w:val="000000"/>
                  <w:sz w:val="24"/>
                </w:rPr>
                <w:t>zinoveevev@54.mchs.gov.ru</w:t>
              </w:r>
            </w:hyperlink>
          </w:p>
          <w:p>
            <w:pPr>
              <w:pStyle w:val="Normal"/>
              <w:widowControl w:val="false"/>
              <w:jc w:val="center"/>
              <w:rPr/>
            </w:pPr>
            <w:hyperlink r:id="rId28">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r>
                <w:rPr>
                  <w:rStyle w:val="Style"/>
                  <w:rFonts w:eastAsia="Times New Roman" w:ascii="Times New Roman" w:hAnsi="Times New Roman"/>
                  <w:color w:val="000000"/>
                  <w:sz w:val="24"/>
                </w:rPr>
                <w:t>Yakupovig@54.mchs.gov.ru</w:t>
              </w:r>
            </w:hyperlink>
          </w:p>
          <w:p>
            <w:pPr>
              <w:pStyle w:val="Normal"/>
              <w:widowControl w:val="false"/>
              <w:jc w:val="center"/>
              <w:rPr/>
            </w:pPr>
            <w:hyperlink r:id="rId30">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r>
                <w:rPr>
                  <w:rStyle w:val="Style"/>
                  <w:rFonts w:eastAsia="Times New Roman" w:ascii="Times New Roman" w:hAnsi="Times New Roman"/>
                  <w:color w:val="000000"/>
                  <w:sz w:val="24"/>
                </w:rPr>
                <w:t>Zenchenkorv@54.mchs.gov.ru</w:t>
              </w:r>
            </w:hyperlink>
          </w:p>
          <w:p>
            <w:pPr>
              <w:pStyle w:val="Normal"/>
              <w:widowControl w:val="false"/>
              <w:jc w:val="center"/>
              <w:rPr/>
            </w:pPr>
            <w:hyperlink r:id="rId32">
              <w:r>
                <w:rPr>
                  <w:rStyle w:val="Style"/>
                  <w:rFonts w:eastAsia="Times New Roman" w:ascii="Times New Roman" w:hAnsi="Times New Roman"/>
                  <w:color w:val="000000"/>
                  <w:sz w:val="24"/>
                </w:rPr>
                <w:t>chudakovaa@54.mchs.gov.ru</w:t>
              </w:r>
            </w:hyperlink>
          </w:p>
          <w:p>
            <w:pPr>
              <w:pStyle w:val="Normal"/>
              <w:widowControl w:val="false"/>
              <w:jc w:val="center"/>
              <w:rPr/>
            </w:pPr>
            <w:hyperlink r:id="rId33">
              <w:r>
                <w:rPr>
                  <w:rStyle w:val="Style"/>
                  <w:rFonts w:eastAsia="Times New Roman" w:ascii="Times New Roman" w:hAnsi="Times New Roman"/>
                  <w:color w:val="000000"/>
                  <w:sz w:val="24"/>
                </w:rPr>
                <w:t>likoncevae@54.mchs.gov.ru</w:t>
              </w:r>
            </w:hyperlink>
          </w:p>
          <w:p>
            <w:pPr>
              <w:pStyle w:val="Normal"/>
              <w:widowControl w:val="false"/>
              <w:jc w:val="center"/>
              <w:rPr/>
            </w:pPr>
            <w:hyperlink r:id="rId34">
              <w:r>
                <w:rPr>
                  <w:rStyle w:val="Style"/>
                  <w:rFonts w:eastAsia="Times New Roman" w:ascii="Times New Roman" w:hAnsi="Times New Roman"/>
                  <w:color w:val="000000"/>
                  <w:sz w:val="24"/>
                </w:rPr>
                <w:t>Kukotenkova@54.mchs.gov.ru</w:t>
              </w:r>
            </w:hyperlink>
          </w:p>
          <w:p>
            <w:pPr>
              <w:pStyle w:val="Normal"/>
              <w:widowControl w:val="false"/>
              <w:jc w:val="center"/>
              <w:rPr/>
            </w:pPr>
            <w:hyperlink r:id="rId35">
              <w:r>
                <w:rPr>
                  <w:rStyle w:val="Style"/>
                  <w:rFonts w:eastAsia="Times New Roman" w:ascii="Times New Roman" w:hAnsi="Times New Roman"/>
                  <w:color w:val="000000"/>
                  <w:sz w:val="24"/>
                </w:rPr>
                <w:t>kuzminvv@54.mchs.gov.ru</w:t>
              </w:r>
            </w:hyperlink>
          </w:p>
          <w:p>
            <w:pPr>
              <w:pStyle w:val="Normal"/>
              <w:widowControl w:val="false"/>
              <w:jc w:val="center"/>
              <w:rPr/>
            </w:pPr>
            <w:hyperlink r:id="rId36">
              <w:r>
                <w:rPr>
                  <w:rStyle w:val="Style"/>
                  <w:rFonts w:eastAsia="Times New Roman" w:ascii="Times New Roman" w:hAnsi="Times New Roman"/>
                  <w:color w:val="000000"/>
                  <w:sz w:val="24"/>
                </w:rPr>
                <w:t>lavrovai@54.mchs.gov.ru</w:t>
              </w:r>
            </w:hyperlink>
          </w:p>
          <w:p>
            <w:pPr>
              <w:pStyle w:val="Normal"/>
              <w:widowControl w:val="false"/>
              <w:jc w:val="center"/>
              <w:rPr/>
            </w:pPr>
            <w:hyperlink r:id="rId37">
              <w:r>
                <w:rPr>
                  <w:rStyle w:val="Style"/>
                  <w:rFonts w:eastAsia="Times New Roman" w:ascii="Times New Roman" w:hAnsi="Times New Roman"/>
                  <w:color w:val="000000"/>
                  <w:sz w:val="24"/>
                </w:rPr>
                <w:t>talovskiysv@54.mchs.gov.ru</w:t>
              </w:r>
            </w:hyperlink>
          </w:p>
          <w:p>
            <w:pPr>
              <w:pStyle w:val="Normal"/>
              <w:widowControl w:val="false"/>
              <w:jc w:val="center"/>
              <w:rPr/>
            </w:pPr>
            <w:hyperlink r:id="rId38">
              <w:r>
                <w:rPr>
                  <w:rStyle w:val="Style"/>
                  <w:rFonts w:eastAsia="Times New Roman" w:ascii="Times New Roman" w:hAnsi="Times New Roman"/>
                  <w:color w:val="000000"/>
                  <w:sz w:val="24"/>
                </w:rPr>
                <w:t>Kasymovpn@54.mchs.gov.ru</w:t>
              </w:r>
            </w:hyperlink>
          </w:p>
          <w:p>
            <w:pPr>
              <w:pStyle w:val="Normal"/>
              <w:widowControl w:val="false"/>
              <w:jc w:val="center"/>
              <w:rPr/>
            </w:pPr>
            <w:hyperlink r:id="rId39">
              <w:r>
                <w:rPr>
                  <w:rStyle w:val="Style"/>
                  <w:rFonts w:eastAsia="Times New Roman" w:ascii="Times New Roman" w:hAnsi="Times New Roman"/>
                  <w:color w:val="000000"/>
                  <w:sz w:val="24"/>
                </w:rPr>
                <w:t>alshakovsm@54.mchs.gov.ru</w:t>
              </w:r>
            </w:hyperlink>
          </w:p>
          <w:p>
            <w:pPr>
              <w:pStyle w:val="Normal"/>
              <w:widowControl w:val="false"/>
              <w:jc w:val="center"/>
              <w:rPr/>
            </w:pPr>
            <w:hyperlink r:id="rId40">
              <w:r>
                <w:rPr>
                  <w:rStyle w:val="Style"/>
                  <w:rFonts w:eastAsia="Times New Roman" w:ascii="Times New Roman" w:hAnsi="Times New Roman"/>
                  <w:color w:val="000000"/>
                  <w:sz w:val="24"/>
                </w:rPr>
                <w:t>trepuzov@mail.ru</w:t>
              </w:r>
            </w:hyperlink>
          </w:p>
          <w:p>
            <w:pPr>
              <w:pStyle w:val="Normal"/>
              <w:widowControl w:val="false"/>
              <w:jc w:val="center"/>
              <w:rPr/>
            </w:pPr>
            <w:hyperlink r:id="rId41">
              <w:r>
                <w:rPr>
                  <w:rStyle w:val="Style"/>
                  <w:rFonts w:eastAsia="Times New Roman" w:ascii="Times New Roman" w:hAnsi="Times New Roman"/>
                  <w:color w:val="000000"/>
                  <w:sz w:val="24"/>
                </w:rPr>
                <w:t>bubnovichae@54.mchs.gov.ru</w:t>
              </w:r>
            </w:hyperlink>
          </w:p>
          <w:p>
            <w:pPr>
              <w:pStyle w:val="Normal"/>
              <w:widowControl w:val="false"/>
              <w:jc w:val="center"/>
              <w:rPr/>
            </w:pPr>
            <w:hyperlink r:id="rId42">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r>
                <w:rPr>
                  <w:rStyle w:val="Style"/>
                  <w:rFonts w:eastAsia="Times New Roman" w:ascii="Times New Roman" w:hAnsi="Times New Roman"/>
                  <w:color w:val="000000"/>
                  <w:sz w:val="24"/>
                </w:rPr>
                <w:t>usovea@54.mchs.gov.ru</w:t>
              </w:r>
            </w:hyperlink>
          </w:p>
          <w:p>
            <w:pPr>
              <w:pStyle w:val="Normal"/>
              <w:widowControl w:val="false"/>
              <w:jc w:val="center"/>
              <w:rPr/>
            </w:pPr>
            <w:hyperlink r:id="rId44">
              <w:r>
                <w:rPr>
                  <w:rStyle w:val="Style"/>
                  <w:rFonts w:eastAsia="Times New Roman" w:ascii="Times New Roman" w:hAnsi="Times New Roman"/>
                  <w:color w:val="000000"/>
                  <w:sz w:val="24"/>
                </w:rPr>
                <w:t>Hvatovia@54.mchs.gov.ru</w:t>
              </w:r>
            </w:hyperlink>
          </w:p>
          <w:p>
            <w:pPr>
              <w:pStyle w:val="Normal"/>
              <w:widowControl w:val="false"/>
              <w:jc w:val="center"/>
              <w:rPr/>
            </w:pPr>
            <w:hyperlink r:id="rId45">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Style w:val="Style"/>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color w:val="000000"/>
        </w:rPr>
      </w:pPr>
      <w:r>
        <w:rPr>
          <w:b/>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7"/>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30"/>
  <w:defaultTabStop w:val="720"/>
  <w:autoHyphenation w:val="true"/>
  <w:doNotHyphenateCaps/>
  <w:hyphenationZone w:val="363"/>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6"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7"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18"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9"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Заголовок11"/>
    <w:basedOn w:val="Normal"/>
    <w:next w:val="BodyText"/>
    <w:qFormat/>
    <w:pPr>
      <w:keepNext w:val="true"/>
      <w:spacing w:before="240" w:after="120"/>
    </w:pPr>
    <w:rPr>
      <w:rFonts w:ascii="Liberation Sans" w:hAnsi="Liberation Sans" w:cs="Noto Sans Devanagari"/>
      <w:sz w:val="28"/>
      <w:szCs w:val="28"/>
    </w:rPr>
  </w:style>
  <w:style w:type="paragraph" w:styleId="1112" w:customStyle="1">
    <w:name w:val="Название объекта11"/>
    <w:basedOn w:val="Normal"/>
    <w:qFormat/>
    <w:pPr>
      <w:suppressLineNumbers/>
      <w:spacing w:before="120" w:after="120"/>
    </w:pPr>
    <w:rPr>
      <w:rFonts w:cs="Noto Sans Devanagari"/>
      <w:i/>
      <w:iCs/>
      <w:sz w:val="24"/>
    </w:rPr>
  </w:style>
  <w:style w:type="paragraph" w:styleId="1113"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2" w:customStyle="1">
    <w:name w:val="Содержимое таблицы (user)"/>
    <w:basedOn w:val="Normal"/>
    <w:qFormat/>
    <w:pPr>
      <w:widowControl w:val="false"/>
      <w:suppressLineNumbers/>
    </w:pPr>
    <w:rPr/>
  </w:style>
  <w:style w:type="paragraph" w:styleId="user3" w:customStyle="1">
    <w:name w:val="Заголовок таблицы (user)"/>
    <w:basedOn w:val="user2"/>
    <w:qFormat/>
    <w:pPr>
      <w:jc w:val="center"/>
    </w:pPr>
    <w:rPr>
      <w:b/>
      <w:bCs/>
    </w:rPr>
  </w:style>
  <w:style w:type="paragraph" w:styleId="user4"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rPr>
  </w:style>
  <w:style w:type="paragraph" w:styleId="Style22"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5" w:customStyle="1">
    <w:name w:val="Текст в заданном формате (user)"/>
    <w:basedOn w:val="Normal"/>
    <w:qFormat/>
    <w:pPr/>
    <w:rPr>
      <w:rFonts w:ascii="Liberation Mono" w:hAnsi="Liberation Mono" w:eastAsia="Liberation Mono" w:cs="Liberation Mono"/>
      <w:sz w:val="20"/>
      <w:szCs w:val="20"/>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paragraph" w:styleId="416">
    <w:name w:val="Базовый_4"/>
    <w:qFormat/>
    <w:pPr>
      <w:widowControl/>
      <w:suppressAutoHyphens w:val="true"/>
      <w:bidi w:val="0"/>
      <w:spacing w:lineRule="atLeast" w:line="0" w:before="0" w:after="0"/>
      <w:jc w:val="left"/>
    </w:pPr>
    <w:rPr>
      <w:rFonts w:ascii="Lucida Sans" w:hAnsi="Lucida Sans" w:eastAsia="Tahoma" w:cs="XO Oriel"/>
      <w:b w:val="false"/>
      <w:i w:val="false"/>
      <w:caps w:val="false"/>
      <w:smallCaps w:val="false"/>
      <w:strike w:val="false"/>
      <w:dstrike w:val="false"/>
      <w:outline w:val="false"/>
      <w:shadow w:val="false"/>
      <w:color w:val="auto"/>
      <w:kern w:val="2"/>
      <w:sz w:val="36"/>
      <w:szCs w:val="24"/>
      <w:u w:val="none"/>
      <w:em w:val="none"/>
      <w:lang w:val="ru-RU" w:eastAsia="ru-RU" w:bidi="ar-SA"/>
    </w:rPr>
  </w:style>
  <w:style w:type="numbering" w:styleId="Style2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7929C-C395-4ABC-A677-574ECFBA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32374</TotalTime>
  <Application>LibreOffice/24.8.5.2$Windows_X86_64 LibreOffice_project/fddf2685c70b461e7832239a0162a77216259f22</Application>
  <AppVersion>15.0000</AppVersion>
  <Pages>24</Pages>
  <Words>5690</Words>
  <Characters>43370</Characters>
  <CharactersWithSpaces>48305</CharactersWithSpaces>
  <Paragraphs>937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2024-03-13T23:54:00Z</dcterms:created>
  <dc:creator>Gpn_gor3</dc:creator>
  <dc:description/>
  <dc:language>ru-RU</dc:language>
  <cp:lastModifiedBy/>
  <cp:lastPrinted>2025-04-06T11:27:00Z</cp:lastPrinted>
  <dcterms:modified xsi:type="dcterms:W3CDTF">2025-05-11T15:33:30Z</dcterms:modified>
  <cp:revision>2617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