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1E9F9D" w14:textId="77777777" w:rsidR="00981445" w:rsidRDefault="009814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DE1018" w14:textId="77777777" w:rsidR="00981445" w:rsidRDefault="001C578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3A1C3C31" w14:textId="77777777" w:rsidR="00981445" w:rsidRDefault="001C578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15.02.2025 г.</w:t>
      </w:r>
    </w:p>
    <w:p w14:paraId="683DE49D" w14:textId="77777777" w:rsidR="00981445" w:rsidRDefault="001C5787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(при составлении </w:t>
      </w:r>
      <w:r>
        <w:rPr>
          <w:rFonts w:ascii="Times New Roman" w:hAnsi="Times New Roman" w:cs="Times New Roman"/>
          <w:color w:val="000000"/>
          <w:sz w:val="22"/>
          <w:szCs w:val="22"/>
        </w:rPr>
        <w:t>прогноза использована информация ФГБУ «Западно-Сибирское УГМС»,</w:t>
      </w:r>
    </w:p>
    <w:p w14:paraId="29783972" w14:textId="77777777" w:rsidR="00981445" w:rsidRDefault="001C578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04409F29" w14:textId="77777777" w:rsidR="00981445" w:rsidRDefault="001C5787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3E26AC14" w14:textId="77777777" w:rsidR="00981445" w:rsidRDefault="00981445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CA46057" w14:textId="77777777" w:rsidR="00981445" w:rsidRDefault="001C5787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</w:t>
      </w:r>
      <w:r>
        <w:rPr>
          <w:rFonts w:ascii="Times New Roman" w:hAnsi="Times New Roman" w:cs="Times New Roman"/>
          <w:b/>
          <w:sz w:val="28"/>
          <w:szCs w:val="28"/>
        </w:rPr>
        <w:t>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981445" w14:paraId="2FD7FB9E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910EB14" w14:textId="77777777" w:rsidR="00981445" w:rsidRDefault="001C5787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91759AD" w14:textId="77777777" w:rsidR="00981445" w:rsidRDefault="001C5787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0BDCB7F7" w14:textId="77777777" w:rsidR="00981445" w:rsidRDefault="0098144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D8A30DC" w14:textId="77777777" w:rsidR="00981445" w:rsidRDefault="001C5787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29812F41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5BFEA774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территории Новосибирской области ЧС, связанных с опасными и </w:t>
      </w:r>
      <w:r>
        <w:rPr>
          <w:rFonts w:ascii="Times New Roman" w:hAnsi="Times New Roman" w:cs="Times New Roman"/>
          <w:color w:val="000000"/>
          <w:sz w:val="28"/>
          <w:szCs w:val="28"/>
        </w:rPr>
        <w:t>неблагоприятными метеорологическими явлениями, не зарегистрировано.</w:t>
      </w:r>
    </w:p>
    <w:p w14:paraId="536AFAFC" w14:textId="77777777" w:rsidR="00981445" w:rsidRDefault="00981445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highlight w:val="yellow"/>
          <w:shd w:val="clear" w:color="auto" w:fill="FFFF00"/>
        </w:rPr>
      </w:pPr>
    </w:p>
    <w:p w14:paraId="4A2B7A53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0100A7C2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Службы МОС в г. Новосибирск за 12-13 февраля превышений ПДК нет.</w:t>
      </w:r>
    </w:p>
    <w:p w14:paraId="11307CA5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По данным КЛМС 'Искитим' в г. Искитим и Бердск за 12-13 февраля превышений ПДК нет.</w:t>
      </w:r>
    </w:p>
    <w:p w14:paraId="0C2A7E24" w14:textId="77777777" w:rsidR="00981445" w:rsidRDefault="00981445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highlight w:val="yellow"/>
          <w:shd w:val="clear" w:color="auto" w:fill="FFFF00"/>
        </w:rPr>
      </w:pPr>
    </w:p>
    <w:p w14:paraId="5535F2E5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11B42C26" w14:textId="77777777" w:rsidR="00981445" w:rsidRDefault="001C5787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</w:t>
      </w:r>
      <w:r>
        <w:rPr>
          <w:rFonts w:ascii="Times New Roman" w:hAnsi="Times New Roman" w:cs="Times New Roman"/>
          <w:color w:val="000000"/>
          <w:sz w:val="28"/>
          <w:szCs w:val="28"/>
        </w:rPr>
        <w:t>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480E6DA5" w14:textId="77777777" w:rsidR="00981445" w:rsidRDefault="0098144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6C91237D" w14:textId="77777777" w:rsidR="00981445" w:rsidRDefault="0098144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170B565E" w14:textId="77777777" w:rsidR="00981445" w:rsidRDefault="00981445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28FD139D" w14:textId="77777777" w:rsidR="00981445" w:rsidRDefault="001C5787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0FE6421C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0F82D802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реке Обь, сохраняется участок открытой воды от Новосибирской ГЭС протяжённостью 48 км.</w:t>
      </w:r>
    </w:p>
    <w:p w14:paraId="29A5822B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Функционирование ГЭС</w:t>
      </w:r>
    </w:p>
    <w:p w14:paraId="4D7F835D" w14:textId="77777777" w:rsidR="00981445" w:rsidRDefault="001C5787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111,70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(Балтийской системы измерений), сброс 937 м³/с, приток 483 м³/с. Уровень воды в реке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00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Обь в районе г. Новосибирска находится на отметке 19 см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2FDF5529" w14:textId="77777777" w:rsidR="00981445" w:rsidRDefault="00981445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highlight w:val="yellow"/>
          <w:shd w:val="clear" w:color="auto" w:fill="FFFF00"/>
        </w:rPr>
      </w:pPr>
    </w:p>
    <w:p w14:paraId="25D2DF96" w14:textId="77777777" w:rsidR="00981445" w:rsidRDefault="001C578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25D8413B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744B2FB3" w14:textId="77777777" w:rsidR="00981445" w:rsidRDefault="00981445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00"/>
        </w:rPr>
      </w:pPr>
    </w:p>
    <w:p w14:paraId="0371D9DF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41BFEC98" w14:textId="77777777" w:rsidR="00981445" w:rsidRDefault="001C5787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7AE45FFA" w14:textId="77777777" w:rsidR="00981445" w:rsidRDefault="00981445">
      <w:pPr>
        <w:ind w:firstLine="567"/>
        <w:jc w:val="both"/>
        <w:rPr>
          <w:rFonts w:ascii="Times New Roman" w:hAnsi="Times New Roman"/>
          <w:color w:val="000000"/>
          <w:sz w:val="18"/>
          <w:szCs w:val="18"/>
          <w:shd w:val="clear" w:color="auto" w:fill="FFFF00"/>
        </w:rPr>
      </w:pPr>
    </w:p>
    <w:p w14:paraId="2642F514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1.7. Санитарно-эпидемическая обстановка.</w:t>
      </w:r>
    </w:p>
    <w:p w14:paraId="71C0D276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D56DCAD" w14:textId="77777777" w:rsidR="00981445" w:rsidRDefault="00981445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585C8A39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712FA171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</w:t>
      </w:r>
      <w:r>
        <w:rPr>
          <w:rFonts w:ascii="Times New Roman" w:hAnsi="Times New Roman" w:cs="Times New Roman"/>
          <w:color w:val="000000"/>
          <w:sz w:val="28"/>
          <w:szCs w:val="28"/>
        </w:rPr>
        <w:t>новлены ограничительные мероприятия (карантин) по бруцеллезу крупного рогатого скота.</w:t>
      </w:r>
    </w:p>
    <w:p w14:paraId="4B516C1A" w14:textId="77777777" w:rsidR="00981445" w:rsidRDefault="001C5787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установлены ограничительные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(карантин) по бешенству.</w:t>
      </w:r>
    </w:p>
    <w:p w14:paraId="0DAD0B9F" w14:textId="77777777" w:rsidR="00981445" w:rsidRDefault="001C5787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 w14:paraId="42A39500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рабочего </w:t>
      </w:r>
      <w:r>
        <w:rPr>
          <w:rFonts w:ascii="Times New Roman" w:hAnsi="Times New Roman" w:cs="Times New Roman"/>
          <w:color w:val="000000"/>
          <w:sz w:val="28"/>
          <w:szCs w:val="28"/>
        </w:rPr>
        <w:t>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</w:t>
      </w:r>
      <w:r>
        <w:rPr>
          <w:rFonts w:ascii="Times New Roman" w:hAnsi="Times New Roman" w:cs="Times New Roman"/>
          <w:color w:val="000000"/>
          <w:sz w:val="28"/>
          <w:szCs w:val="28"/>
        </w:rPr>
        <w:t>вка восприимчивых животных, снятие шкур с трупов восприимчивых животных.</w:t>
      </w:r>
    </w:p>
    <w:p w14:paraId="1897EA5C" w14:textId="77777777" w:rsidR="00981445" w:rsidRDefault="00981445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highlight w:val="yellow"/>
          <w:shd w:val="clear" w:color="auto" w:fill="FFFF00"/>
        </w:rPr>
      </w:pPr>
    </w:p>
    <w:p w14:paraId="1706783B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6E3F3ABC" w14:textId="77777777" w:rsidR="00981445" w:rsidRDefault="001C5787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За прошедшие сутки на территории области зарегистрировано 2 техногенных пожара (г. Новосибирск: Октябрьский район,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район, г. Искитим), погибших </w:t>
      </w:r>
      <w:r>
        <w:rPr>
          <w:rFonts w:ascii="Times New Roman" w:eastAsia="Arial" w:hAnsi="Times New Roman" w:cs="Arial"/>
          <w:color w:val="000000"/>
          <w:sz w:val="28"/>
          <w:szCs w:val="28"/>
        </w:rPr>
        <w:t>и травмированных нет.</w:t>
      </w:r>
    </w:p>
    <w:p w14:paraId="0ABD2D32" w14:textId="77777777" w:rsidR="00981445" w:rsidRDefault="001C5787">
      <w:pPr>
        <w:ind w:firstLine="567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167B840D" w14:textId="77777777" w:rsidR="00981445" w:rsidRDefault="00981445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</w:p>
    <w:p w14:paraId="1B8592A2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6E571542" w14:textId="77777777" w:rsidR="00981445" w:rsidRDefault="001C5787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1DD77EF6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новка на объектах ЖКХ.</w:t>
      </w:r>
    </w:p>
    <w:p w14:paraId="6F2E721D" w14:textId="77777777" w:rsidR="00981445" w:rsidRDefault="001C578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63DCBF10" w14:textId="77777777" w:rsidR="00981445" w:rsidRDefault="00981445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269AC4D2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1A7D775F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на водных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объектах происшествий не зарегистрировано.</w:t>
      </w:r>
    </w:p>
    <w:p w14:paraId="5A592B23" w14:textId="77777777" w:rsidR="00981445" w:rsidRDefault="001C578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29D8BD53" w14:textId="77777777" w:rsidR="00981445" w:rsidRDefault="001C578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7AE3EA4C" w14:textId="77777777" w:rsidR="00981445" w:rsidRDefault="001C578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14A05AF3" w14:textId="77777777" w:rsidR="00981445" w:rsidRDefault="001C5787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Безопасность </w:t>
      </w: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66CDE122" w14:textId="77777777" w:rsidR="00981445" w:rsidRDefault="00981445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highlight w:val="yellow"/>
          <w:shd w:val="clear" w:color="auto" w:fill="FFFF00"/>
          <w:lang w:bidi="hi-IN"/>
        </w:rPr>
      </w:pPr>
    </w:p>
    <w:p w14:paraId="0342D2C9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1.13. Обстановка на дорогах.</w:t>
      </w:r>
    </w:p>
    <w:p w14:paraId="359D1F0B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е сутки зарегистрировано 7 ДТП, в результате которых погибших нет, 8 человек травмировано.</w:t>
      </w:r>
    </w:p>
    <w:p w14:paraId="67BCC169" w14:textId="77777777" w:rsidR="00981445" w:rsidRDefault="001C5787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13 февраля с 16:40 до 22:00 в связи с ухудшением погодных условий (сильный ветер, буран, ограничение видимости до 50 м.) вводилось временное ограничение движения для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грузового автотранспорта, пассажирского междугороднего автобусного сообщения на автодороге регионального значения К-19Р «Новосибирск-Ленинск-Кузнецкий» на участке с 12 по 146 км.</w:t>
      </w:r>
    </w:p>
    <w:p w14:paraId="4F54D6E0" w14:textId="77777777" w:rsidR="00981445" w:rsidRDefault="001C5787">
      <w:pPr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 19:00 до 21:00 13.02.2025 вводилось ограничение движения для пассажирского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междугороднего автобусного сообщения на автодороге К-17р «Новосибирск-Кочки-Павлодар» с 16 по 431 км. </w:t>
      </w:r>
    </w:p>
    <w:p w14:paraId="04C42147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данным автовокзала отменен 1 рейс, задержаны 10 рейсов.</w:t>
      </w:r>
      <w:bookmarkStart w:id="0" w:name="_Hlk133589652"/>
    </w:p>
    <w:p w14:paraId="733D425C" w14:textId="77777777" w:rsidR="00981445" w:rsidRDefault="00981445">
      <w:pPr>
        <w:ind w:firstLine="567"/>
        <w:jc w:val="both"/>
        <w:rPr>
          <w:rFonts w:ascii="Times New Roman" w:hAnsi="Times New Roman" w:cs="Times New Roman"/>
          <w:b/>
          <w:bCs/>
          <w:color w:val="000000"/>
          <w:highlight w:val="yellow"/>
        </w:rPr>
      </w:pPr>
    </w:p>
    <w:p w14:paraId="1027ABA6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5CF0CC41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01450800"/>
      <w:bookmarkStart w:id="2" w:name="_Hlk100251273"/>
      <w:bookmarkStart w:id="3" w:name="_Hlk113283673"/>
      <w:bookmarkStart w:id="4" w:name="_Hlk99801931"/>
      <w:bookmarkStart w:id="5" w:name="_Hlk112072656"/>
      <w:bookmarkStart w:id="6" w:name="_Hlk116826015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1CD8C85C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блачно с прояснениями, местами небольшой снег. При прояснениях туманы, изморозь. На дорогах местами гололедица.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438B36BB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южный ночью 2-7 м/с, днем 4-9 м/с.</w:t>
      </w:r>
    </w:p>
    <w:p w14:paraId="4EBF7E72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-13, -18°С, местами до -25°С, днём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-5, -10°С.</w:t>
      </w:r>
    </w:p>
    <w:p w14:paraId="2362C571" w14:textId="77777777" w:rsidR="00981445" w:rsidRDefault="00981445">
      <w:pPr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F3D345A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становки.</w:t>
      </w:r>
    </w:p>
    <w:p w14:paraId="0A0E324C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ожидается пониженный.</w:t>
      </w:r>
    </w:p>
    <w:p w14:paraId="5DAC39AA" w14:textId="77777777" w:rsidR="00981445" w:rsidRDefault="00981445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332D2778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664FF1F8" w14:textId="77777777" w:rsidR="00981445" w:rsidRDefault="001C578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Возникновение ЧС, связанных с опасными гидрологическими </w:t>
      </w:r>
      <w:r>
        <w:rPr>
          <w:rFonts w:ascii="Times New Roman" w:hAnsi="Times New Roman" w:cs="Times New Roman"/>
          <w:color w:val="000000"/>
          <w:sz w:val="28"/>
          <w:szCs w:val="28"/>
        </w:rPr>
        <w:t>явлениями, маловероятно.</w:t>
      </w:r>
    </w:p>
    <w:p w14:paraId="2402ACF5" w14:textId="77777777" w:rsidR="00981445" w:rsidRDefault="001C578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5B20222" w14:textId="77777777" w:rsidR="00981445" w:rsidRDefault="00981445">
      <w:pPr>
        <w:tabs>
          <w:tab w:val="left" w:pos="0"/>
        </w:tabs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69087EA2" w14:textId="77777777" w:rsidR="00981445" w:rsidRDefault="001C578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2.4. Прогноз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геомагнитной обстановки.</w:t>
      </w:r>
    </w:p>
    <w:p w14:paraId="05EEF41B" w14:textId="77777777" w:rsidR="00981445" w:rsidRDefault="001C5787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возможно неустойчивое. Ухудшение условий КВ-радиосвязи возможно в отдельные часы суток. Общее содержание озона в озоновом слое выше нормы.</w:t>
      </w:r>
    </w:p>
    <w:p w14:paraId="3B176ED3" w14:textId="77777777" w:rsidR="00981445" w:rsidRDefault="0098144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highlight w:val="yellow"/>
          <w:shd w:val="clear" w:color="auto" w:fill="FFFF00"/>
        </w:rPr>
      </w:pPr>
    </w:p>
    <w:p w14:paraId="0D036547" w14:textId="77777777" w:rsidR="00981445" w:rsidRDefault="001C5787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5651195A" w14:textId="77777777" w:rsidR="00981445" w:rsidRDefault="001C5787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</w:t>
      </w:r>
      <w:r>
        <w:rPr>
          <w:rFonts w:ascii="Times New Roman" w:hAnsi="Times New Roman" w:cs="Times New Roman"/>
          <w:color w:val="000000"/>
          <w:sz w:val="28"/>
          <w:szCs w:val="28"/>
        </w:rPr>
        <w:t>ностью, маловероятны.</w:t>
      </w:r>
    </w:p>
    <w:p w14:paraId="00467342" w14:textId="77777777" w:rsidR="00981445" w:rsidRDefault="00981445">
      <w:pPr>
        <w:ind w:firstLine="567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29C04B1F" w14:textId="77777777" w:rsidR="00981445" w:rsidRDefault="001C5787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510EBB2E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3D2FB08C" w14:textId="77777777" w:rsidR="00981445" w:rsidRDefault="00981445">
      <w:pPr>
        <w:ind w:firstLine="567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00"/>
        </w:rPr>
      </w:pPr>
    </w:p>
    <w:p w14:paraId="6994C6B8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0B987536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ЧС маловероятны. Повышен риск заболеваемости бруцеллезом </w:t>
      </w:r>
      <w:r>
        <w:rPr>
          <w:rFonts w:ascii="Times New Roman" w:hAnsi="Times New Roman" w:cs="Times New Roman"/>
          <w:color w:val="000000"/>
          <w:sz w:val="28"/>
          <w:szCs w:val="28"/>
        </w:rPr>
        <w:t>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72D54F76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территориях: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района, деревни Волово Татарского муниципального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круга.</w:t>
      </w:r>
    </w:p>
    <w:p w14:paraId="7C566091" w14:textId="77777777" w:rsidR="00981445" w:rsidRDefault="00981445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18C3A0E0" w14:textId="77777777" w:rsidR="00981445" w:rsidRDefault="001C5787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23FF7124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19A43BA9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</w:t>
      </w:r>
      <w:r>
        <w:rPr>
          <w:rFonts w:ascii="Times New Roman" w:hAnsi="Times New Roman" w:cs="Times New Roman"/>
          <w:color w:val="000000"/>
          <w:sz w:val="28"/>
          <w:szCs w:val="28"/>
        </w:rPr>
        <w:t>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4C91841B" w14:textId="77777777" w:rsidR="00981445" w:rsidRDefault="00981445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0585E51E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7CB35330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рного производства.</w:t>
      </w:r>
    </w:p>
    <w:p w14:paraId="068B477C" w14:textId="77777777" w:rsidR="00981445" w:rsidRDefault="00981445">
      <w:pPr>
        <w:jc w:val="both"/>
        <w:rPr>
          <w:rFonts w:ascii="Times New Roman" w:hAnsi="Times New Roman"/>
          <w:color w:val="000000"/>
        </w:rPr>
      </w:pPr>
    </w:p>
    <w:p w14:paraId="28421B04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0B13406C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7C9B2C26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</w:t>
      </w:r>
      <w:r>
        <w:rPr>
          <w:rFonts w:ascii="Times New Roman" w:hAnsi="Times New Roman" w:cs="Times New Roman"/>
          <w:color w:val="000000"/>
          <w:sz w:val="28"/>
          <w:szCs w:val="28"/>
        </w:rPr>
        <w:t>ых коммуникациях населенных пунктов области.</w:t>
      </w:r>
    </w:p>
    <w:p w14:paraId="67F9A17E" w14:textId="77777777" w:rsidR="00981445" w:rsidRDefault="00981445">
      <w:pPr>
        <w:ind w:firstLine="567"/>
        <w:jc w:val="both"/>
        <w:rPr>
          <w:rFonts w:ascii="Times New Roman" w:hAnsi="Times New Roman" w:cs="Times New Roman"/>
          <w:color w:val="000000"/>
          <w:highlight w:val="yellow"/>
        </w:rPr>
      </w:pPr>
    </w:p>
    <w:p w14:paraId="6EB549FE" w14:textId="77777777" w:rsidR="00981445" w:rsidRDefault="001C5787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3BE492B4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несоблюдением правил безопасности на водных объектах, 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Новосиб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ADCDFED" w14:textId="77777777" w:rsidR="00981445" w:rsidRDefault="00981445">
      <w:pPr>
        <w:ind w:firstLine="567"/>
        <w:jc w:val="both"/>
        <w:rPr>
          <w:rFonts w:ascii="Times New Roman" w:hAnsi="Times New Roman"/>
          <w:highlight w:val="yellow"/>
          <w:shd w:val="clear" w:color="auto" w:fill="FFFF00"/>
        </w:rPr>
      </w:pPr>
    </w:p>
    <w:p w14:paraId="16876D74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647EB343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Гололедица, сужение дорожного полотна снежными отвалами будут способствовать осложнению дорожной обстановки и увеличению количества ДТП, с наибольшей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вероятностью на внутригородских дорогах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6BAFED0D" w14:textId="77777777" w:rsidR="00981445" w:rsidRDefault="001C5787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Возможно затруднение движения автомобильного транспорта по дорогам местного значения.</w:t>
      </w:r>
    </w:p>
    <w:p w14:paraId="5725F226" w14:textId="77777777" w:rsidR="00981445" w:rsidRDefault="00981445">
      <w:pPr>
        <w:ind w:firstLine="567"/>
        <w:jc w:val="both"/>
        <w:rPr>
          <w:rFonts w:ascii="Times New Roman" w:hAnsi="Times New Roman"/>
        </w:rPr>
      </w:pPr>
    </w:p>
    <w:p w14:paraId="1E92EA0C" w14:textId="77777777" w:rsidR="00981445" w:rsidRDefault="00981445">
      <w:pPr>
        <w:rPr>
          <w:rFonts w:ascii="Times New Roman" w:hAnsi="Times New Roman"/>
        </w:rPr>
      </w:pPr>
      <w:bookmarkStart w:id="9" w:name="_GoBack"/>
      <w:bookmarkEnd w:id="9"/>
    </w:p>
    <w:sectPr w:rsidR="00981445">
      <w:headerReference w:type="even" r:id="rId8"/>
      <w:headerReference w:type="default" r:id="rId9"/>
      <w:headerReference w:type="first" r:id="rId10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425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63085" w14:textId="77777777" w:rsidR="001C5787" w:rsidRDefault="001C5787">
      <w:r>
        <w:separator/>
      </w:r>
    </w:p>
  </w:endnote>
  <w:endnote w:type="continuationSeparator" w:id="0">
    <w:p w14:paraId="31AD6013" w14:textId="77777777" w:rsidR="001C5787" w:rsidRDefault="001C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89187" w14:textId="77777777" w:rsidR="001C5787" w:rsidRDefault="001C5787">
      <w:r>
        <w:separator/>
      </w:r>
    </w:p>
  </w:footnote>
  <w:footnote w:type="continuationSeparator" w:id="0">
    <w:p w14:paraId="19EC640E" w14:textId="77777777" w:rsidR="001C5787" w:rsidRDefault="001C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1880E5" w14:textId="77777777" w:rsidR="00981445" w:rsidRDefault="00981445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0AD4B9" w14:textId="77777777" w:rsidR="00981445" w:rsidRDefault="00981445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8C5B4" w14:textId="77777777" w:rsidR="00981445" w:rsidRDefault="00981445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485557"/>
    <w:multiLevelType w:val="multilevel"/>
    <w:tmpl w:val="73A021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4E543021"/>
    <w:multiLevelType w:val="multilevel"/>
    <w:tmpl w:val="27F8AF42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abstractNum w:abstractNumId="2" w15:restartNumberingAfterBreak="0">
    <w:nsid w:val="7F013016"/>
    <w:multiLevelType w:val="multilevel"/>
    <w:tmpl w:val="04384D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445"/>
    <w:rsid w:val="001C5787"/>
    <w:rsid w:val="0032609F"/>
    <w:rsid w:val="0098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0682C"/>
  <w15:docId w15:val="{C41B8083-B952-4DE2-89DC-16A566C4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AFFB5-E89C-4514-AB80-6F0AB813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18669</TotalTime>
  <Pages>5</Pages>
  <Words>1307</Words>
  <Characters>7454</Characters>
  <Application>Microsoft Office Word</Application>
  <DocSecurity>0</DocSecurity>
  <Lines>62</Lines>
  <Paragraphs>17</Paragraphs>
  <ScaleCrop>false</ScaleCrop>
  <Company>Microsoft</Company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1738</cp:revision>
  <dcterms:created xsi:type="dcterms:W3CDTF">2024-03-12T19:54:00Z</dcterms:created>
  <dcterms:modified xsi:type="dcterms:W3CDTF">2025-02-14T10:42:00Z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