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DD" w:rsidRDefault="009F4B93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282A0E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97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95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:rsidR="008332DA" w:rsidRDefault="008332DA" w:rsidP="005C0CA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C" w:rsidRPr="00AE544C" w:rsidRDefault="00282A0E" w:rsidP="00AE544C">
      <w:pPr>
        <w:pStyle w:val="Default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AE5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544C" w:rsidRPr="00AE544C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06.12.2017 №661</w:t>
      </w:r>
    </w:p>
    <w:p w:rsidR="00AE544C" w:rsidRPr="00AE544C" w:rsidRDefault="00AE544C" w:rsidP="00AE544C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44C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Северного района Новосибирской области</w:t>
      </w: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ПОСТАНОВЛЯЕТ: </w:t>
      </w: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E544C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AE54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Внести в Паспорт Муниципальной программы «Развитие малого и среднего предпринимательства в Северном районе Новосибирской области на 2018-2022 годы», утвержденной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 Северном районе Новосибирской области на 2018-2022 годы», </w:t>
      </w: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изложив его в прилагаемой редакции.</w:t>
      </w:r>
      <w:proofErr w:type="gramEnd"/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годы»,</w:t>
      </w:r>
      <w:r w:rsidRPr="00AE54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утвержденной постановлением администрации Северного района Новосибирской области от 06.12.2017 №661 «Об утверждении муниципальной программы «Развитие малого и среднего предпринимательства в Северном районе</w:t>
      </w:r>
      <w:proofErr w:type="gramEnd"/>
      <w:r w:rsidRPr="00AE544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Новосибирской области на 2018-2022 годы»,</w:t>
      </w: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изложив его в прилагаемой редакции.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E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Default="00AE544C" w:rsidP="00AE544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lang w:eastAsia="ru-RU"/>
        </w:rPr>
        <w:t>Приложение №1</w:t>
      </w:r>
    </w:p>
    <w:p w:rsidR="00AE544C" w:rsidRDefault="00AE544C" w:rsidP="00AE544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lang w:eastAsia="ru-RU"/>
        </w:rPr>
        <w:t>к постановлению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AE544C">
        <w:rPr>
          <w:rFonts w:ascii="Times New Roman" w:eastAsia="Calibri" w:hAnsi="Times New Roman" w:cs="Times New Roman"/>
          <w:sz w:val="24"/>
          <w:lang w:eastAsia="ru-RU"/>
        </w:rPr>
        <w:t>администрации</w:t>
      </w:r>
    </w:p>
    <w:p w:rsidR="00AE544C" w:rsidRPr="00AE544C" w:rsidRDefault="00AE544C" w:rsidP="00AE544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</w:rPr>
      </w:pPr>
      <w:r w:rsidRPr="00AE544C">
        <w:rPr>
          <w:rFonts w:ascii="Times New Roman" w:eastAsia="Calibri" w:hAnsi="Times New Roman" w:cs="Times New Roman"/>
          <w:sz w:val="24"/>
        </w:rPr>
        <w:t>Северного района</w:t>
      </w:r>
    </w:p>
    <w:p w:rsidR="00AE544C" w:rsidRPr="00AE544C" w:rsidRDefault="00AE544C" w:rsidP="00AE544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</w:rPr>
      </w:pPr>
      <w:r w:rsidRPr="00AE544C">
        <w:rPr>
          <w:rFonts w:ascii="Times New Roman" w:eastAsia="Calibri" w:hAnsi="Times New Roman" w:cs="Times New Roman"/>
          <w:sz w:val="24"/>
        </w:rPr>
        <w:t>Новосибирской области</w:t>
      </w:r>
    </w:p>
    <w:p w:rsidR="00AE544C" w:rsidRPr="00AE544C" w:rsidRDefault="00AE544C" w:rsidP="00AE544C">
      <w:pPr>
        <w:spacing w:after="0" w:line="240" w:lineRule="auto"/>
        <w:ind w:firstLine="5245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02.04.2019 </w:t>
      </w:r>
      <w:r w:rsidRPr="00AE544C">
        <w:rPr>
          <w:rFonts w:ascii="Times New Roman" w:eastAsia="Calibri" w:hAnsi="Times New Roman" w:cs="Times New Roman"/>
          <w:sz w:val="24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234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Паспорт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малого и среднего предпринимательства 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Северном районе Новосибирской области на 2018-2022 годы»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202"/>
      </w:tblGrid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«Развитие малого и среднего предпринимательства в Северном районе 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на 2018-2022 годы» (далее – Программа)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дата и номер правового  акта о разработке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24.07.2007 № 209-ФЗ «О развитии малого и среднего предпринимательства в Российской Федерации».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 Закон Новосибирской области от 02.07. 2008  № 245-ОЗ «О развитии малого и среднего предпринимательства в Новосибирской области».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Государственная программа Новосибирской области «Развитие субъектов малого и среднего предпринимательства в Новосибирской области на 2018-2022 годы" утвержденная постановлением Правительства Новосибирской области от 31.01.2017 №14-п.</w:t>
            </w:r>
          </w:p>
        </w:tc>
      </w:tr>
      <w:tr w:rsidR="00AE544C" w:rsidRPr="00AE544C" w:rsidTr="00804DEC">
        <w:trPr>
          <w:trHeight w:val="315"/>
        </w:trPr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Войнова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Витальевна – начальник управления экономического развития, труда и имущества администрации Северного района Новосибирской области</w:t>
            </w:r>
          </w:p>
        </w:tc>
      </w:tr>
      <w:tr w:rsidR="00AE544C" w:rsidRPr="00AE544C" w:rsidTr="00804DEC">
        <w:trPr>
          <w:trHeight w:val="780"/>
        </w:trPr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имущества администрации Северного района Новосибирской области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района Новосибирской области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–  создание благоприятных условий для развития малого и среднего предпринимательства, способствующих инновационному развитию и улучшению отраслевой структуры экономики, а также социальному развитию и обеспечению стабильно высокого уровня занятости на территории Северного района Новосибирской области.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на территории Северного района Новосибирской области путем обеспечения доступности образовательной и информационно-консультационной поддержки.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Содействие территориальному развитию субъектов малого и среднего предпринимательства и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Содействие субъектам малого и среднего предпринимательства в Северном районе Новосибирской области в продвижении продукции (товаров, услуг) на областные и региональные рынки.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Содействие субъектам малого и среднего предпринимательства в Северном районе Новосибирской области в повышении инвестиционной и инновационной активности, а также развитию кооперации.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Содействие субъектам малого и среднего предпринимательства на территории Северного района Новосибирской области в привлечении финансовых ресурсов для осуществления предпринимательской деятельности.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индикаторы: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Рост оборота субъектов малого и среднего предпринимательства (к уровню предыдущего года).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Рост количества занятых на малых и средних предприятиях (к уровню предыдущего года).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4.Увеличение количества вновь зарегистрированных субъектов малого и среднего предпринимательства.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Рост объема финансовых ресурсов (кредиты, займы), привлеченных в сектор малого и среднего предпринимательства.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Рост выручки от реализации товаров (работ, услуг) субъектами малого и среднего предпринимательства – получателями финансовой поддержки на возмещение затрат, связанных с обновлением основных средств (к уровню предыдущего года).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Рост розничного товарооборота  субъектов малого и среднего предпринимательства (к уровню предыдущего года).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этапы реализации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2018-2022 годы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труда и  имущества администрации Северного района Новосибирской области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(с расшифровкой по годам и источникам)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прогнозный объем финансирования Программы – 1 000,0 тыс. руб., в том числе по годам: 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 - 200,0 тыс. руб. местный бюджет Северного района Новосибирской области.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 - 200,0 тыс. руб. местный бюджет Северного района Новосибирской области.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 - 200,0 тыс. руб. местный бюджет Северного района Новосибирской области.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- 200,0  тыс. руб. местный бюджет Северного района Новосибирской области.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- 200,0  тыс. руб. местный бюджет Северного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Новосибирской области.</w:t>
            </w:r>
          </w:p>
        </w:tc>
      </w:tr>
      <w:tr w:rsidR="00AE544C" w:rsidRPr="00AE544C" w:rsidTr="00804DEC">
        <w:tc>
          <w:tcPr>
            <w:tcW w:w="3829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(к концу 2022 года) ожидается: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оборота малых и средних предприятий к концу периода реализации.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занятых на малых и средних предприятиях к концу периода реализации Программы.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к концу периода реализации Программы не менее 25 %.</w:t>
            </w:r>
          </w:p>
        </w:tc>
      </w:tr>
    </w:tbl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».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right="28" w:firstLine="623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E544C" w:rsidRPr="00AE544C" w:rsidRDefault="00AE544C" w:rsidP="00AE544C">
      <w:pPr>
        <w:spacing w:after="0" w:line="240" w:lineRule="auto"/>
        <w:ind w:left="-720"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E544C" w:rsidRPr="00AE544C" w:rsidRDefault="00AE544C" w:rsidP="00AE544C">
      <w:pPr>
        <w:spacing w:after="0" w:line="240" w:lineRule="auto"/>
        <w:ind w:left="-720"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района</w:t>
      </w:r>
    </w:p>
    <w:p w:rsidR="00AE544C" w:rsidRPr="00AE544C" w:rsidRDefault="00AE544C" w:rsidP="00AE544C">
      <w:pPr>
        <w:spacing w:after="0" w:line="240" w:lineRule="auto"/>
        <w:ind w:left="-720"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E544C" w:rsidRPr="00AE544C" w:rsidRDefault="00AE544C" w:rsidP="00AE544C">
      <w:pPr>
        <w:spacing w:after="0" w:line="240" w:lineRule="auto"/>
        <w:ind w:left="-720"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02.04.2019 № 234</w:t>
      </w:r>
    </w:p>
    <w:p w:rsidR="00AE544C" w:rsidRPr="00AE544C" w:rsidRDefault="00AE544C" w:rsidP="00AE544C">
      <w:pPr>
        <w:spacing w:after="0" w:line="240" w:lineRule="auto"/>
        <w:ind w:left="-720"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E544C" w:rsidRPr="00AE544C" w:rsidRDefault="00AE544C" w:rsidP="00AE544C">
      <w:pPr>
        <w:spacing w:after="0" w:line="240" w:lineRule="auto"/>
        <w:ind w:left="-720"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№4</w:t>
      </w:r>
    </w:p>
    <w:p w:rsidR="00AE544C" w:rsidRPr="00AE544C" w:rsidRDefault="00AE544C" w:rsidP="00AE544C">
      <w:pPr>
        <w:spacing w:after="0" w:line="240" w:lineRule="auto"/>
        <w:ind w:left="-720"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муниципальной программе</w:t>
      </w:r>
    </w:p>
    <w:p w:rsidR="00AE544C" w:rsidRPr="00AE544C" w:rsidRDefault="00AE544C" w:rsidP="00AE544C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малого и среднего</w:t>
      </w:r>
    </w:p>
    <w:p w:rsidR="00AE544C" w:rsidRPr="00AE544C" w:rsidRDefault="00AE544C" w:rsidP="00AE544C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 в Северном районе</w:t>
      </w:r>
    </w:p>
    <w:p w:rsidR="00AE544C" w:rsidRPr="00AE544C" w:rsidRDefault="00AE544C" w:rsidP="00AE544C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на 2018-2022 годы»</w:t>
      </w:r>
    </w:p>
    <w:p w:rsidR="00AE544C" w:rsidRPr="00AE544C" w:rsidRDefault="00AE544C" w:rsidP="00AE544C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«Развитие малого и среднего предпринимательства в Северном районе Новосибирской области на 2018-2022 годы»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1.Настоящий Порядок разработан в соответствии со </w:t>
      </w:r>
      <w:hyperlink r:id="rId10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78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Федеральным </w:t>
      </w:r>
      <w:hyperlink r:id="rId11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24.07.2007 № 209-ФЗ «О развитии малого и среднего предпринимательства в Российской Федерации» (далее – Федеральный закон № 209 - ФЗ), постановлением Правительства Российской Федерации от 06.09.2016 №</w:t>
      </w:r>
      <w:r w:rsidRPr="00AE5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предпринимателям, а также физическим лицам – производителям товаров, работ, услуг», </w:t>
      </w:r>
      <w:hyperlink r:id="rId12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Новосибирской области и Северного района  и устанавливает общие правила предоставления субсидий за счет средств местного бюджета Северного района Новосибирской области, источником финансового обеспечения которого являются средства из областного бюджета, юридическим лицам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субсидий государственным (муниципальным) учреждениям), индивидуальным предпринимателям-производителям товаров, работ, услуг в рамках реализации муниципальной программы «Развитие малого и среднего предпринимательства в Северном районе Новосибирской области на 2018-2022 годы».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2.Цель предоставления субсидий – оказание финансовой поддержки субъектам малого и среднего предпринимательства (далее –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 следующих формах: 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части процентных выплат по банковским кредитам;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части лизинговых платежей;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части арендных платежей;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-субсидирование части затрат на технологическое присоединение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-субсидирование части затрат на реализацию бизнес-плана предпринимательского проекта юридического лица (индивидуального предпринимателя);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субсидирование части затрат на обновление основных средств.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3.Оказание финансовой поддержки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пределах объемов финансирования, предусмотренных  бюджетом Северного района на соответствующий год на реализацию мероприятий Программы по финансовой поддержке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финансовой поддержки по каждой форме финансовой поддержки порядок ее предоставления установлены в приложении № 1 к настоящему Порядку.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4.Получателями финансовой поддержки являются юридические лица и индивидуальные предприниматели, отнесенные в соответствии с Федеральным законом № 209 - ФЗ к 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внесенные в единый реестр субъектов малого и среднего предпринимательства, зарегистрированные и осуществляющие деятельность на территории Северного района.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5.Финансовая поддержка предоставляется при выполнении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условий: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является участником соглашений о разделе продукции;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4) не осуществляет предпринимательскую деятельность в сфере игорного бизнеса;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5) 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6)  на первое число месяца, предшествующего месяцу, в котором планируется заключение договора о предоставлении субсидии: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налогах и сборах;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должна отсутствовать просроченная задолженность по возврату в  бюджет Северного района Новосибирской области субсидий, бюджетных инвестиций,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соответствии с иными правовыми актами Северного района Новосибирской области, и иная просроченная задолженность перед бюджетом Северного района Новосибирской области;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юридическое лицо не должно находиться в процессе реорганизации, ликвидации, банкротства, индивидуальный предприниматель не должен прекратить деятельность в качестве индивидуального предпринимателя;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юридических лиц, в совокупности превышает 50 процентов;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не должен получать средства из бюджета Северного района Новосибирской области в соответствии с иными нормативными правовыми актами Северного района Новосибирской области, на цели, указанные в пункте 2 настоящего Порядка;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bookmarkStart w:id="0" w:name="Par46"/>
      <w:bookmarkEnd w:id="0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представлены документы, определенные настоящим Порядком (за  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  соответствии с настоящим Порядком, являющиеся достоверными и позволяющие рассчитать размер субсидии;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по итогам работы за последний финансовый год и последний отчетный период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обеспечить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  обеспечить уровень среднемесячной заработной платы одного работника не менее величины минимального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федеральным законом с учетом повышенного районного коэффициента к заработной плате на территории Новосибирской области;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9) принятие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по созданию новых рабочих мест  в год оказания финансовой поддержки по сравнению с предшествующим годом;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наличие расчетного счета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открытого в учреждениях Центрального банка Российской Федерации или российских кредитных организациях.</w:t>
      </w:r>
    </w:p>
    <w:p w:rsidR="00AE544C" w:rsidRPr="00AE544C" w:rsidRDefault="00AE544C" w:rsidP="00AE544C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 оказании финансовой поддержки должно быть отказано в случае, если:</w:t>
      </w:r>
    </w:p>
    <w:p w:rsidR="00AE544C" w:rsidRPr="00AE544C" w:rsidRDefault="00AE544C" w:rsidP="00AE544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AE544C" w:rsidRPr="00AE544C" w:rsidRDefault="00AE544C" w:rsidP="00AE544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выполнены условия оказания финансовой поддержки, установленные настоящим Порядком;</w:t>
      </w:r>
    </w:p>
    <w:p w:rsidR="00AE544C" w:rsidRPr="00AE544C" w:rsidRDefault="00AE544C" w:rsidP="00AE544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ранее в отношении заявителя -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было принято решение об оказании аналогичной поддержки (поддержки,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условия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E544C" w:rsidRPr="00AE544C" w:rsidRDefault="00AE544C" w:rsidP="00AE544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 момента признания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AE544C" w:rsidRPr="00AE544C" w:rsidRDefault="00AE544C" w:rsidP="00AE544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приёме заявок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финансовой поддержки с указанием формы финансовой поддержки, срока приёма заявок и возможных способов подачи заявок публикуется управлением экономического развития, труда и имущества администрации Северного района Новосибирской области в районной газете «Северная газета»,  размещается на официальном сайте администрации Северного района Новосибирской области в информационно – телекоммуникационной сети «Интернет» не позднее, чем за четырнадцать дней до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приёма заявок.</w:t>
      </w:r>
    </w:p>
    <w:p w:rsidR="00AE544C" w:rsidRPr="00AE544C" w:rsidRDefault="00AE544C" w:rsidP="00AE544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 приема заявок на оказание финансовой поддержки составляет не менее 10 рабочих дней.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Претенденты на получение финансовой поддержки (далее-заявители) представляют в управление экономического развития, труда и имущества администрации Северного района заявку по форме согласно приложению № 2 к настоящему Порядку с приложением документов, предусмотренных для каждой формы финансовой поддержки в соответствии с </w:t>
      </w:r>
      <w:hyperlink w:anchor="Par3830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приложением № 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настоящему Порядку (далее - документы). </w:t>
      </w:r>
    </w:p>
    <w:p w:rsidR="00AE544C" w:rsidRPr="00AE544C" w:rsidRDefault="00AE544C" w:rsidP="00AE544C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Заявка регистрируется в день подачи с указанием номера и даты регистрации.</w:t>
      </w:r>
    </w:p>
    <w:p w:rsidR="00AE544C" w:rsidRPr="00AE544C" w:rsidRDefault="00AE544C" w:rsidP="00AE54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Зарегистрированные заявки не возвращаются.</w:t>
      </w:r>
    </w:p>
    <w:p w:rsidR="00AE544C" w:rsidRPr="00AE544C" w:rsidRDefault="00AE544C" w:rsidP="00AE54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Ответственность за сохранность заявки несет лицо, принявшее заявку.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13.Управление экономического развития, труда и имущества администрации Северного района Новосибирской области  в течение месяца после окончания срока приема заявок готовит по указанным заявкам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 Северного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рассмотрении заявок на субсидирование части затрат </w:t>
      </w:r>
      <w:r w:rsidRPr="00AE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бизнес-плана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предпринимательского проекта юридического лица (индивидуального предпринимателя) </w:t>
      </w: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поступивших от </w:t>
      </w:r>
      <w:proofErr w:type="spellStart"/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(вновь начинающих или отработавших менее года) Комиссией оцениваются бизнес-планы предпринимательских проектов по следующим позициям с проставлением баллов: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960"/>
        <w:gridCol w:w="5448"/>
      </w:tblGrid>
      <w:tr w:rsidR="00AE544C" w:rsidRPr="00AE544C" w:rsidTr="00804DEC">
        <w:tc>
          <w:tcPr>
            <w:tcW w:w="351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 Степень детализации реализации бизнес-плана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предпринимательского проекта в краткосрочной перспективе (до одного года) и обоснованности потребности в финансовых ресурсах для его реализации</w:t>
            </w:r>
          </w:p>
        </w:tc>
        <w:tc>
          <w:tcPr>
            <w:tcW w:w="96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0-5 баллов</w:t>
            </w:r>
          </w:p>
        </w:tc>
        <w:tc>
          <w:tcPr>
            <w:tcW w:w="5448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– отсутствие детального бизнес-плана и обоснованности потребности в финансовых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ресурсах;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высокая степень детализации бизнес-плана реализации предпринимательского проекта и обоснованности потребности в финансовых ресурсах</w:t>
            </w:r>
          </w:p>
        </w:tc>
      </w:tr>
      <w:tr w:rsidR="00AE544C" w:rsidRPr="00AE544C" w:rsidTr="00804DEC">
        <w:tc>
          <w:tcPr>
            <w:tcW w:w="351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 Степень обеспеченности материально-технической, ресурсной базой для реализации бизнес-плана предпринимательского проекта</w:t>
            </w:r>
          </w:p>
        </w:tc>
        <w:tc>
          <w:tcPr>
            <w:tcW w:w="96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0-10 баллов</w:t>
            </w:r>
          </w:p>
        </w:tc>
        <w:tc>
          <w:tcPr>
            <w:tcW w:w="5448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материально-технической, ресурсной базы для реализации бизнес-плана предпринимательского проекта;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– наличие собственной материально-технической, ресурсной базы для реализации бизнес-плана предпринимательского проекта, подтвержденной документально (копии документов на приобретение основных средств, на аренду помещений, земельных участков, на поставку сырья и материалов и др.)</w:t>
            </w:r>
          </w:p>
        </w:tc>
      </w:tr>
      <w:tr w:rsidR="00AE544C" w:rsidRPr="00AE544C" w:rsidTr="00804DEC">
        <w:tc>
          <w:tcPr>
            <w:tcW w:w="351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Уровень квалификации персонала, реализующего бизнес-план предпринимательского проекта</w:t>
            </w:r>
          </w:p>
        </w:tc>
        <w:tc>
          <w:tcPr>
            <w:tcW w:w="96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5448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квалифицированного персонала для реализации бизнес-плана предпринимательского проекта;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высокий уровень персонала, наличие образования и опыта работы, соответствующих профилю деятельности заявителя, подтвержденные документально (копии документов по основному персоналу, реализующему проект: дипломов, сертификатов, трудовых книжек и др.)</w:t>
            </w:r>
          </w:p>
        </w:tc>
      </w:tr>
      <w:tr w:rsidR="00AE544C" w:rsidRPr="00AE544C" w:rsidTr="00804DEC">
        <w:tc>
          <w:tcPr>
            <w:tcW w:w="351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Обоснование востребованности товаров (работ, услуг) заявителя и реализации плана продаж</w:t>
            </w:r>
          </w:p>
        </w:tc>
        <w:tc>
          <w:tcPr>
            <w:tcW w:w="96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0-5 баллов</w:t>
            </w:r>
          </w:p>
        </w:tc>
        <w:tc>
          <w:tcPr>
            <w:tcW w:w="5448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– отсутствие анализа рынка;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– наличие подробного анализа рынка и документального подтверждения востребованности товаров (работ, услуг) заявителя (копии договоров на поставку, предварительных договоров и др.)</w:t>
            </w:r>
          </w:p>
        </w:tc>
      </w:tr>
      <w:tr w:rsidR="00AE544C" w:rsidRPr="00AE544C" w:rsidTr="00804DEC">
        <w:tc>
          <w:tcPr>
            <w:tcW w:w="351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 Срок окупаемости предпринимательского проекта</w:t>
            </w:r>
          </w:p>
        </w:tc>
        <w:tc>
          <w:tcPr>
            <w:tcW w:w="96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0-2 балла</w:t>
            </w:r>
          </w:p>
        </w:tc>
        <w:tc>
          <w:tcPr>
            <w:tcW w:w="5448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свыше 3 лет – 0 баллов;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1,5 до 3 лет – 1 балл;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1,5 лет – 2 балла</w:t>
            </w:r>
          </w:p>
        </w:tc>
      </w:tr>
    </w:tbl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>Финансовая поддержка предоставляется заявителям, набравшим не менее 15 баллов.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Заявки на оказание финансовой поддержки, за исключением заявок на реализации бизнес-планов предпринимательских проектов, Комиссия ранжирует по сумме баллов, проставленных по следующим критериям:</w:t>
      </w:r>
    </w:p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94"/>
        <w:gridCol w:w="5674"/>
      </w:tblGrid>
      <w:tr w:rsidR="00AE544C" w:rsidRPr="00AE544C" w:rsidTr="00804D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нагрузка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(N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x 300 / (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-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),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баллов, присуждаемое i-й заявке по указанному критерию;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налоговой нагрузки i-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(сумма налоговых платежей заявителя в бюджетную систему Российской Федерации за год, предшествующий году оказания финансовой поддержки)/( выручка (доход) от реализации товаров (работ, услуг) заявителя за аналогичный период);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min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минимальное значение критерия из всех заявителей;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максимальное значение критерия из всех заявителей</w:t>
            </w:r>
          </w:p>
        </w:tc>
      </w:tr>
      <w:tr w:rsidR="00AE544C" w:rsidRPr="00AE544C" w:rsidTr="00804D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созданных в течение года оказания финансовой поддержки рабочих мест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50 баллов х 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rm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rm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вновь созданных рабочих мест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темп роста выручки (доходов) за два года, предшествующих году предоставления субсидии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баллов – среднегодовой темп роста выручки (доходов) менее 120%;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баллов – среднегодовой темп роста выручки (доходов) 120% или больше ,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QUOTE </w:instrText>
            </w:r>
            <w:r w:rsidRPr="00AE544C">
              <w:rPr>
                <w:rFonts w:ascii="Times New Roman" w:eastAsia="Times New Roman" w:hAnsi="Times New Roman" w:cs="Times New Roman"/>
                <w:noProof/>
                <w:position w:val="-17"/>
                <w:sz w:val="24"/>
                <w:szCs w:val="24"/>
                <w:lang w:eastAsia="ru-RU"/>
              </w:rPr>
              <w:drawing>
                <wp:inline distT="0" distB="0" distL="0" distR="0" wp14:anchorId="026F9A3F" wp14:editId="0E7D111F">
                  <wp:extent cx="89535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E544C">
              <w:rPr>
                <w:rFonts w:ascii="Times New Roman" w:eastAsia="Times New Roman" w:hAnsi="Times New Roman" w:cs="Times New Roman"/>
                <w:noProof/>
                <w:position w:val="-17"/>
                <w:sz w:val="24"/>
                <w:szCs w:val="24"/>
                <w:lang w:eastAsia="ru-RU"/>
              </w:rPr>
              <w:drawing>
                <wp:inline distT="0" distB="0" distL="0" distR="0" wp14:anchorId="6F068882" wp14:editId="68AFE78C">
                  <wp:extent cx="895350" cy="3143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*100%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критерия i-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заявителя;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выручка (доход) заявителя за год, где </w:t>
            </w:r>
          </w:p>
          <w:p w:rsidR="00AE544C" w:rsidRPr="00AE544C" w:rsidRDefault="00AE544C" w:rsidP="00AE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год, предшествующий году предоставления субсидии</w:t>
            </w:r>
          </w:p>
        </w:tc>
      </w:tr>
    </w:tbl>
    <w:p w:rsidR="00AE544C" w:rsidRPr="00AE544C" w:rsidRDefault="00AE544C" w:rsidP="00AE54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количество баллов заявки вычисляется как сумма баллов, присвоенных заявке по каждому из критериев.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равенства количества баллов между заявителями  приоритетность отдается заявителям с большей выручкой (доходом) от реализации товаров (работ, услуг) на одного работника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год, предшествующий году оказания финансовой поддержки.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выручки (дохода) от реализации товаров (работ, услуг) на одного работника приоритетность отдается заявителю, заявка которого поступила раньше.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16.Заявители вправе: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любое время до рассмотрения заявок на заседании Комиссии ознакомиться с заключениями по их заявкам и в случае несогласия с заключением Администрации в течение 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</w:t>
      </w: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со дня ознакомления с заключением подать апелляцию в Комиссию;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17.Комиссия в течение 14 рабочих дней со дня получения заключений с приложением заявок и документов рассматривает их на своих заседаниях.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заседания Комиссии оформляются протоколом, который подписывается всеми членами Комиссии, принимавшими участие в заседании.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Каждый заявитель, заявка которого была рассмотрена Комиссией, должен быть проинформирован о  решении, принятом Комиссией, в течение 5 рабочих дней со дня его принятия, в случае отказа – в письменном виде (в электронной форме – при наличии в заявке информации об электронном адресе заявителя) в указанный срок.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 заявителями, в отношении которых было принято решение об оказании финансовой поддержки, администрация Северного района Новосибирской области в течение 10 рабочих дней со дня заседания Комиссии заключает соглашение (договор) о предоставлении субсидий (далее – договор). Типовая форма, утверждена в  приложении №6 к настоящему Порядку.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соглашении о предоставлении субсидии предусматриваются: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сроки, размер и условия предоставления субсидии;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и сроки представления отчетности об использовании субсидии;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возврата субсидии в случае нецелевого использования или нарушения условий предоставления субсидии);</w:t>
      </w:r>
      <w:proofErr w:type="gramEnd"/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согласие получателя субсидии на осуществление управлением экономического развития, труда и имущества администрации Северного района Новосибирской области и органами муниципального финансового контроля проверок соблюдения получателем субсидии условий, целей и порядка ее предоставления. 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целевое и эффективное использование бюджетных средств, соблюдение условий и порядка предоставления субсидий, а также за своевременное представление отчетности об использовании субсидий в соответствии с действующим законодательством Российской Федерации.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Перечисление субсидии осуществляется не позднее 10 рабочих дней со дня подписания Соглашения (Договора).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предоставляются путем перечисления денежных средств на расчетный счет получателя субсидии, открытый в учреждениях Центрального банка Российской Федерации или российских кредитных организациях.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Субсидии предоставляются на возмещение фактически произведенных затрат. Субсидированию подлежат затраты, понесенные на момент подачи заявки в год оказания финансовой поддержки и за два предшествующих года.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К субъектам малого и среднего предпринимательства – получателям поддержки устанавливается требование </w:t>
      </w:r>
      <w:proofErr w:type="gramStart"/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запрете </w:t>
      </w:r>
      <w:proofErr w:type="gramStart"/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возможного</w:t>
      </w:r>
      <w:proofErr w:type="gramEnd"/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прекращения деятельности, а также о запрете реализации (перепродажи) приобретенной на условиях Программы техники и оборудования в течение срока окупаемости проекта.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получателям поддержки устанавливается требование о не прекращении предпринимательской деятельности в течение срока окупаемости проекта.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27. Для осуществления контроля получатели субсидии представляют в управление экономического развития, труда и имущества администрации Северного района Новосибирской области в срок до 15 мая года, следующего за годом, в котором были предоставлены субсидии, следующую отчетность: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таблицу по экономическим показателям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зависимости от применяемой системы налогообложения (таблицы № 1, № 2) согласно приложению № 5 к настоящему Порядку, заверенную подписью и печатью (при наличии печати);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пояснительную записку, объясняющую результаты предоставления субсидий, в том числе изменения финансово-экономических показателей и платежей в консолидированный бюджет Северного района Новосибирской области, заверенную подписью и печатью (при наличии печати).</w:t>
      </w:r>
    </w:p>
    <w:p w:rsidR="00AE544C" w:rsidRPr="00AE544C" w:rsidRDefault="00AE544C" w:rsidP="00AE54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отчетности также прилагается 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от 29.03.2007 № ММ-3-25/174@) с отметкой налогового органа, заверенная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28.Получатели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29.Управление экономического развития, труда и имущества администрации Северного района Новосибирской области и орган муниципального финансового контроля осуществляют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условий, целей и порядка предоставления субсидий их получателями.</w:t>
      </w:r>
    </w:p>
    <w:p w:rsidR="00AE544C" w:rsidRPr="00AE544C" w:rsidRDefault="00AE544C" w:rsidP="00AE544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30.В случае нецелевого использования субсидий, нарушения условий, установленных при её предоставлении, выявленных при проверке,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вернуть субсидию в течение 30 рабочих дней с момента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администрации Северного района Новосибирской области требования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субсидии. В случае отказа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добровольного возврата указанных средств, они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истребуются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экономического развития, труда и имущества администрации Северного района Новосибирской области в судебном порядке в соответствии с законодательством Российской Федерации.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не использования субсидии в полном объеме, в течение</w:t>
      </w: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финансового года получатели субсидии возвращают не использованные средства субсидии в </w:t>
      </w: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бюджет Северного района Новосибирской области с указанием назначения платежа, в срок не позднее 23 декабря текущего года.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</w:t>
      </w: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>снования для отказа получателю субсидии в предоставлении субсидии»: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несоответствие заявителя требованиям, указанным в </w:t>
      </w:r>
      <w:hyperlink r:id="rId14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>б) несоответствие представленных получателем субсидии документов или непредставление (предоставление не в полном объеме) указанных документов;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Calibri" w:hAnsi="Times New Roman" w:cs="Times New Roman"/>
          <w:sz w:val="24"/>
          <w:szCs w:val="24"/>
          <w:lang w:eastAsia="ru-RU"/>
        </w:rPr>
        <w:t>в) недостоверность представленной получателем субсидии информации.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E544C" w:rsidRPr="00AE544C" w:rsidSect="00B572A6">
          <w:pgSz w:w="11905" w:h="16838"/>
          <w:pgMar w:top="1134" w:right="567" w:bottom="1134" w:left="1418" w:header="0" w:footer="0" w:gutter="0"/>
          <w:cols w:space="720"/>
          <w:noEndnote/>
        </w:sect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 1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spacing w:after="0" w:line="240" w:lineRule="auto"/>
        <w:ind w:firstLine="822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 и порядок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финансовой поддержки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определенным категориям субъектов малого и среднего предпринимательства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5101"/>
        <w:gridCol w:w="3971"/>
      </w:tblGrid>
      <w:tr w:rsidR="00AE544C" w:rsidRPr="00AE544C" w:rsidTr="00804DE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ind w:right="-4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№</w:t>
            </w:r>
          </w:p>
          <w:p w:rsidR="00AE544C" w:rsidRPr="00AE544C" w:rsidRDefault="00AE544C" w:rsidP="00AE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 поддержки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 получателей</w:t>
            </w:r>
          </w:p>
        </w:tc>
        <w:tc>
          <w:tcPr>
            <w:tcW w:w="5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предоставления поддержки</w:t>
            </w:r>
          </w:p>
        </w:tc>
        <w:tc>
          <w:tcPr>
            <w:tcW w:w="3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 поддержки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затраты, подлежащие субсидированию</w:t>
            </w:r>
          </w:p>
        </w:tc>
      </w:tr>
      <w:tr w:rsidR="00AE544C" w:rsidRPr="00AE544C" w:rsidTr="00804DEC">
        <w:trPr>
          <w:trHeight w:val="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процентных выплат по банковским кредитам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действовавшие более одного года с момента их государственной регистрации (по состоянию на 1 января года оказания финансовой поддержки) и осуществляющие свою основную деятельность в сфере оказания бытовых услуг населения, в сфере материального производства </w:t>
            </w:r>
            <w:hyperlink w:anchor="Par3696" w:tooltip="Ссылка на текущий документ" w:history="1">
              <w:r w:rsidRPr="00AE54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соответствии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5" w:history="1">
              <w:r w:rsidRPr="00AE544C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обязательным платежам в бюджеты всех уровней и государственные внебюджетные фонды;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(для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поддержки);</w:t>
            </w:r>
            <w:proofErr w:type="gramEnd"/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принятие обязательств по обеспечению следующих показателей в год оказания финансовой поддержки по сравнению с предшествующим годом: сохранение количества рабочих мест &lt;**&gt; или прирост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выручки от реализации товаров (работ, услуг) на одного работника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субсидированию принимаются затраты, понесенные в год оказания финансовой поддержки и два предшествующих года, в размере до 90% от суммы произведенных процентных выплат по кредитам в рублях, привлеченным в российских кредитных организациях.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после принятия решения Комиссией.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Величина финансовой поддержки не должна превышать объем фактически уплаченных налогов в бюджет Северного района Новосибирской области в год получения финансовой поддержки и предшествующий год</w:t>
            </w:r>
          </w:p>
        </w:tc>
      </w:tr>
      <w:tr w:rsidR="00AE544C" w:rsidRPr="00AE544C" w:rsidTr="00804DEC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лизинговых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действовавшие более одного года с момента их государственной регистрации (по состоянию на 1 января года оказания финансовой поддержки) и осуществляющие свою основную деятельность в сфере оказания бытовых услуг населения и в сфере материального производства </w:t>
            </w:r>
            <w:hyperlink w:anchor="Par3696" w:tooltip="Ссылка на текущий документ" w:history="1">
              <w:r w:rsidRPr="00AE54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соответствии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6" w:history="1">
              <w:r w:rsidRPr="00AE544C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более 50 процентов среднесписочной численности 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составляют инвалиды, а их доля в фонде оплаты труда составляет не менее 25 процентов;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заключившие договоры лизинга с организациями, зарегистрированными в качестве юридических лиц в Новосибирской области, и осуществляющие в целях своего развития затраты на приобретение машин,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обязательным платежам в бюджеты всех уровней и государственные внебюджетные фонды;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 соблюдение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условий (по итогам работы за последний отчетный период): 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обеспечение безубыточности деятельности;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принятие обязательств по обеспечению количества рабочих мест в год оказания финансовой поддержки на уровне не ниже уровня предшествующего года или по обеспечению прироста выручки от реализации товаров (работ, услуг) на одного работника 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- 25% авансовых платежей по договору лизинга и 25% оставшихся после уплаты аванса лизинговых платежей по договору лизинга.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Величина финансовой поддержки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более 50 процентов среднесписочной численности работников которых составляют инвалиды, а их доля в фонде оплаты труда составляет не менее 25 процентов) не должна превышать планируемый прирост налоговых платежей в консолидированный бюджет Северного района Новосибирской области в год предоставления финансовой поддержки.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Выплачивается ежеквартально по предъявлении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платежных документов по оплате лизинговых платежей.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rPr>
          <w:trHeight w:val="4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арендных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проработавшим менее трех лет с момента их государственной регистрации и осуществляющие свою основную деятельность в сфере оказания бытовых услуг населения, материального производства, здравоохранения и предоставления социальных услуг </w:t>
            </w:r>
            <w:hyperlink w:anchor="Par3696" w:tooltip="Ссылка на текущий документ" w:history="1">
              <w:r w:rsidRPr="00AE54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соответствии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7" w:history="1">
              <w:r w:rsidRPr="00AE544C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обязательным платежам в бюджеты всех уровней и государственные внебюджетные фонды;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(для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поддержки);</w:t>
            </w:r>
            <w:proofErr w:type="gramEnd"/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3) принятие обязательств по обеспечению следующих показателей в год оказания финансовой поддержки по сравнению с предшествующим годом: сохранение количества рабочих мест &lt;**&gt; или прирост выручки от реализации товаров (работ, услуг) на одного работника.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от величины арендной платы (без НДС), но не более 350 руб. за 1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 января года оказания финансовой поддержки.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для компенсации арендных платежей предоставляются на соответствующий финансовый год, но не свыше срока действия договора аренды.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Субсидирование части затрат на технологическое присоединение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субъектов малого и среднего предпринимательства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электрическим сетям территориальных сетевых организаций Северного района Новосибирской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осуществляющие свою основную деятельность в сфере материального производства, в сфере оказания бытовых услуг населения, в соответствии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8" w:history="1">
              <w:r w:rsidRPr="00AE544C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(КДЕС</w:t>
            </w:r>
            <w:proofErr w:type="gramStart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здравоохранения и предоставления социальных услуг, основным видом деятельности является тот вид деятельности, выручка от которого в отчетном периоде составляет более 50 процентов от общей суммы выручки от реализации товаров, работ, услуг*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медицинского страхования и территориальный фонд обязательного медицинского страхования Новосибирской области;</w:t>
            </w:r>
            <w:proofErr w:type="gramEnd"/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Величина субсидии для компенсации части затрат на технологическое присоединение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области определяется в размере не более 90% фактически произведенных и документально подтвержденных затрат на технологическое присоединение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Новосибирской области.</w:t>
            </w:r>
            <w:proofErr w:type="gramEnd"/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реализацию бизнес-плана предпринимательского проекта юридического лица (индивидуального предпринимателя)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созданные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действовавшие менее одного года с момента их государственной регистрации либо открывшие обособленное подразделение на территории Северного района (по состоянию на первое января года оказания финансовой поддержки) и осуществляющие свою основную деятельность в сфере оказания бытовых услуг населения, материального производства, </w:t>
            </w:r>
            <w:hyperlink w:anchor="Par3696" w:tooltip="Ссылка на текущий документ" w:history="1">
              <w:r w:rsidRPr="00AE54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соответствии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19" w:history="1">
              <w:r w:rsidRPr="00AE544C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обязательным платежам в бюджеты всех уровней и государственные внебюджетные фонды;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(для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поддержки);</w:t>
            </w:r>
            <w:proofErr w:type="gramEnd"/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принятие обязательств по обеспечению следующих показателей в год оказания финансовой поддержки по сравнению с предшествующим годом: сохранение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количества рабочих мест &lt;**&gt; или прирост выручки от реализации товаров (работ, услуг) на одного работника.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размере до 90% от общих затрат по бизнес-плану предпринимательского проекта, но не более 300 тысяч рублей, на безвозмездной и безвозвратной основе.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Субсидированию подлежат затраты, связанные с реализацией бизнес-плана предпринимательского проекта юридического лица (индивидуального предпринимателя): на аренду (субаренду) офисных, производственных помещений, земельных участков; на обучение своих работников на образовательных курсах; на выплату процентов по банковским кредитам; на приобретение основных и (или) оборотных средств; на оплату услуг подрядных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 по строительству (ремонту) здани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помещений), используемых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своей основной деятельности; на приобретение компьютерного программного обеспечения.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после принятия решения Комиссией по фактическому предоставлению копий заверенных документов </w:t>
            </w:r>
          </w:p>
        </w:tc>
      </w:tr>
      <w:tr w:rsidR="00AE544C" w:rsidRPr="00AE544C" w:rsidTr="00804DEC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09" w:type="dxa"/>
          </w:tcPr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ind w:left="108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на обновление основных средств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действовавшие более одного года с момента их государственной регистрации (по состоянию на 1 января года оказания финансовой поддержки) и осуществляющие основной вид деятельности в сфере материального производства, оказания бытовых услуг населения, в соответствии </w:t>
            </w:r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Общероссийским </w:t>
            </w:r>
            <w:hyperlink r:id="rId20" w:history="1">
              <w:r w:rsidRPr="00AE544C">
                <w:rPr>
                  <w:rFonts w:ascii="Times New Roman" w:eastAsia="Calibri" w:hAnsi="Times New Roman" w:cs="Times New Roman"/>
                  <w:sz w:val="24"/>
                  <w:szCs w:val="24"/>
                </w:rPr>
                <w:t>классификатором</w:t>
              </w:r>
            </w:hyperlink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экономической деятельности ОК 029-2014 (ОКВЭД2) (КДЕС</w:t>
            </w:r>
            <w:proofErr w:type="gramStart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E544C">
              <w:rPr>
                <w:rFonts w:ascii="Times New Roman" w:eastAsia="Calibri" w:hAnsi="Times New Roman" w:cs="Times New Roman"/>
                <w:sz w:val="24"/>
                <w:szCs w:val="24"/>
              </w:rPr>
              <w:t>ед. 2)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1" w:type="dxa"/>
          </w:tcPr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 задолженности по налоговым (за исключением отсроченной, рассроченной, в том числе в порядке реструктуризации, приостановленной к взысканию) и иным обязательным платежам в бюджеты всех уровней и государственные внебюджетные фонды;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обеспечение уровня среднемесячной заработной платы одного работника по итогам работы за последний отчетный год не ниже установленной величины прожиточного минимума для трудоспособного населения Новосибирской области за соответствующий отчетный год (для </w:t>
            </w:r>
            <w:proofErr w:type="spell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действующих с момента государственной регистрации более трех лет, по состоянию на первое января года оказания финансовой поддержки);</w:t>
            </w:r>
            <w:proofErr w:type="gramEnd"/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принятие обязательств по обеспечению следующих показателей в год оказания финансовой поддержки по сравнению с предшествующим годом: сохранение количества рабочих мест &lt;**&gt; или прирост выручки от реализации товаров (работ, услуг) на одного работника 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выполнение требований Бюджетного кодекса РФ о запрете приобретения за счет средств субсидии иностранной валюты***.</w:t>
            </w:r>
          </w:p>
          <w:p w:rsidR="00AE544C" w:rsidRPr="00AE544C" w:rsidRDefault="00AE544C" w:rsidP="00AE5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Субсидия предоставляется на возмещение части затрат на обновление основных средств (оборудования),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</w:tc>
        <w:tc>
          <w:tcPr>
            <w:tcW w:w="3971" w:type="dxa"/>
          </w:tcPr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25% фактически произведенных и документально подтвержденных затрат на обновление основных сре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т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ечение 3 лет с даты приобретения.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предоставляется на возмещение части затрат на обновление основных средств (оборудования), произведенные не ранее чем за 12 месяцев до даты приобретения их получателем субсидии и непосредственно используемых для основного производства товаров (работ, услуг).</w:t>
            </w:r>
          </w:p>
          <w:p w:rsidR="00AE544C" w:rsidRPr="00AE544C" w:rsidRDefault="00AE544C" w:rsidP="00AE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Выплачивается после принятия решения Комиссией.</w:t>
            </w:r>
          </w:p>
          <w:p w:rsidR="00AE544C" w:rsidRPr="00AE544C" w:rsidRDefault="00AE544C" w:rsidP="00AE54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(ОК 029-2014 (КДЕС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 2): сельское хозяйство, охота и лесное хозяйство;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рыболовство, рыбоводство, добыча полезных ископаемых; обрабатывающие производства (кроме производства дистиллированных алкогольных напитков, этилового спирта из сброшенных материалов, виноградного вина, сидра и прочих плодово-ягодных вин, прочих недистиллированных напитков и сброшенных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AE544C" w:rsidRPr="00AE544C" w:rsidRDefault="00AE544C" w:rsidP="00AE54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** Учитывается только численность списочного состава (без внешних совместителей).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***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E544C" w:rsidRPr="00AE544C" w:rsidSect="00B572A6">
          <w:pgSz w:w="16838" w:h="11905" w:orient="landscape"/>
          <w:pgMar w:top="1418" w:right="1134" w:bottom="567" w:left="1134" w:header="0" w:footer="0" w:gutter="0"/>
          <w:cols w:space="720"/>
          <w:noEndnote/>
        </w:sect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используемых сокращений: </w:t>
      </w:r>
      <w:proofErr w:type="spellStart"/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предпринимательства».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 2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AE544C" w:rsidRPr="00AE544C" w:rsidRDefault="00AE544C" w:rsidP="00AE544C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района</w:t>
      </w:r>
    </w:p>
    <w:p w:rsidR="00AE544C" w:rsidRPr="00AE544C" w:rsidRDefault="00AE544C" w:rsidP="00AE544C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E544C" w:rsidRPr="00AE544C" w:rsidRDefault="00AE544C" w:rsidP="00AE544C">
      <w:pPr>
        <w:widowControl w:val="0"/>
        <w:spacing w:after="0" w:line="240" w:lineRule="auto"/>
        <w:ind w:left="4820" w:firstLine="326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1" w:name="Par483"/>
      <w:bookmarkEnd w:id="1"/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финансовой поддержки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(индивидуального предпринимателя)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(телефон, факс, адрес электронной почты)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в 20___ году финансовую поддержку в форме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указать)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организации (индивидуальном предпринимателе):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Регистрационный номер 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регистрации 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регистрации 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адрес 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Фактический адрес 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ИНН 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КПП 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Коды </w:t>
      </w:r>
      <w:hyperlink r:id="rId21" w:history="1">
        <w:r w:rsidRPr="00AE54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ОКВЭД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Наименование основного вида деятельности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Код </w:t>
      </w:r>
      <w:hyperlink r:id="rId22" w:history="1">
        <w:r w:rsidRPr="00AE54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ОКТМО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Код ОКПО 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Номенклатура производимой продукции (работ, услуг) 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География поставок 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 Осуществляет ли организация (индивидуальный предприниматель)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(если "да" - отметить знаком "v"):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деятельность в сфере игорного бизнеса;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└─┘ деятельность по производству подакцизных товаров;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деятельность по реализации подакцизных товаров;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деятельность по добыче и реализации полезных ископаемых (за исключением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общераспространенных полезных ископаемых).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 Получала  ли  организация  (индивидуальный предприниматель)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 по  иным  государственным  или областным программам (если "да" -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  программу  поддержки,  мероприятие  программы  и  дату  получения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поддержки) _______________________________________________________________________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Находится  ли  организация  (индивидуальный  предприниматель) в стадии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реорганизации/ликвидации (указать "да" или "нет") 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оказания финансовой поддержки (в случае, если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подачи заявки расчетный счет открыт)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организации   (индивидуальный   предприниматель)  дает  свое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  на   обработку   сведений/персональных  данных,  содержащихся 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 (_______________________)</w:t>
      </w:r>
      <w:proofErr w:type="gramEnd"/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(_______________________)</w:t>
      </w:r>
      <w:proofErr w:type="gramEnd"/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«(при наличии печати)»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_______________ 20___ г.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ind w:left="4820" w:firstLine="567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 3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для оказания финансовой поддержки субъектам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субсидии на компенсацию части процентных выплат по кредитам, привлеченным в российских кредитных организациях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Заявка на оказание финансовой поддержки;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Копия свидетельства о государственной регистрации организации (индивидуального предпринимателя), заверенная заявителем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Копии документов по финансово-хозяйственной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Справка налогового органа об отсутствии у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7. </w:t>
      </w:r>
      <w:hyperlink r:id="rId23" w:history="1">
        <w:proofErr w:type="gramStart"/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Справка-подтверждение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Копия (копии) кредитных договоров, заверенная заявителем и банком, с сопроводительным письмом о назначении банковского кредита (кредитов).</w:t>
      </w:r>
    </w:p>
    <w:p w:rsidR="00AE544C" w:rsidRPr="00AE544C" w:rsidRDefault="00AE544C" w:rsidP="00AE5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Заверенные банком выписка из ссудного счета и график погашения кредита (кредитов).</w:t>
      </w:r>
    </w:p>
    <w:p w:rsidR="00AE544C" w:rsidRPr="00AE544C" w:rsidRDefault="00AE544C" w:rsidP="00AE5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Копии платежных документов, подтверждающих уплату процентов по кредитному договору (договорам), заверенные заявителем.</w:t>
      </w:r>
    </w:p>
    <w:p w:rsidR="00AE544C" w:rsidRPr="00AE544C" w:rsidRDefault="00AE544C" w:rsidP="00AE54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Таблица экономических показателей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</w:t>
      </w:r>
      <w:hyperlink w:anchor="P881" w:history="1"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N 1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977" w:history="1"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N 2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субсидии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части арендных платежей</w:t>
      </w:r>
    </w:p>
    <w:p w:rsidR="00AE544C" w:rsidRPr="00AE544C" w:rsidRDefault="00AE544C" w:rsidP="00AE54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Заявка на оказание финансовой поддержки;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государственной регистрации организации (индивидуального предпринимателя), заверенная заявителем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Копии документов по финансово-хозяйственной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Справка налогового органа об отсутствии у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24" w:history="1">
        <w:proofErr w:type="gramStart"/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Справка-подтверждение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социального развития Российской Федерации от 31.01.2006 N 55) за последний финансовый год, подписанная заявителем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Копия (копии) кредитного (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договора (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заверенная заявителем и банком, с сопроводительным письмом о назначении банковского кредита (кредитов).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Заверенные банком выписка из ссудного счета и график погашения кредита (кредитов).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Копии платежных документов, подтверждающих уплату процентов по кредитному договору (договорам), заверенные заявителем.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Таблица экономических показателей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</w:t>
      </w:r>
      <w:hyperlink w:anchor="P881" w:history="1"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N 1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977" w:history="1"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N 2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544C" w:rsidRPr="00AE544C" w:rsidRDefault="00AE544C" w:rsidP="00AE5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субсидии на компенсацию части затрат по договорам лизинга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Заявка на оказание финансовой поддержки;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государственной регистрации организации (индивидуального предпринимателя), заверенная заявителем &lt;*&gt;.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Копии документов по финансово-хозяйственной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копия (копии) договора (договоров) лизинга с приложением информации по ежемесячным лизинговым платежам, за исключением части лизинговых платежей на покрытие дохода лизингодателя, и документ, подтверждающий стоимость предмета лизинга, заверенные заявителем и лизингодателем, с сопроводительным письмом о назначении приобретаемых по лизингу основных средств;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копии платежных документов, подтверждающих уплату платежей по договору (договорам) лизинга, заверенные заявителем;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 акт сверки расчетов по налогам, сборам, пеням и штрафам, процентам (платежи в местный бюджет, консолидированный бюджет Северного района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таблицы экономических показателей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зависимости от применяемой системы налогообложения (таблицы № 1, 2);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копия паспорта гражданина Российской Федерации, заверенная заявителем, – для индивидуальных предпринимателей;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копия документа, подтверждающего дату производства предмета лизинга, заверенная заявителем;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форма сведений о среднесписочной численности работников за предшествующий календарный год (форма по КНД 1110018, утвержденная приказом Федеральной налоговой службы РФ от 29.03.2007 № ММ-3-25/174@)**;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заявление о соответствии вновь созданного юридического лица и вновь зарегистрированного индивидуального предпринимателя </w:t>
      </w:r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AE54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форме.</w:t>
      </w:r>
      <w:proofErr w:type="gramEnd"/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субсидии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компенсацию части затрат на обновление основных средств (оборудования)</w:t>
      </w:r>
    </w:p>
    <w:p w:rsidR="00AE544C" w:rsidRPr="00AE544C" w:rsidRDefault="00AE544C" w:rsidP="00AE54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Заявка на оказание финансовой поддержки;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государственной регистрации организации (индивидуального предпринимателя), заверенная заявителем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Копии документов по финансово-хозяйственной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Справка налогового органа об отсутствии у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25" w:history="1">
        <w:proofErr w:type="gramStart"/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Справка-подтверждение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вида экономической деятельности (приложение N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N 55) за последний финансовый год, подписанная заявителем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Копии договоров купли-продажи (поставки) оборудования и актов приема-передачи оборудования, заверенные заявителем.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Копии документов, подтверждающих постановку на баланс приобретенного оборудования, заверенные заявителем.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Копии платежных документов, подтверждающих затраты на обновление основных средств и (или) приобретение оборотных средств, заверенные заявителем.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Таблица экономических показателей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</w:t>
      </w:r>
      <w:hyperlink w:anchor="P881" w:history="1"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N 1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977" w:history="1">
        <w:r w:rsidRPr="00AE544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таблица N 2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keepNext/>
        <w:numPr>
          <w:ilvl w:val="0"/>
          <w:numId w:val="2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предоставления субсидии на компенсацию части затрат на технологическое присоединение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(энергетических установок)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электрическим сетям территориальных сетевых организаций Северного района  Новосибирской области</w:t>
      </w:r>
    </w:p>
    <w:p w:rsidR="00AE544C" w:rsidRPr="00AE544C" w:rsidRDefault="00AE544C" w:rsidP="00AE544C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Заявка на оказание финансовой поддержки;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государственной регистрации организации (индивидуального предпринимателя), заверенная заявителем &lt;*&gt;.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Копии документов по финансово-хозяйственной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заявителем: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копии договоров о выполнении работ (услуг), связанных с технологическим присоединением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(энергетических установок)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электрическим сетям территориальных сетевых организаций Северного района Новосибирской области, и актов приемки выполненных работ (оказанных услуг), заверенные заявителем;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копии договоров о выполнении работ (услуг), связанных с технологическим присоединением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(энергетических установок)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электрическим сетям территориальных сетевых организаций Северного района Новосибирской области, и актов приемки выполненных работ (оказанных услуг), заверенные заявителем;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копии документов, подтверждающих оплату работ (услуг), связанных с технологическим присоединением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(энергетических установок) субъектов малого и среднего предпринимательства к электрическим сетям территориальных сетевых организаций Северного района Новосибирской области, заверенные заявителем;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акт сверки расчетов по налогам, сборам, пеням и штрафам, процентам (платежи в местный бюджет, консолидированный бюджет Северного района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таблицы по экономическим показателям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зависимости от системы налогообложения (таблицы № 1, 2);</w:t>
      </w:r>
    </w:p>
    <w:p w:rsidR="00AE544C" w:rsidRPr="00AE544C" w:rsidRDefault="00AE544C" w:rsidP="00AE54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необходимые для предоставления субсидии на компенсацию части затрат на реализацию бизнес-плана предпринимательского проекта юридического лица (индивидуального предпринимателя)</w:t>
      </w:r>
    </w:p>
    <w:p w:rsidR="00AE544C" w:rsidRPr="00AE544C" w:rsidRDefault="00AE544C" w:rsidP="00AE544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оказание финансовой поддержки, заявка на участие в конкурсе, (Приложение №2,3)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государственной регистрации организации (индивидуального предпринимателя), заверенная заявителем. &lt;*&gt;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свидетельства/или уведомление  о постановке на учет в налоговом органе, заверенная заявителем.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Копии документов по финансово-хозяйственной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заверенные заявителем (при наличии):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бухгалтерский баланс и отчет о финансовых результатах за последний финансовый год с отметкой налогового органа;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упрощенную систему налогообложения, представляют налоговые декларации за два последних финансовых года с отметкой налогового органа;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в виде единого налога на 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 отметкой налогового органа;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Справка налогового органа об отсутствии у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Бизнес-план предпринимательского проекта (приложение №4).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Копии документов, подтверждающие расходы на реализацию предпринимательского проекта, понесенные на момент подачи заявки в год оказания финансовой поддержки и предшествующий год, заверенные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Таблица экономических показателей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применяемой системы налогообложения (</w:t>
      </w:r>
      <w:hyperlink w:anchor="P682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№ 1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780" w:history="1">
        <w:r w:rsidRPr="00AE54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таблица № 2</w:t>
        </w:r>
      </w:hyperlink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544C" w:rsidRPr="00AE544C" w:rsidRDefault="00AE544C" w:rsidP="00AE544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соответствии вновь созданного юридического лица и вновь зарегистрированного индивидуального предпринимателя </w:t>
      </w:r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отметкой в едином реестре субъектов малого и среднего предпринимательства</w:t>
      </w:r>
      <w:r w:rsidRPr="00AE5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утвержденной форме (Приложение №7).</w:t>
      </w:r>
      <w:proofErr w:type="gramEnd"/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Указанный документ (информация) запрашивается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администрацию по собственной инициативе.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заверяются печатью и подписью руководителя юридического лица или индивидуального предпринимателя</w:t>
      </w:r>
    </w:p>
    <w:p w:rsidR="00AE544C" w:rsidRPr="00AE544C" w:rsidRDefault="00AE544C" w:rsidP="00AE54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 3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Северного района</w:t>
      </w:r>
    </w:p>
    <w:p w:rsidR="00AE544C" w:rsidRPr="00AE544C" w:rsidRDefault="00AE544C" w:rsidP="00AE544C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E544C" w:rsidRPr="00AE544C" w:rsidRDefault="00AE544C" w:rsidP="00AE544C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на оказание финансовой поддержки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субсидирования части затрат на реализацию бизнес-плана предпринимательского проекта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документацию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конкурса среди субъектов малого предпринимательства на оказание финансовой поддержки в форме субсидирования части затрат на реализацию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бизнес-плана предпринимательского проекта,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(полное наименование субъекта малого предпринимательства)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 согласие на участие в конкурсе на условиях, установленных Порядком оказания субъектам малого предпринимательства финансовой поддержки в форме субсидирования части затрат на реализацию бизнес-плана предпринимательского проекта.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заявка на участие в конкурсе действительна до завершения вышеуказанного конкурса.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1.Бизнес – план предпринимательского проекта на ____ л. в _____ экз.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2.Копии свидетельства о государственной регистрации юридического лица (индивидуального предпринимателя) на ____ л. в _____ экз.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3.Копии учредительных документов, изменений и дополнений к ним на ___ л. в _____ экз.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4.Сведения о среднесписочной численности работников на _____ л. в _____ экз.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5.Копии документов по финансово-хозяйственной деятельности (бухгалтерский баланс, отчет о прибылях и убытках, налоговые декларации – в зависимости от применяемой участником конкурса системы налогообложения), заверенные налоговым органом на ____ л. в _____ экз.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6.Справка об отсутствии задолженности по налоговым и иным обязательным платежам в бюджеты всех уровней на ____ л. в _____ экз.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фамилия, имя, отчество и должность)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_________________ 20__ г.                            М.П. «(при наличии печати)»</w:t>
      </w: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ind w:firstLine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№ 4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 проекта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проекта 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организации (Ф.И.О. индивидуального предпринимателя)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Суть проекта 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Сметная стоимость проекта и источники финансирования проекта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Начало реализации предпринимательского проекта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 окупаемости инвестиционных затрат (затрат по смете)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Затраты на реализацию проекта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0"/>
        <w:gridCol w:w="2756"/>
      </w:tblGrid>
      <w:tr w:rsidR="00AE544C" w:rsidRPr="00AE544C" w:rsidTr="00804DEC">
        <w:tc>
          <w:tcPr>
            <w:tcW w:w="9843" w:type="dxa"/>
            <w:gridSpan w:val="3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</w:t>
            </w:r>
          </w:p>
        </w:tc>
      </w:tr>
      <w:tr w:rsidR="00AE544C" w:rsidRPr="00AE544C" w:rsidTr="00804DEC">
        <w:tc>
          <w:tcPr>
            <w:tcW w:w="567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E544C" w:rsidRPr="00AE544C" w:rsidTr="00804DEC">
        <w:tc>
          <w:tcPr>
            <w:tcW w:w="567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567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567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7087" w:type="dxa"/>
            <w:gridSpan w:val="2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9843" w:type="dxa"/>
            <w:gridSpan w:val="3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расходы</w:t>
            </w:r>
          </w:p>
        </w:tc>
      </w:tr>
      <w:tr w:rsidR="00AE544C" w:rsidRPr="00AE544C" w:rsidTr="00804DEC">
        <w:tc>
          <w:tcPr>
            <w:tcW w:w="567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AE544C" w:rsidRPr="00AE544C" w:rsidTr="00804DEC">
        <w:tc>
          <w:tcPr>
            <w:tcW w:w="567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567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567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7087" w:type="dxa"/>
            <w:gridSpan w:val="2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56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 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 персонал,   реализующий   проект  (с  указанием  должности,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квалификации, опыта работы) 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Среднесписочная численность: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подачи конкурсной заявки 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 конец года 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данных подтверждаю.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(_________________________)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______________ 20___ г.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 5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экономических показателей деятельности</w:t>
      </w: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финансовой поддержки</w:t>
      </w: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 № 1</w:t>
      </w: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 общую систему налогообложения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530"/>
        <w:gridCol w:w="1991"/>
        <w:gridCol w:w="1985"/>
      </w:tblGrid>
      <w:tr w:rsidR="00AE544C" w:rsidRPr="00AE544C" w:rsidTr="00804DEC">
        <w:tc>
          <w:tcPr>
            <w:tcW w:w="624" w:type="dxa"/>
            <w:vMerge w:val="restart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3976" w:type="dxa"/>
            <w:gridSpan w:val="2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AE544C" w:rsidRPr="00AE544C" w:rsidTr="00804DEC">
        <w:tc>
          <w:tcPr>
            <w:tcW w:w="624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3976" w:type="dxa"/>
            <w:gridSpan w:val="2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AE544C" w:rsidRPr="00AE544C" w:rsidTr="00804DEC">
        <w:tc>
          <w:tcPr>
            <w:tcW w:w="624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последний отчетный период</w:t>
            </w: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(план)</w:t>
            </w: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 (выполнено работ, услуг собственными силами),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910"/>
            <w:bookmarkEnd w:id="2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среднесписочного состава (численность работников по форме 4-ФСС без внешних совместителей)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925"/>
            <w:bookmarkEnd w:id="3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</w:t>
            </w: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платы работников списочного состава,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</w:t>
            </w:r>
            <w:hyperlink w:anchor="P925" w:history="1">
              <w:r w:rsidRPr="00AE54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п. 4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910" w:history="1">
              <w:r w:rsidRPr="00AE54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п. 3.1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кол-во месяцев)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всего,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налогов, всего, тыс. руб.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(_________________________)</w:t>
      </w:r>
      <w:proofErr w:type="gramEnd"/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«(при наличии печати)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 № 2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показатели деятельности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применяющего</w:t>
      </w:r>
      <w:proofErr w:type="gramEnd"/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 доход для отдельных видов деятельности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530"/>
        <w:gridCol w:w="1850"/>
        <w:gridCol w:w="2126"/>
      </w:tblGrid>
      <w:tr w:rsidR="00AE544C" w:rsidRPr="00AE544C" w:rsidTr="00804DEC">
        <w:tc>
          <w:tcPr>
            <w:tcW w:w="624" w:type="dxa"/>
            <w:vMerge w:val="restart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55" w:type="dxa"/>
            <w:vMerge w:val="restart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3976" w:type="dxa"/>
            <w:gridSpan w:val="2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AE544C" w:rsidRPr="00AE544C" w:rsidTr="00804DEC">
        <w:tc>
          <w:tcPr>
            <w:tcW w:w="624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  <w:tc>
          <w:tcPr>
            <w:tcW w:w="3976" w:type="dxa"/>
            <w:gridSpan w:val="2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</w:t>
            </w:r>
          </w:p>
        </w:tc>
      </w:tr>
      <w:tr w:rsidR="00AE544C" w:rsidRPr="00AE544C" w:rsidTr="00804DEC">
        <w:tc>
          <w:tcPr>
            <w:tcW w:w="624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E544C" w:rsidRPr="00AE544C" w:rsidRDefault="00AE544C" w:rsidP="00AE54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последний отчетный период</w:t>
            </w: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за год (план)</w:t>
            </w: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Доход, тыс. рублей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 (выполнено работ, услуг собственными силами),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(включая выполнявших работы по договорам гражданско-правового характера) - всего, человек, из нее: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008"/>
            <w:bookmarkEnd w:id="4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среднесписочного состава (численность работников по форме 4-ФСС без внешних совместителей)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внешних совместителей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гражданско-правового характера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023"/>
            <w:bookmarkEnd w:id="5"/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начисленной заработной платы работников списочного состава,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 (</w:t>
            </w:r>
            <w:hyperlink w:anchor="P1023" w:history="1">
              <w:r w:rsidRPr="00AE54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п. 4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hyperlink w:anchor="P1008" w:history="1">
              <w:r w:rsidRPr="00AE54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п. 3.1</w:t>
              </w:r>
            </w:hyperlink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кол-во месяцев)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всего, тыс. руб.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налогов, всего, тыс. руб.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(НДФЛ)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для патентной системы налогообложения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44C" w:rsidRPr="00AE544C" w:rsidTr="00804DEC">
        <w:tc>
          <w:tcPr>
            <w:tcW w:w="62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855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_____________________(_________________________)</w:t>
      </w:r>
      <w:proofErr w:type="gramEnd"/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М.П. «(при наличии печати)»</w:t>
      </w: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E544C" w:rsidRPr="00AE544C" w:rsidSect="00B572A6">
          <w:footerReference w:type="default" r:id="rId26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</w:t>
      </w: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 6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Типовая форма соглашения (договора)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</w:t>
      </w:r>
      <w:proofErr w:type="gramStart"/>
      <w:r w:rsidRPr="00AE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proofErr w:type="gramEnd"/>
      <w:r w:rsidRPr="00AE5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роизводителем товаров, работ, услуг о предоставлении субсидии из местного бюджета, в том числе источником финансового обеспечения которых являются средства областного бюджета, на финансовое обеспечение затрат в связи производством (реализацией) товаров, выполнением работ, оказанием услуг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                                    с.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«___» _________20__г.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Северного района Новосибирской области, именуемая в дальнейшем «главный распорядитель средств местного бюджета», в лице Главы Северного района Новосибирской области ________________________________________, действующего на основании Устава Северного района Новосибирской области, с одной стороны и____________________________________________________________________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юридического лица,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организационно-правовой формы, индивидуального предпринимателя)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 субсидий», в лице____________________________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имя, отчество руководителя)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указывается документ и его реквизиты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настоящее Соглашение о нижеследующем: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1.Предмет Соглашения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Соглашения является предоставление из местного бюджета Северного района Новосибирской области (далее – местный бюджет) в 20__ году __ субсидии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(наименование Получателя)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(указание цели предоставления субсидии)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Субсидия) по кодам бюджетной классификации расходов: код главного распорядителя средств местного бюджета _________________, раздел _______, подраздел ___________, целевая статья ______________, вид расходов _________в рамках муниципальной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Северного района Новосибирской области/государственной программы Новосибирской области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_________________________________________________________________________»*(1)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(наименование муниципальной/государственной программы)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Размер субсидии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Субсидии, предоставляемой из местного бюджета, в соответствии с настоящим Соглашением, составляет: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(____________) 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умма прописью)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предоставления субсидии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Субсидия предоставляется при выполнении следующих условий: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Соответствие Получателем ограничениям, установленным Правилами предоставления субсидии, в том числе: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Получатель соответствует критериям, установленным Правилами предоставления субсидии, либо прошел процедуры конкурсного отбора*(2);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уставном (складочном)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капитале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доля участия офшорных компаний в совокупности превышает 50 процентов;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У Получателя на дату принятия решения о предоставлении Субсидии отсутствует: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3.1.3.1) задолженность по налогам, сборам и иным обязательным платежам в бюджеты бюджетной системы Российской Федерации и во внебюджетные фонды (в случае если такое требование предусмотрено Правилами предоставления субсидий);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Получателю не предоставляются средства из местного бюджета на цели, указанные в пункте 1.1. настоящего Соглашения в соответствии с иными нормативными правовыми актами;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Получатель не находится в процессе реорганизации, ликвидации, банкротства и не имеет ограничений на осуществление хозяйственной деятельности (в случае если такое требование предусмотрено Правилами предоставления субсидий);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Правилами предоставления субсидии;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определение направления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финансовое обеспечение которых предоставляется Субсидия, в соответствии с Правилами предоставления субсидии;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Согласие Получателя*(4)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иные условия, в соответствии с Правилами предоставления субсидий.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перечисления субсидии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Субсидии осуществляется главным распорядителем бюджетных средств на расчетные счета, открытые Получателям в учреждениях Центрального банка Российской Федерации или кредитных организациях, в течение 10 рабочих дней с момента принятия решения о предоставлении Субсидии в пределах, доведенных лимитов бюджетных обязательств и предельных объемов финансирования. </w:t>
      </w:r>
      <w:proofErr w:type="gramEnd"/>
    </w:p>
    <w:p w:rsidR="00AE544C" w:rsidRPr="00AE544C" w:rsidRDefault="00AE544C" w:rsidP="00AE544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нецелевого использования субсидий, нарушения условий, установленных при её предоставлении, выявленных при проверке,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вернуть субсидию в течение 30 рабочих дней с момента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 администрации Северного района Новосибирской области требования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субсидии. В случае отказа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добровольного возврата указанных средств, они </w:t>
      </w:r>
      <w:proofErr w:type="spell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истребуются</w:t>
      </w:r>
      <w:proofErr w:type="spell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управлением экономического развития, труда и имущества администрации Северного района Новосибирской области в судебном порядке в соответствии с законодательством Российской Федерации.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Сторон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Главный распорядитель средств местного бюджета обязуется: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Рассмотреть в порядке и в сроки, установленные Правилами предоставления субсидии, представленные Получателем документы.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Определить показатели результативности в соответствии с Правилами предоставления субсидии и осуществлять оценку их достижения.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Осуществлять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Получателем условий предоставления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Субсидии.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В случае если _______________________________________________________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(наименование Получателя)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результативности, а также в случае образования неиспользованного в отчетном финансовом году остатка Субсидии и отсутствия решения главного распорядителя средств районного бюджета, о наличии потребности в указанных средствах, предусмотренных настоящим Соглашением, направлять Получателю требование об обеспечении возврата средств Субсидии в местный бюджет в срок _____________________________________. 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В случае если ________________________________________________________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(наименование Получателя)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достигнуты установленные значения показателей результативности, применять штрафные санкции, предусмотренные Правилами предоставления субсидий *(5).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Главный распорядитель средств местного бюджета вправе: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условий предоставления Соглашения.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Имеет право отказать Получателю в предоставлении Субсидии или уменьшить размер предоставляемой Субсидии в случае уменьшения лимитов бюджетных обязательств и предельных объемов финансирования.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Осуществлять иные права, установленные бюджетным законодательством Российской Федерации, Правилами предоставления субсидии и настоящим Соглашением.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Получатель обязуется: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Обеспечивать выполнение условий предоставления Субсидии, установленных настоящим Соглашением, в том числе: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5.3.1.1) предоставлять главному распорядителю средств местного бюджета документы, необходимые для предоставления Субсидии, указанные в Правилах предоставления субсидии;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5.3.1.2) направлять средства Субсидии на финансовое обеспечение расходов, определенных в соответствии с пунктом 3.3 настоящего Соглашения;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5.3.1.3) не конвертировать в иностранную валюту средства Субсидии, за исключением операций, определяемых в соответствии с Правилами предоставления Субсидии;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Обеспечивать исполнение требований главного распорядителя средств местного бюджета по возврату средств в местный бюджет в случае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фактов нарушения условий предоставления Субсидии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Обеспечивать достижение значений показателей результативности, установленных Правилами предоставления субсидии.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Вести обособленный учет операций со средствами Субсидии.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5.3.5. Обеспечивать представление главному распорядителю средств местного бюджета не позднее ____ числа месяца, следующего за ____________, (квартал, месяц)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получена Субсидия: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расходах, на финансовое обеспечение которых предоставляется Субсидия, по форме установленной главным распорядителем средств местного бюджета;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о достижении значений показателей результативности, по форме установленной главным распорядителем средств местного бюджета;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отчеты.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5.3.6. Обеспечить использование субсидии в срок: _____________________________.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5.3.7. Выполнять иные обязательства, установленные бюджетным законодательством Российской Федерации, Правилами предоставления субсидий и настоящим Соглашением.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Получатель вправе: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Обращаться к главному распорядителю средств местного бюджета за разъяснениями в связи с исполнением настоящего Соглашения.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Осуществлять иные права, установленные бюджетным законодательством Российской Федерации, Правилами предоставления субсидий и настоящим Соглашением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Получатель несет ответственность за достоверность и полноту представляемых главному распорядителю средств местного бюджета сведений.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Главный распорядитель средств местного бюджета не несет ответственность по обязательствам Получателя перед третьими лицами, в связи с исполнением настоящего Соглашения.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 и если эти обстоятельства повлияли на исполнение настоящего Соглашения: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война, военные действия, массовые волнения;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пожары, землетрясения, наводнения и другие обстоятельства непреодолимой силы природного характера.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не позднее 5 рабочих дней с момента их наступления.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в судебном порядке.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Соглашение вступает в силу после его заключения Сторонами и действует до «___» _____________ 20__ года / до исполнения Сторонами своих обязательств.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Получатель не вправе передавать свои права и обязанности или их часть по настоящему Соглашению третьему лицу.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Расторжение настоящего Соглашения возможно при взаимном согласии Сторон.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7.5.1. Расторжение настоящего Соглашения в одностороннем порядке возможно в случае </w:t>
      </w: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установленных Соглашением показателей результативности.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 случае изменения у одной из сторон настоящего Соглашения организационно-правовой формы, названия, юридического адреса, банковских реквизитов она обязана в течение 5 дней письменно информировать об этом другую сторону.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Настоящее Соглашение заключено Сторонами в двух экземплярах, имеющих равную юридическую силу, по одному для каждой из Сторон. 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GoBack"/>
      <w:bookmarkEnd w:id="6"/>
      <w:r w:rsidRPr="00AE5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Платежные реквизиты Сторон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4"/>
        <w:gridCol w:w="4514"/>
      </w:tblGrid>
      <w:tr w:rsidR="00AE544C" w:rsidRPr="00AE544C" w:rsidTr="00804DEC">
        <w:trPr>
          <w:trHeight w:val="385"/>
        </w:trPr>
        <w:tc>
          <w:tcPr>
            <w:tcW w:w="451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распорядителя средств местного </w:t>
            </w:r>
          </w:p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</w:tc>
        <w:tc>
          <w:tcPr>
            <w:tcW w:w="451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 </w:t>
            </w:r>
          </w:p>
        </w:tc>
      </w:tr>
      <w:tr w:rsidR="00AE544C" w:rsidRPr="00AE544C" w:rsidTr="00804DEC">
        <w:trPr>
          <w:trHeight w:val="109"/>
        </w:trPr>
        <w:tc>
          <w:tcPr>
            <w:tcW w:w="451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(юридический адрес) </w:t>
            </w:r>
          </w:p>
        </w:tc>
        <w:tc>
          <w:tcPr>
            <w:tcW w:w="451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(юридический адрес) </w:t>
            </w:r>
          </w:p>
        </w:tc>
      </w:tr>
      <w:tr w:rsidR="00AE544C" w:rsidRPr="00AE544C" w:rsidTr="00804DEC">
        <w:trPr>
          <w:trHeight w:val="109"/>
        </w:trPr>
        <w:tc>
          <w:tcPr>
            <w:tcW w:w="451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реквизиты: </w:t>
            </w:r>
          </w:p>
        </w:tc>
        <w:tc>
          <w:tcPr>
            <w:tcW w:w="4514" w:type="dxa"/>
          </w:tcPr>
          <w:p w:rsidR="00AE544C" w:rsidRPr="00AE544C" w:rsidRDefault="00AE544C" w:rsidP="00AE54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реквизиты: </w:t>
            </w:r>
          </w:p>
        </w:tc>
      </w:tr>
    </w:tbl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Указывается в случаях, когда Субсидия предоставляется в рамках муниципальной / государственной программы.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В случае если это установлено Правилами предоставления субсидии.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*(3) В случае если это установлено Правилами предоставления субсидии.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*(5) В случае если установление штрафных санкций предусмотрено Правилами предоставления субсидии.</w:t>
      </w:r>
    </w:p>
    <w:p w:rsidR="00AE544C" w:rsidRPr="00AE544C" w:rsidRDefault="00AE544C" w:rsidP="00AE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*(6) В случае если это установлено Правилами предоставления субсидии.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№ 7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Порядку </w:t>
      </w: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субсидий 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 (за исключением субсидий</w:t>
      </w:r>
      <w:proofErr w:type="gramEnd"/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 (муниципальным) учреждениям,</w:t>
      </w:r>
    </w:p>
    <w:p w:rsidR="00AE544C" w:rsidRPr="00AE544C" w:rsidRDefault="00AE544C" w:rsidP="00AE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 предпринимателям – производителям товаров,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на реализацию мероприятий муниципальной программы</w:t>
      </w:r>
    </w:p>
    <w:p w:rsidR="00AE544C" w:rsidRPr="00AE544C" w:rsidRDefault="00AE544C" w:rsidP="00AE54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4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№  209-ФЗ «О развитии малого и среднего предпринимательства в Российской Федерации»</w:t>
      </w:r>
    </w:p>
    <w:p w:rsidR="00AE544C" w:rsidRPr="00AE544C" w:rsidRDefault="00AE544C" w:rsidP="00AE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Настоящим заявляю, что________________________________________________________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(указывается полное наименование юридического лица, фамилия, имя, отчество (последнее – при наличии) индивидуального предпринимателя)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ИНН:_________________________________________________________________________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дата государственной регистрации: _______________________________________________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соответствует условиям отнесения к субъектам малого и среднего предпринимательства, установленным   Федеральным законом от 24.07.2007 № 209-ФЗ «О развитии малого и среднего предпринимательства в Российской Федерации».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____________________________                                                            _______________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E544C">
        <w:rPr>
          <w:rFonts w:ascii="Times New Roman" w:eastAsia="Calibri" w:hAnsi="Times New Roman" w:cs="Times New Roman"/>
          <w:sz w:val="24"/>
          <w:szCs w:val="24"/>
        </w:rPr>
        <w:t xml:space="preserve">ФИО (последнее – при наличии                                                                    подпись                   </w:t>
      </w:r>
      <w:proofErr w:type="gramEnd"/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AE544C">
        <w:rPr>
          <w:rFonts w:ascii="Times New Roman" w:eastAsia="Calibri" w:hAnsi="Times New Roman" w:cs="Times New Roman"/>
          <w:sz w:val="24"/>
          <w:szCs w:val="24"/>
        </w:rPr>
        <w:t>подписавшего</w:t>
      </w:r>
      <w:proofErr w:type="gramEnd"/>
      <w:r w:rsidRPr="00AE544C">
        <w:rPr>
          <w:rFonts w:ascii="Times New Roman" w:eastAsia="Calibri" w:hAnsi="Times New Roman" w:cs="Times New Roman"/>
          <w:sz w:val="24"/>
          <w:szCs w:val="24"/>
        </w:rPr>
        <w:t>, должность)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«__» _____________ 20__ г.</w:t>
      </w: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544C" w:rsidRPr="00AE544C" w:rsidRDefault="00AE544C" w:rsidP="00AE5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44C">
        <w:rPr>
          <w:rFonts w:ascii="Times New Roman" w:eastAsia="Calibri" w:hAnsi="Times New Roman" w:cs="Times New Roman"/>
          <w:sz w:val="24"/>
          <w:szCs w:val="24"/>
        </w:rPr>
        <w:t>М.П. (при наличии)</w:t>
      </w: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4C" w:rsidRPr="00AE544C" w:rsidRDefault="00AE544C" w:rsidP="00AE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A0E" w:rsidRPr="00282A0E" w:rsidRDefault="00282A0E" w:rsidP="00282A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82A0E" w:rsidRPr="00282A0E" w:rsidSect="00282A0E">
      <w:pgSz w:w="11905" w:h="16838"/>
      <w:pgMar w:top="284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81" w:rsidRDefault="00F05981" w:rsidP="008729EC">
      <w:pPr>
        <w:spacing w:after="0" w:line="240" w:lineRule="auto"/>
      </w:pPr>
      <w:r>
        <w:separator/>
      </w:r>
    </w:p>
  </w:endnote>
  <w:endnote w:type="continuationSeparator" w:id="0">
    <w:p w:rsidR="00F05981" w:rsidRDefault="00F0598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4C" w:rsidRDefault="00AE544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81" w:rsidRDefault="00F05981" w:rsidP="008729EC">
      <w:pPr>
        <w:spacing w:after="0" w:line="240" w:lineRule="auto"/>
      </w:pPr>
      <w:r>
        <w:separator/>
      </w:r>
    </w:p>
  </w:footnote>
  <w:footnote w:type="continuationSeparator" w:id="0">
    <w:p w:rsidR="00F05981" w:rsidRDefault="00F0598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0D1"/>
    <w:multiLevelType w:val="multilevel"/>
    <w:tmpl w:val="D2E8C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25EA2EAF"/>
    <w:multiLevelType w:val="hybridMultilevel"/>
    <w:tmpl w:val="5686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4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931FA"/>
    <w:multiLevelType w:val="multilevel"/>
    <w:tmpl w:val="5E344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C4FAF"/>
    <w:multiLevelType w:val="hybridMultilevel"/>
    <w:tmpl w:val="B8F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DCE4D51"/>
    <w:multiLevelType w:val="hybridMultilevel"/>
    <w:tmpl w:val="A77CC5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DFA566C"/>
    <w:multiLevelType w:val="hybridMultilevel"/>
    <w:tmpl w:val="529E0030"/>
    <w:lvl w:ilvl="0" w:tplc="9634E1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9"/>
  </w:num>
  <w:num w:numId="5">
    <w:abstractNumId w:val="28"/>
  </w:num>
  <w:num w:numId="6">
    <w:abstractNumId w:val="4"/>
  </w:num>
  <w:num w:numId="7">
    <w:abstractNumId w:val="21"/>
  </w:num>
  <w:num w:numId="8">
    <w:abstractNumId w:val="6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  <w:num w:numId="16">
    <w:abstractNumId w:val="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"/>
  </w:num>
  <w:num w:numId="20">
    <w:abstractNumId w:val="16"/>
  </w:num>
  <w:num w:numId="21">
    <w:abstractNumId w:val="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46F3A"/>
    <w:rsid w:val="000618A4"/>
    <w:rsid w:val="00065D10"/>
    <w:rsid w:val="000737B7"/>
    <w:rsid w:val="00074F56"/>
    <w:rsid w:val="00083EBB"/>
    <w:rsid w:val="00087A2D"/>
    <w:rsid w:val="000A7FDE"/>
    <w:rsid w:val="000B3D58"/>
    <w:rsid w:val="000B6F70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419C"/>
    <w:rsid w:val="001171FB"/>
    <w:rsid w:val="00117C0B"/>
    <w:rsid w:val="00124B97"/>
    <w:rsid w:val="0013418A"/>
    <w:rsid w:val="0013472A"/>
    <w:rsid w:val="00145C94"/>
    <w:rsid w:val="0015615F"/>
    <w:rsid w:val="00161228"/>
    <w:rsid w:val="00162E78"/>
    <w:rsid w:val="00162F7A"/>
    <w:rsid w:val="00163139"/>
    <w:rsid w:val="0016758A"/>
    <w:rsid w:val="00171853"/>
    <w:rsid w:val="001749AE"/>
    <w:rsid w:val="00175344"/>
    <w:rsid w:val="00176C62"/>
    <w:rsid w:val="001776A5"/>
    <w:rsid w:val="0018014F"/>
    <w:rsid w:val="00184096"/>
    <w:rsid w:val="00190F6C"/>
    <w:rsid w:val="001959CA"/>
    <w:rsid w:val="00197360"/>
    <w:rsid w:val="001A6C45"/>
    <w:rsid w:val="001C0AEB"/>
    <w:rsid w:val="001C353B"/>
    <w:rsid w:val="001D1AB3"/>
    <w:rsid w:val="001E0F61"/>
    <w:rsid w:val="001E2124"/>
    <w:rsid w:val="001E273A"/>
    <w:rsid w:val="001E3128"/>
    <w:rsid w:val="001F3010"/>
    <w:rsid w:val="00203CCB"/>
    <w:rsid w:val="0020777D"/>
    <w:rsid w:val="002131A4"/>
    <w:rsid w:val="00220601"/>
    <w:rsid w:val="00222827"/>
    <w:rsid w:val="00222839"/>
    <w:rsid w:val="0023548C"/>
    <w:rsid w:val="00240A75"/>
    <w:rsid w:val="00241509"/>
    <w:rsid w:val="002513A2"/>
    <w:rsid w:val="00254CB5"/>
    <w:rsid w:val="0025525B"/>
    <w:rsid w:val="00256064"/>
    <w:rsid w:val="00257D70"/>
    <w:rsid w:val="002600E1"/>
    <w:rsid w:val="00271908"/>
    <w:rsid w:val="00275D07"/>
    <w:rsid w:val="00277C35"/>
    <w:rsid w:val="00281D02"/>
    <w:rsid w:val="00282A0E"/>
    <w:rsid w:val="002A07FA"/>
    <w:rsid w:val="002A613D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340C6"/>
    <w:rsid w:val="00342CB6"/>
    <w:rsid w:val="00344F65"/>
    <w:rsid w:val="0034542A"/>
    <w:rsid w:val="003506FD"/>
    <w:rsid w:val="00352709"/>
    <w:rsid w:val="00362BD2"/>
    <w:rsid w:val="0036326F"/>
    <w:rsid w:val="00364F58"/>
    <w:rsid w:val="0036512E"/>
    <w:rsid w:val="00370083"/>
    <w:rsid w:val="00386692"/>
    <w:rsid w:val="0039479B"/>
    <w:rsid w:val="00397691"/>
    <w:rsid w:val="00397C66"/>
    <w:rsid w:val="003A2B81"/>
    <w:rsid w:val="003A76E9"/>
    <w:rsid w:val="003A789D"/>
    <w:rsid w:val="003A7F4C"/>
    <w:rsid w:val="003B30FC"/>
    <w:rsid w:val="003B3222"/>
    <w:rsid w:val="003C0614"/>
    <w:rsid w:val="003C6C30"/>
    <w:rsid w:val="003D6959"/>
    <w:rsid w:val="003D7062"/>
    <w:rsid w:val="003E03F3"/>
    <w:rsid w:val="003E3828"/>
    <w:rsid w:val="004019AB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0D14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6367"/>
    <w:rsid w:val="00546266"/>
    <w:rsid w:val="00546974"/>
    <w:rsid w:val="00547F1F"/>
    <w:rsid w:val="005515B3"/>
    <w:rsid w:val="005524AF"/>
    <w:rsid w:val="0055609F"/>
    <w:rsid w:val="00557661"/>
    <w:rsid w:val="0056107A"/>
    <w:rsid w:val="00566768"/>
    <w:rsid w:val="0056692A"/>
    <w:rsid w:val="005678FC"/>
    <w:rsid w:val="00570562"/>
    <w:rsid w:val="005872FD"/>
    <w:rsid w:val="00593051"/>
    <w:rsid w:val="00593F2F"/>
    <w:rsid w:val="00597BC7"/>
    <w:rsid w:val="005A4C09"/>
    <w:rsid w:val="005B30A0"/>
    <w:rsid w:val="005C0CA7"/>
    <w:rsid w:val="005C22DC"/>
    <w:rsid w:val="005C4419"/>
    <w:rsid w:val="005C5E81"/>
    <w:rsid w:val="005D61D6"/>
    <w:rsid w:val="005D7E93"/>
    <w:rsid w:val="005E4985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0928"/>
    <w:rsid w:val="006956D8"/>
    <w:rsid w:val="00697C59"/>
    <w:rsid w:val="006A27BD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2BB7"/>
    <w:rsid w:val="006D4258"/>
    <w:rsid w:val="006E0000"/>
    <w:rsid w:val="006F39E3"/>
    <w:rsid w:val="007134D9"/>
    <w:rsid w:val="0071358E"/>
    <w:rsid w:val="00715642"/>
    <w:rsid w:val="00715F28"/>
    <w:rsid w:val="00722790"/>
    <w:rsid w:val="007346F5"/>
    <w:rsid w:val="007412B5"/>
    <w:rsid w:val="0074433A"/>
    <w:rsid w:val="007447B0"/>
    <w:rsid w:val="007511FD"/>
    <w:rsid w:val="00753AC7"/>
    <w:rsid w:val="0075678F"/>
    <w:rsid w:val="00760243"/>
    <w:rsid w:val="00763B87"/>
    <w:rsid w:val="0076714E"/>
    <w:rsid w:val="00770A86"/>
    <w:rsid w:val="0077380A"/>
    <w:rsid w:val="00776F18"/>
    <w:rsid w:val="00781E03"/>
    <w:rsid w:val="007938E9"/>
    <w:rsid w:val="00796B22"/>
    <w:rsid w:val="007A2CCC"/>
    <w:rsid w:val="007B2078"/>
    <w:rsid w:val="007B2F7C"/>
    <w:rsid w:val="007B53B3"/>
    <w:rsid w:val="007C6523"/>
    <w:rsid w:val="007D46E7"/>
    <w:rsid w:val="007D6439"/>
    <w:rsid w:val="007D7312"/>
    <w:rsid w:val="007E07FE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32DA"/>
    <w:rsid w:val="00835007"/>
    <w:rsid w:val="00836507"/>
    <w:rsid w:val="00842272"/>
    <w:rsid w:val="008532EB"/>
    <w:rsid w:val="00853722"/>
    <w:rsid w:val="00871B93"/>
    <w:rsid w:val="0087244F"/>
    <w:rsid w:val="008729EC"/>
    <w:rsid w:val="00877AE4"/>
    <w:rsid w:val="00880BCC"/>
    <w:rsid w:val="008967D5"/>
    <w:rsid w:val="008A055E"/>
    <w:rsid w:val="008A43C2"/>
    <w:rsid w:val="008B1368"/>
    <w:rsid w:val="008B14EB"/>
    <w:rsid w:val="008B1C34"/>
    <w:rsid w:val="008B57F3"/>
    <w:rsid w:val="008D54CF"/>
    <w:rsid w:val="008E135A"/>
    <w:rsid w:val="008F29CB"/>
    <w:rsid w:val="008F2B62"/>
    <w:rsid w:val="008F3363"/>
    <w:rsid w:val="008F6582"/>
    <w:rsid w:val="00900D47"/>
    <w:rsid w:val="00902019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23B7"/>
    <w:rsid w:val="00953151"/>
    <w:rsid w:val="00953891"/>
    <w:rsid w:val="00955B7A"/>
    <w:rsid w:val="00960DEF"/>
    <w:rsid w:val="009665DB"/>
    <w:rsid w:val="00967B60"/>
    <w:rsid w:val="00980FF8"/>
    <w:rsid w:val="0098300D"/>
    <w:rsid w:val="00984316"/>
    <w:rsid w:val="00990520"/>
    <w:rsid w:val="00993887"/>
    <w:rsid w:val="00995C9F"/>
    <w:rsid w:val="00997F71"/>
    <w:rsid w:val="009A53F3"/>
    <w:rsid w:val="009A6BDD"/>
    <w:rsid w:val="009B025E"/>
    <w:rsid w:val="009B68B0"/>
    <w:rsid w:val="009E0B90"/>
    <w:rsid w:val="009E5285"/>
    <w:rsid w:val="009F2D14"/>
    <w:rsid w:val="009F4B93"/>
    <w:rsid w:val="00A01DB0"/>
    <w:rsid w:val="00A0593A"/>
    <w:rsid w:val="00A07788"/>
    <w:rsid w:val="00A11C8B"/>
    <w:rsid w:val="00A122C7"/>
    <w:rsid w:val="00A1722A"/>
    <w:rsid w:val="00A231AD"/>
    <w:rsid w:val="00A23296"/>
    <w:rsid w:val="00A313E0"/>
    <w:rsid w:val="00A31E1A"/>
    <w:rsid w:val="00A35AD3"/>
    <w:rsid w:val="00A42C9F"/>
    <w:rsid w:val="00A51DC5"/>
    <w:rsid w:val="00A6408A"/>
    <w:rsid w:val="00A75647"/>
    <w:rsid w:val="00A77BB2"/>
    <w:rsid w:val="00A81C32"/>
    <w:rsid w:val="00A82254"/>
    <w:rsid w:val="00A87E59"/>
    <w:rsid w:val="00AA3549"/>
    <w:rsid w:val="00AB5E01"/>
    <w:rsid w:val="00AB7E66"/>
    <w:rsid w:val="00AC032B"/>
    <w:rsid w:val="00AC1B62"/>
    <w:rsid w:val="00AC2264"/>
    <w:rsid w:val="00AC3D01"/>
    <w:rsid w:val="00AD1532"/>
    <w:rsid w:val="00AD1540"/>
    <w:rsid w:val="00AD7032"/>
    <w:rsid w:val="00AD7CB9"/>
    <w:rsid w:val="00AE544C"/>
    <w:rsid w:val="00AF03D9"/>
    <w:rsid w:val="00AF35CC"/>
    <w:rsid w:val="00AF55A0"/>
    <w:rsid w:val="00AF6E18"/>
    <w:rsid w:val="00B00222"/>
    <w:rsid w:val="00B02A6B"/>
    <w:rsid w:val="00B04862"/>
    <w:rsid w:val="00B04F12"/>
    <w:rsid w:val="00B07443"/>
    <w:rsid w:val="00B07545"/>
    <w:rsid w:val="00B10F0E"/>
    <w:rsid w:val="00B13678"/>
    <w:rsid w:val="00B1740B"/>
    <w:rsid w:val="00B2539C"/>
    <w:rsid w:val="00B31EC0"/>
    <w:rsid w:val="00B34D02"/>
    <w:rsid w:val="00B44A00"/>
    <w:rsid w:val="00B45A91"/>
    <w:rsid w:val="00B45D62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3684"/>
    <w:rsid w:val="00BC4405"/>
    <w:rsid w:val="00BE77A6"/>
    <w:rsid w:val="00BF2801"/>
    <w:rsid w:val="00BF4E7E"/>
    <w:rsid w:val="00C05F85"/>
    <w:rsid w:val="00C0654C"/>
    <w:rsid w:val="00C137E8"/>
    <w:rsid w:val="00C152E9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1D52"/>
    <w:rsid w:val="00C73150"/>
    <w:rsid w:val="00C7556C"/>
    <w:rsid w:val="00C864B2"/>
    <w:rsid w:val="00C874CD"/>
    <w:rsid w:val="00C91616"/>
    <w:rsid w:val="00C959EF"/>
    <w:rsid w:val="00C975A9"/>
    <w:rsid w:val="00CA35AB"/>
    <w:rsid w:val="00CA4761"/>
    <w:rsid w:val="00CC1C33"/>
    <w:rsid w:val="00CD347A"/>
    <w:rsid w:val="00CD3855"/>
    <w:rsid w:val="00CD6356"/>
    <w:rsid w:val="00CD7B47"/>
    <w:rsid w:val="00CE3CB5"/>
    <w:rsid w:val="00CF5455"/>
    <w:rsid w:val="00D0519F"/>
    <w:rsid w:val="00D06911"/>
    <w:rsid w:val="00D179E2"/>
    <w:rsid w:val="00D20F74"/>
    <w:rsid w:val="00D3019A"/>
    <w:rsid w:val="00D30E91"/>
    <w:rsid w:val="00D30F0F"/>
    <w:rsid w:val="00D34497"/>
    <w:rsid w:val="00D40B9A"/>
    <w:rsid w:val="00D4190B"/>
    <w:rsid w:val="00D52DED"/>
    <w:rsid w:val="00D56EF4"/>
    <w:rsid w:val="00D83534"/>
    <w:rsid w:val="00D845B2"/>
    <w:rsid w:val="00D92D28"/>
    <w:rsid w:val="00DA0649"/>
    <w:rsid w:val="00DA4090"/>
    <w:rsid w:val="00DB0C1F"/>
    <w:rsid w:val="00DB1A44"/>
    <w:rsid w:val="00DB75EB"/>
    <w:rsid w:val="00DC3114"/>
    <w:rsid w:val="00DC3822"/>
    <w:rsid w:val="00DD12F7"/>
    <w:rsid w:val="00DE172D"/>
    <w:rsid w:val="00DE6A15"/>
    <w:rsid w:val="00DE76EB"/>
    <w:rsid w:val="00E05A4E"/>
    <w:rsid w:val="00E063EF"/>
    <w:rsid w:val="00E113AA"/>
    <w:rsid w:val="00E11C07"/>
    <w:rsid w:val="00E16907"/>
    <w:rsid w:val="00E2259C"/>
    <w:rsid w:val="00E25608"/>
    <w:rsid w:val="00E33DFC"/>
    <w:rsid w:val="00E37835"/>
    <w:rsid w:val="00E42E01"/>
    <w:rsid w:val="00E477E2"/>
    <w:rsid w:val="00E620CF"/>
    <w:rsid w:val="00E65EE0"/>
    <w:rsid w:val="00E6621B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4E06"/>
    <w:rsid w:val="00EA50C7"/>
    <w:rsid w:val="00EA7D50"/>
    <w:rsid w:val="00EB5703"/>
    <w:rsid w:val="00EB68EC"/>
    <w:rsid w:val="00EC55B3"/>
    <w:rsid w:val="00EC5DE8"/>
    <w:rsid w:val="00ED0DF7"/>
    <w:rsid w:val="00ED22D5"/>
    <w:rsid w:val="00ED2C57"/>
    <w:rsid w:val="00ED7858"/>
    <w:rsid w:val="00ED7A02"/>
    <w:rsid w:val="00EE28B1"/>
    <w:rsid w:val="00EE3C3B"/>
    <w:rsid w:val="00EE4360"/>
    <w:rsid w:val="00EE4688"/>
    <w:rsid w:val="00EE5315"/>
    <w:rsid w:val="00EE680E"/>
    <w:rsid w:val="00EF0983"/>
    <w:rsid w:val="00F05981"/>
    <w:rsid w:val="00F07632"/>
    <w:rsid w:val="00F10735"/>
    <w:rsid w:val="00F12334"/>
    <w:rsid w:val="00F14C9C"/>
    <w:rsid w:val="00F15725"/>
    <w:rsid w:val="00F16C69"/>
    <w:rsid w:val="00F17B68"/>
    <w:rsid w:val="00F17BB5"/>
    <w:rsid w:val="00F308A2"/>
    <w:rsid w:val="00F31B12"/>
    <w:rsid w:val="00F35E71"/>
    <w:rsid w:val="00F406D4"/>
    <w:rsid w:val="00F45839"/>
    <w:rsid w:val="00F50D80"/>
    <w:rsid w:val="00F52D3D"/>
    <w:rsid w:val="00F531B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2BEE"/>
    <w:rsid w:val="00FD351D"/>
    <w:rsid w:val="00FD46A4"/>
    <w:rsid w:val="00FD61A2"/>
    <w:rsid w:val="00FE7686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1">
    <w:name w:val="heading 1"/>
    <w:basedOn w:val="a"/>
    <w:next w:val="a"/>
    <w:link w:val="10"/>
    <w:qFormat/>
    <w:rsid w:val="00AE54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54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qFormat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334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 сноски1"/>
    <w:basedOn w:val="a"/>
    <w:next w:val="af0"/>
    <w:link w:val="af1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12"/>
    <w:uiPriority w:val="99"/>
    <w:semiHidden/>
    <w:rsid w:val="003B322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B3222"/>
    <w:rPr>
      <w:vertAlign w:val="superscript"/>
    </w:rPr>
  </w:style>
  <w:style w:type="paragraph" w:styleId="af0">
    <w:name w:val="footnote text"/>
    <w:basedOn w:val="a"/>
    <w:link w:val="13"/>
    <w:uiPriority w:val="99"/>
    <w:semiHidden/>
    <w:unhideWhenUsed/>
    <w:rsid w:val="003B3222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0"/>
    <w:uiPriority w:val="99"/>
    <w:semiHidden/>
    <w:rsid w:val="003B3222"/>
    <w:rPr>
      <w:sz w:val="20"/>
      <w:szCs w:val="20"/>
    </w:rPr>
  </w:style>
  <w:style w:type="table" w:customStyle="1" w:styleId="14">
    <w:name w:val="Сетка таблицы1"/>
    <w:basedOn w:val="a1"/>
    <w:next w:val="a5"/>
    <w:uiPriority w:val="59"/>
    <w:rsid w:val="0013472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01DB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E544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E544C"/>
    <w:rPr>
      <w:rFonts w:ascii="Cambria" w:eastAsia="Times New Roman" w:hAnsi="Cambria" w:cs="Times New Roman"/>
      <w:color w:val="243F6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AE544C"/>
  </w:style>
  <w:style w:type="paragraph" w:customStyle="1" w:styleId="Default">
    <w:name w:val="Default"/>
    <w:rsid w:val="00AE5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AE544C"/>
  </w:style>
  <w:style w:type="table" w:customStyle="1" w:styleId="3">
    <w:name w:val="Сетка таблицы3"/>
    <w:basedOn w:val="a1"/>
    <w:next w:val="a5"/>
    <w:rsid w:val="00AE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AE54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AE544C"/>
  </w:style>
  <w:style w:type="paragraph" w:styleId="20">
    <w:name w:val="Body Text Indent 2"/>
    <w:basedOn w:val="a"/>
    <w:link w:val="21"/>
    <w:rsid w:val="00AE54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E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AE5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E5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E5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AE54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page number"/>
    <w:basedOn w:val="a0"/>
    <w:rsid w:val="00AE544C"/>
  </w:style>
  <w:style w:type="character" w:customStyle="1" w:styleId="af6">
    <w:name w:val="Цветовое выделение"/>
    <w:uiPriority w:val="99"/>
    <w:rsid w:val="00AE544C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AE54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Гипертекстовая ссылка"/>
    <w:rsid w:val="00AE544C"/>
    <w:rPr>
      <w:rFonts w:cs="Times New Roman"/>
      <w:b/>
      <w:color w:val="008000"/>
    </w:rPr>
  </w:style>
  <w:style w:type="paragraph" w:customStyle="1" w:styleId="af9">
    <w:name w:val="Прижатый влево"/>
    <w:basedOn w:val="a"/>
    <w:next w:val="a"/>
    <w:rsid w:val="00AE5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нак Знак Знак Знак Знак"/>
    <w:basedOn w:val="a"/>
    <w:uiPriority w:val="99"/>
    <w:rsid w:val="00AE544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2">
    <w:name w:val="p22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5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unhideWhenUsed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unhideWhenUsed/>
    <w:rsid w:val="00AE544C"/>
    <w:rPr>
      <w:color w:val="0000FF"/>
      <w:u w:val="single"/>
    </w:rPr>
  </w:style>
  <w:style w:type="table" w:customStyle="1" w:styleId="210">
    <w:name w:val="Сетка таблицы21"/>
    <w:basedOn w:val="a1"/>
    <w:next w:val="a5"/>
    <w:rsid w:val="00AE5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E544C"/>
  </w:style>
  <w:style w:type="paragraph" w:customStyle="1" w:styleId="afd">
    <w:name w:val="Знак"/>
    <w:basedOn w:val="a"/>
    <w:rsid w:val="00AE54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bullet2gif">
    <w:name w:val="msonormalbullet2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 Знак"/>
    <w:basedOn w:val="a"/>
    <w:rsid w:val="00AE544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bullet1gifbullet1gif">
    <w:name w:val="msonormalbullet1gifbullet1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AE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544C"/>
  </w:style>
  <w:style w:type="paragraph" w:styleId="afe">
    <w:name w:val="Body Text"/>
    <w:basedOn w:val="a"/>
    <w:link w:val="aff"/>
    <w:rsid w:val="00AE544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basedOn w:val="a0"/>
    <w:link w:val="afe"/>
    <w:rsid w:val="00AE544C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rsid w:val="00AE544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AE544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EB7B59F656BEC35D0D7B48B708EB25EDE21A70595184F4951B89146747P1WA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F7D836B30DB4237C55EF7E344ACEFE4B5E6AB1EFF9CD1A7F2BDF57F25F24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44AA833F09AB059496A0A9769DCD5741CD98C1B0ACE0C4029840EEECF07A4A405BAFF296C5BD85A14B1AI6W2L" TargetMode="External"/><Relationship Id="rId17" Type="http://schemas.openxmlformats.org/officeDocument/2006/relationships/hyperlink" Target="consultantplus://offline/ref=EB7B59F656BEC35D0D7B48B708EB25EDE21A70595184F4951B89146747P1WAE" TargetMode="External"/><Relationship Id="rId25" Type="http://schemas.openxmlformats.org/officeDocument/2006/relationships/hyperlink" Target="consultantplus://offline/ref=C4F7D836B30DB4237C55EF7E344ACEFE4B566BBDEEF0CD1A7F2BDF57F2F4CB7D1A41CC7DFC2AB07D5628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7B59F656BEC35D0D7B48B708EB25EDE21A70595184F4951B89146747P1WAE" TargetMode="External"/><Relationship Id="rId20" Type="http://schemas.openxmlformats.org/officeDocument/2006/relationships/hyperlink" Target="consultantplus://offline/ref=EB7B59F656BEC35D0D7B48B708EB25EDE21A70595184F4951B89146747P1W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44AA833F09AB059496BEA460F1935E49CFC5CDB2A5E99159C71BB3BBF9701D0714F6B0D2C8BD83IAW1L" TargetMode="External"/><Relationship Id="rId24" Type="http://schemas.openxmlformats.org/officeDocument/2006/relationships/hyperlink" Target="consultantplus://offline/ref=C4F7D836B30DB4237C55EF7E344ACEFE4B566BBDEEF0CD1A7F2BDF57F2F4CB7D1A41CC7DFC2AB07D5628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7B59F656BEC35D0D7B48B708EB25EDE21A70595184F4951B89146747P1WAE" TargetMode="External"/><Relationship Id="rId23" Type="http://schemas.openxmlformats.org/officeDocument/2006/relationships/hyperlink" Target="consultantplus://offline/ref=C4F7D836B30DB4237C55EF7E344ACEFE4B566BBDEEF0CD1A7F2BDF57F2F4CB7D1A41CC7DFC2AB07D5628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A44AA833F09AB059496BEA460F1935E4AC6C6C5B1ABE99159C71BB3BBF9701D0714F6B0D2CBBF8CIAW8L" TargetMode="External"/><Relationship Id="rId19" Type="http://schemas.openxmlformats.org/officeDocument/2006/relationships/hyperlink" Target="consultantplus://offline/ref=EB7B59F656BEC35D0D7B48B708EB25EDE21A70595184F4951B89146747P1W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40ED9CE60851974FEA6F3802BB5837E67DDBDC4E222E0B6B723EF54BB572AA0393803973F2AC5E268B049En4K3F" TargetMode="External"/><Relationship Id="rId22" Type="http://schemas.openxmlformats.org/officeDocument/2006/relationships/hyperlink" Target="consultantplus://offline/ref=C4F7D836B30DB4237C55EF7E344ACEFE485360BCEBF8CD1A7F2BDF57F25F24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22E4-E321-45D7-BD3F-E3F1DB6D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1</Pages>
  <Words>14050</Words>
  <Characters>80088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281</cp:revision>
  <cp:lastPrinted>2019-04-04T03:32:00Z</cp:lastPrinted>
  <dcterms:created xsi:type="dcterms:W3CDTF">2016-12-16T02:38:00Z</dcterms:created>
  <dcterms:modified xsi:type="dcterms:W3CDTF">2019-04-04T03:33:00Z</dcterms:modified>
</cp:coreProperties>
</file>