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8A8" w:rsidRDefault="00D2203F" w:rsidP="00D2203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2203F">
        <w:rPr>
          <w:rFonts w:ascii="Times New Roman" w:hAnsi="Times New Roman" w:cs="Times New Roman"/>
          <w:b/>
          <w:sz w:val="36"/>
          <w:szCs w:val="36"/>
        </w:rPr>
        <w:t>Уважаемые предприниматели!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hAnsi="Times New Roman" w:cs="Times New Roman"/>
          <w:sz w:val="24"/>
          <w:szCs w:val="24"/>
        </w:rPr>
        <w:t>В Новосибирской области создан Фонд микрофинансирования субъектов малого и среднего предпринимательства.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Фонд предоставляет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микрозаймы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субъектам малого и среднего предпринимательства, соответствующим требованиям статьи 4 Федерального закона от № 209-ФЗ «О развитии малого и среднего предпринимательства в Российской Федерации» и внесенным в Единый реестр субъектов малого и среднего предпринимательства, на условиях возвратности, срочности и платности.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микрозаймов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субъектам малого и среднего предпринимательства, основной вид деятельности которых относится к сфере обрабатывающих производств, науки и научного обслуживания, здравоохранения и предоставления социальных услуг осуществляется в валюте Российской Федерации в размере до 3 млн. рублей на срок до 3-х лет по ставке 7.50% годовых.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микрозаймов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субъектам малого и среднего предпринимательства, основной вид деятельности которых относится к деятельности по операциям с недвижимым имуществом; деятельности в области права и бухгалтерского учета; деятельности головных офисов; консультирование по вопросам управления; деятельность рекламная и исследование конъюнктуры рынка; деятельность по аренде и лизинг; деятельность туристических агентств и прочих организаций, предоставляющих услуги в сфере туризма осуществляются в валюте Российской Федерации в размере до 1 млн. рублей на срок до 18-ти месяцев по ставке 7.50% годовых.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микрозаймов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субъектам малого и среднего предпринимательства, не указанным в первом и втором абзацах настоящего пункта, осуществляется в валюте Российской Федерации в размере до 3 млн. рублей на срок до 3-х лет по ставке 7.50% годовых.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 сфере обрабатывающих производств, науки и научного обслуживания, здравоохранения и предоставления социальных услуг отнесены следующие виды экономической деятельности (в соответствии с Общероссийским классификатором видов экономической деятельности </w:t>
      </w:r>
      <w:proofErr w:type="gram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 029-2014 (КДЕС РЕД. 2):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A «СЕЛЬСКОЕ, ЛЕСНОЕ ХОЗЯЙСТВО, ОХОТА, РЫБОЛОВСТВО И РЫБОВОДСТВО»;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B «ДОБЫЧА ПОЛЕЗНЫХ ИСКОПАЕМЫХ»;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C «ОБРАБАТЫВАЮЩИЕ ПРОИЗВОДСТВА (за исключением производства дистиллированных алкогольных напитков, этилового спирта из 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сброженных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материалов, виноградного вина, сидра и прочих плодовых вин, прочих недистиллированных напитков из 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сброженных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материалов, пива, табачных изделий, кокса и нефтепродуктов, оружия и боеприпасов, легковых автомобилей)»;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D «ОБЕСПЕЧЕНИЕ ЭЛЕКТРИЧЕСКОЙ ЭНЕРГИЕЙ, ГАЗОМ И ПАРОМ; КОНДИЦИОНИРОВАНИЕ ВОЗДУХА»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E «ВОДОСНАБЖЕНИЕ; ВОДООТВЕДЕНИЕ, ОРГАНИЗАЦИЯ СБОРА И УТИЛИЗАЦИИ ОТХОДОВ, ДЕЯТЕЛЬНОСТЬ ПО ЛИКВИДАЦИИ ЗАГРЯЗНЕНИЙ»;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F «СТРОИТЕЛЬСТВО»;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Группа 62 «Деятельность в области информационных технологий» РАЗДЕЛА J «ДЕЯТЕЛЬНОСТЬ В ОБЛАСТИ ИНФОРМАЦИИ И СВЯЗИ»;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Группы 72 «Научные исследования и разработки» и 75 «Деятельность ветеринарная» РАЗДЕЛА M «ДЕЯТЕЛЬНОСТЬ ПРОФЕССИОНАЛЬНАЯ, НАУЧНАЯ И ТЕХНИЧЕСКАЯ»;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P «ОБРАЗОВАНИЕ»;</w:t>
      </w:r>
    </w:p>
    <w:p w:rsidR="00D2203F" w:rsidRPr="00D2203F" w:rsidRDefault="00D2203F" w:rsidP="00D2203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Q «ДЕЯТЕЛЬНОСТЬ В ОБЛАСТИ ЗДРАВООХРАНЕНИЯ И СОЦИАЛЬНЫХ УСЛУГ».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видом деятельности является тот вид деятельности, выручка (доход) от которого в отчетном периоде составляет более 50 процентов от общей суммы выручки (доход) от реализации товаров, работ и услуг.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 вправе ввести ограничение сроков и размера займов по некоторым видам деятельности заемщиков в зависимости от приоритетов и размера портфеля займов. Ограничения вводятся по решению исполнительной дирекции фонда.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Правом на получение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микрозаймов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правил</w:t>
      </w:r>
      <w:proofErr w:type="gram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обладают субъекты малого и среднего предпринимательства, одновременно отвечающие следующим критериям:</w:t>
      </w:r>
    </w:p>
    <w:p w:rsidR="00D2203F" w:rsidRPr="00D2203F" w:rsidRDefault="00D2203F" w:rsidP="00D2203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деятельности на территории Новосибирской области;</w:t>
      </w:r>
    </w:p>
    <w:p w:rsidR="00D2203F" w:rsidRPr="00D2203F" w:rsidRDefault="00D2203F" w:rsidP="00D2203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задолженности по налогам, сборам, взносам в бюджеты бюджетную систему Российской Федерации или государственные внебюджетные фонды;</w:t>
      </w:r>
    </w:p>
    <w:p w:rsidR="00D2203F" w:rsidRPr="00D2203F" w:rsidRDefault="00D2203F" w:rsidP="00D2203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просроченных обязательств по кредитным договорам (договорам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микрозайма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лизинга и т.д.) с финансовыми организациями и Фондом на дату обращения за получением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микрозайма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2203F" w:rsidRPr="00D2203F" w:rsidRDefault="00D2203F" w:rsidP="00D2203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не находится в процедуре банкротства, в 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наблюдения, финансового оздоровления, внешнего управления, конкурсного производства, либо санкций в виде аннулирования или приостановления действия лицензии в течение двух лет, предшествующих дате обращения за получением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микрозайма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2203F" w:rsidRPr="00D2203F" w:rsidRDefault="00D2203F" w:rsidP="00D2203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положительный финансовый результат деятельности субъекта малого или среднего предпринимательства в соответствии с бухгалтерской отчетностью за последний отчетный период.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Начисление процентов осуществляется на фактический остаток основного долга по </w:t>
      </w:r>
      <w:proofErr w:type="gram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предоставленному</w:t>
      </w:r>
      <w:proofErr w:type="gram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микрозайму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Фонд ведёт учёт недобросовестных заемщиков. При этом учитываются заемщики (контрагенты), </w:t>
      </w:r>
      <w:r w:rsidRPr="00D220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допустившие нарушения</w:t>
      </w: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своих обязательств перед фондом, в том числе нарушения графика возврата займов (суммарная просрочка более 20 дней), нецелевое использование займов.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микрозайма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 путем безналичного перечисления денежных средств на расчетный счет субъекта малого и среднего предпринимательства, открытый в кредитной организации на территории Новосибирской области.</w:t>
      </w:r>
    </w:p>
    <w:p w:rsidR="00D2203F" w:rsidRPr="00D2203F" w:rsidRDefault="00D2203F" w:rsidP="00D2203F">
      <w:p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Субъект малого и среднего предпринимательства имеет право на повторное (неоднократное) получение </w:t>
      </w:r>
      <w:proofErr w:type="spellStart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микрозайма</w:t>
      </w:r>
      <w:proofErr w:type="spellEnd"/>
      <w:r w:rsidRPr="00D22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соблюдении условий микрофинансирования.</w:t>
      </w:r>
    </w:p>
    <w:p w:rsidR="00D2203F" w:rsidRPr="00D2203F" w:rsidRDefault="00D2203F" w:rsidP="00D2203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D2203F" w:rsidRPr="00D2203F" w:rsidSect="00D2203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31A37"/>
    <w:multiLevelType w:val="multilevel"/>
    <w:tmpl w:val="A5F63DA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17103F6"/>
    <w:multiLevelType w:val="multilevel"/>
    <w:tmpl w:val="49CC7E4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03F"/>
    <w:rsid w:val="00042A2E"/>
    <w:rsid w:val="00C11429"/>
    <w:rsid w:val="00D2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54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1</cp:revision>
  <cp:lastPrinted>2018-10-01T04:28:00Z</cp:lastPrinted>
  <dcterms:created xsi:type="dcterms:W3CDTF">2018-10-01T04:25:00Z</dcterms:created>
  <dcterms:modified xsi:type="dcterms:W3CDTF">2018-10-01T04:30:00Z</dcterms:modified>
</cp:coreProperties>
</file>