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7"/>
      </w:tblGrid>
      <w:tr w:rsidR="006E6622" w:rsidRPr="0019552E" w:rsidTr="006E6622">
        <w:tc>
          <w:tcPr>
            <w:tcW w:w="4784" w:type="dxa"/>
          </w:tcPr>
          <w:p w:rsidR="006E6622" w:rsidRPr="0019552E" w:rsidRDefault="006E6622" w:rsidP="00141871">
            <w:pPr>
              <w:widowControl w:val="0"/>
              <w:autoSpaceDE w:val="0"/>
              <w:autoSpaceDN w:val="0"/>
              <w:adjustRightInd w:val="0"/>
              <w:jc w:val="both"/>
              <w:rPr>
                <w:rFonts w:ascii="Times New Roman" w:eastAsia="Times New Roman" w:hAnsi="Times New Roman" w:cs="Times New Roman"/>
                <w:sz w:val="28"/>
                <w:szCs w:val="28"/>
              </w:rPr>
            </w:pPr>
          </w:p>
          <w:p w:rsidR="006E6622" w:rsidRPr="0019552E" w:rsidRDefault="006E6622" w:rsidP="00141871">
            <w:pPr>
              <w:widowControl w:val="0"/>
              <w:autoSpaceDE w:val="0"/>
              <w:autoSpaceDN w:val="0"/>
              <w:adjustRightInd w:val="0"/>
              <w:jc w:val="both"/>
              <w:rPr>
                <w:rFonts w:ascii="Times New Roman" w:eastAsia="Times New Roman" w:hAnsi="Times New Roman" w:cs="Times New Roman"/>
                <w:sz w:val="28"/>
                <w:szCs w:val="28"/>
              </w:rPr>
            </w:pPr>
          </w:p>
          <w:p w:rsidR="006E6622" w:rsidRPr="0019552E" w:rsidRDefault="006E6622" w:rsidP="000F5947">
            <w:pPr>
              <w:widowControl w:val="0"/>
              <w:autoSpaceDE w:val="0"/>
              <w:autoSpaceDN w:val="0"/>
              <w:adjustRightInd w:val="0"/>
              <w:ind w:firstLine="567"/>
              <w:jc w:val="both"/>
              <w:rPr>
                <w:rFonts w:ascii="Times New Roman" w:eastAsia="Times New Roman" w:hAnsi="Times New Roman" w:cs="Times New Roman"/>
                <w:sz w:val="28"/>
                <w:szCs w:val="28"/>
              </w:rPr>
            </w:pPr>
          </w:p>
        </w:tc>
        <w:tc>
          <w:tcPr>
            <w:tcW w:w="4787" w:type="dxa"/>
          </w:tcPr>
          <w:p w:rsidR="006E6622" w:rsidRPr="0019552E" w:rsidRDefault="006E6622" w:rsidP="000F5947">
            <w:pPr>
              <w:widowControl w:val="0"/>
              <w:autoSpaceDE w:val="0"/>
              <w:autoSpaceDN w:val="0"/>
              <w:adjustRightInd w:val="0"/>
              <w:ind w:firstLine="567"/>
              <w:jc w:val="both"/>
              <w:rPr>
                <w:rFonts w:ascii="Times New Roman" w:eastAsia="Times New Roman" w:hAnsi="Times New Roman" w:cs="Times New Roman"/>
                <w:sz w:val="28"/>
                <w:szCs w:val="28"/>
              </w:rPr>
            </w:pPr>
          </w:p>
          <w:p w:rsidR="00E57C12" w:rsidRPr="0019552E" w:rsidRDefault="00E57C12" w:rsidP="000F5947">
            <w:pPr>
              <w:widowControl w:val="0"/>
              <w:autoSpaceDE w:val="0"/>
              <w:autoSpaceDN w:val="0"/>
              <w:adjustRightInd w:val="0"/>
              <w:ind w:firstLine="567"/>
              <w:jc w:val="both"/>
              <w:rPr>
                <w:rFonts w:ascii="Times New Roman" w:eastAsia="Times New Roman" w:hAnsi="Times New Roman" w:cs="Times New Roman"/>
                <w:sz w:val="28"/>
                <w:szCs w:val="28"/>
              </w:rPr>
            </w:pPr>
          </w:p>
          <w:p w:rsidR="00E57C12" w:rsidRPr="0019552E" w:rsidRDefault="00E57C12" w:rsidP="0019552E">
            <w:pPr>
              <w:widowControl w:val="0"/>
              <w:autoSpaceDE w:val="0"/>
              <w:autoSpaceDN w:val="0"/>
              <w:adjustRightInd w:val="0"/>
              <w:jc w:val="both"/>
              <w:rPr>
                <w:rFonts w:ascii="Times New Roman" w:eastAsia="Times New Roman" w:hAnsi="Times New Roman" w:cs="Times New Roman"/>
                <w:sz w:val="28"/>
                <w:szCs w:val="28"/>
              </w:rPr>
            </w:pPr>
          </w:p>
          <w:p w:rsidR="00E57C12" w:rsidRPr="0019552E" w:rsidRDefault="00E57C12" w:rsidP="000F5947">
            <w:pPr>
              <w:widowControl w:val="0"/>
              <w:autoSpaceDE w:val="0"/>
              <w:autoSpaceDN w:val="0"/>
              <w:adjustRightInd w:val="0"/>
              <w:ind w:firstLine="567"/>
              <w:jc w:val="both"/>
              <w:rPr>
                <w:rFonts w:ascii="Times New Roman" w:eastAsia="Times New Roman" w:hAnsi="Times New Roman" w:cs="Times New Roman"/>
                <w:sz w:val="28"/>
                <w:szCs w:val="28"/>
              </w:rPr>
            </w:pPr>
          </w:p>
        </w:tc>
      </w:tr>
    </w:tbl>
    <w:p w:rsidR="006E6622" w:rsidRPr="00833924" w:rsidRDefault="006E6622" w:rsidP="006E6622">
      <w:pPr>
        <w:suppressAutoHyphens/>
        <w:spacing w:after="0" w:line="240" w:lineRule="auto"/>
        <w:jc w:val="right"/>
        <w:rPr>
          <w:rFonts w:ascii="Times New Roman" w:eastAsia="Times New Roman" w:hAnsi="Times New Roman" w:cs="Times New Roman"/>
          <w:sz w:val="24"/>
          <w:szCs w:val="24"/>
        </w:rPr>
      </w:pPr>
      <w:r w:rsidRPr="00833924">
        <w:rPr>
          <w:rFonts w:ascii="Times New Roman" w:eastAsia="Times New Roman" w:hAnsi="Times New Roman" w:cs="Times New Roman"/>
          <w:sz w:val="24"/>
          <w:szCs w:val="24"/>
        </w:rPr>
        <w:t xml:space="preserve">Приложение </w:t>
      </w:r>
      <w:r>
        <w:rPr>
          <w:rFonts w:ascii="Times New Roman" w:eastAsia="Times New Roman" w:hAnsi="Times New Roman" w:cs="Times New Roman"/>
          <w:sz w:val="24"/>
          <w:szCs w:val="24"/>
        </w:rPr>
        <w:t xml:space="preserve"> к решению</w:t>
      </w:r>
      <w:r w:rsidRPr="00833924">
        <w:rPr>
          <w:rFonts w:ascii="Times New Roman" w:eastAsia="Times New Roman" w:hAnsi="Times New Roman" w:cs="Times New Roman"/>
          <w:sz w:val="24"/>
          <w:szCs w:val="24"/>
        </w:rPr>
        <w:t xml:space="preserve"> Совета</w:t>
      </w:r>
    </w:p>
    <w:p w:rsidR="006E6622" w:rsidRPr="00833924" w:rsidRDefault="006E6622" w:rsidP="006E6622">
      <w:pPr>
        <w:suppressAutoHyphens/>
        <w:spacing w:after="0" w:line="240" w:lineRule="auto"/>
        <w:jc w:val="right"/>
        <w:rPr>
          <w:rFonts w:ascii="Times New Roman" w:eastAsia="Times New Roman" w:hAnsi="Times New Roman" w:cs="Times New Roman"/>
          <w:sz w:val="24"/>
          <w:szCs w:val="24"/>
        </w:rPr>
      </w:pPr>
      <w:r w:rsidRPr="00833924">
        <w:rPr>
          <w:rFonts w:ascii="Times New Roman" w:eastAsia="Times New Roman" w:hAnsi="Times New Roman" w:cs="Times New Roman"/>
          <w:sz w:val="24"/>
          <w:szCs w:val="24"/>
        </w:rPr>
        <w:t>депутатов</w:t>
      </w:r>
    </w:p>
    <w:p w:rsidR="006E6622" w:rsidRPr="00833924" w:rsidRDefault="006E6622" w:rsidP="006E6622">
      <w:pPr>
        <w:suppressAutoHyphens/>
        <w:spacing w:after="0" w:line="240" w:lineRule="auto"/>
        <w:jc w:val="right"/>
        <w:rPr>
          <w:rFonts w:ascii="Times New Roman" w:eastAsia="Times New Roman" w:hAnsi="Times New Roman" w:cs="Times New Roman"/>
          <w:sz w:val="24"/>
          <w:szCs w:val="24"/>
        </w:rPr>
      </w:pPr>
      <w:r w:rsidRPr="00833924">
        <w:rPr>
          <w:rFonts w:ascii="Times New Roman" w:eastAsia="Times New Roman" w:hAnsi="Times New Roman" w:cs="Times New Roman"/>
          <w:sz w:val="24"/>
          <w:szCs w:val="24"/>
        </w:rPr>
        <w:t>Северного района</w:t>
      </w:r>
    </w:p>
    <w:p w:rsidR="006E6622" w:rsidRPr="00833924" w:rsidRDefault="006E6622" w:rsidP="006E6622">
      <w:pPr>
        <w:suppressAutoHyphens/>
        <w:spacing w:after="0" w:line="240" w:lineRule="auto"/>
        <w:jc w:val="right"/>
        <w:rPr>
          <w:rFonts w:ascii="Times New Roman" w:eastAsia="Times New Roman" w:hAnsi="Times New Roman" w:cs="Times New Roman"/>
          <w:sz w:val="24"/>
          <w:szCs w:val="24"/>
        </w:rPr>
      </w:pPr>
      <w:r w:rsidRPr="00833924">
        <w:rPr>
          <w:rFonts w:ascii="Times New Roman" w:eastAsia="Times New Roman" w:hAnsi="Times New Roman" w:cs="Times New Roman"/>
          <w:sz w:val="24"/>
          <w:szCs w:val="24"/>
        </w:rPr>
        <w:t>Новосибирской области</w:t>
      </w:r>
    </w:p>
    <w:p w:rsidR="006E6622" w:rsidRPr="00833924" w:rsidRDefault="006E6622" w:rsidP="006E6622">
      <w:pPr>
        <w:suppressAutoHyphens/>
        <w:spacing w:after="0" w:line="240" w:lineRule="auto"/>
        <w:jc w:val="right"/>
        <w:rPr>
          <w:rFonts w:ascii="Times New Roman" w:eastAsia="Times New Roman" w:hAnsi="Times New Roman" w:cs="Times New Roman"/>
          <w:sz w:val="24"/>
          <w:szCs w:val="24"/>
        </w:rPr>
      </w:pPr>
      <w:r w:rsidRPr="00833924">
        <w:rPr>
          <w:rFonts w:ascii="Times New Roman" w:eastAsia="Times New Roman" w:hAnsi="Times New Roman" w:cs="Times New Roman"/>
          <w:sz w:val="24"/>
          <w:szCs w:val="24"/>
        </w:rPr>
        <w:t>От__________№________</w:t>
      </w:r>
    </w:p>
    <w:p w:rsidR="006E6622" w:rsidRDefault="006E6622" w:rsidP="006E6622">
      <w:pPr>
        <w:spacing w:after="0" w:line="240" w:lineRule="auto"/>
        <w:ind w:firstLine="709"/>
        <w:jc w:val="both"/>
        <w:rPr>
          <w:rFonts w:ascii="Times New Roman" w:hAnsi="Times New Roman" w:cs="Times New Roman"/>
          <w:sz w:val="28"/>
          <w:szCs w:val="28"/>
        </w:rPr>
      </w:pPr>
    </w:p>
    <w:p w:rsidR="006E6622" w:rsidRDefault="006E6622" w:rsidP="006E6622">
      <w:pPr>
        <w:spacing w:after="0" w:line="240" w:lineRule="auto"/>
        <w:ind w:firstLine="709"/>
        <w:jc w:val="both"/>
        <w:rPr>
          <w:rFonts w:ascii="Times New Roman" w:hAnsi="Times New Roman" w:cs="Times New Roman"/>
          <w:sz w:val="28"/>
          <w:szCs w:val="28"/>
        </w:rPr>
      </w:pPr>
    </w:p>
    <w:p w:rsidR="00141871" w:rsidRDefault="00141871" w:rsidP="006E6622">
      <w:pPr>
        <w:spacing w:after="0" w:line="240" w:lineRule="auto"/>
        <w:ind w:firstLine="709"/>
        <w:jc w:val="both"/>
        <w:rPr>
          <w:rFonts w:ascii="Times New Roman" w:hAnsi="Times New Roman" w:cs="Times New Roman"/>
          <w:sz w:val="28"/>
          <w:szCs w:val="28"/>
        </w:rPr>
      </w:pPr>
    </w:p>
    <w:p w:rsidR="00141871" w:rsidRDefault="00141871" w:rsidP="006E6622">
      <w:pPr>
        <w:spacing w:after="0" w:line="240" w:lineRule="auto"/>
        <w:ind w:firstLine="709"/>
        <w:jc w:val="both"/>
        <w:rPr>
          <w:rFonts w:ascii="Times New Roman" w:hAnsi="Times New Roman" w:cs="Times New Roman"/>
          <w:sz w:val="28"/>
          <w:szCs w:val="28"/>
        </w:rPr>
      </w:pPr>
      <w:bookmarkStart w:id="0" w:name="_GoBack"/>
      <w:bookmarkEnd w:id="0"/>
    </w:p>
    <w:p w:rsidR="006E6622" w:rsidRDefault="006E6622" w:rsidP="006E6622">
      <w:pPr>
        <w:spacing w:after="0" w:line="240" w:lineRule="auto"/>
        <w:ind w:firstLine="709"/>
        <w:jc w:val="both"/>
        <w:rPr>
          <w:rFonts w:ascii="Times New Roman" w:hAnsi="Times New Roman" w:cs="Times New Roman"/>
          <w:sz w:val="28"/>
          <w:szCs w:val="28"/>
        </w:rPr>
      </w:pPr>
    </w:p>
    <w:p w:rsidR="000F5947" w:rsidRPr="000F5947" w:rsidRDefault="000F5947" w:rsidP="000F5947">
      <w:pPr>
        <w:spacing w:line="240" w:lineRule="auto"/>
        <w:jc w:val="center"/>
        <w:rPr>
          <w:rFonts w:ascii="Times New Roman" w:eastAsia="Times New Roman" w:hAnsi="Times New Roman" w:cs="Times New Roman"/>
          <w:b/>
          <w:sz w:val="36"/>
          <w:szCs w:val="36"/>
        </w:rPr>
      </w:pPr>
      <w:r w:rsidRPr="000F5947">
        <w:rPr>
          <w:rFonts w:ascii="Times New Roman" w:eastAsia="Times New Roman" w:hAnsi="Times New Roman" w:cs="Times New Roman"/>
          <w:noProof/>
          <w:sz w:val="28"/>
        </w:rPr>
        <w:drawing>
          <wp:inline distT="0" distB="0" distL="0" distR="0" wp14:anchorId="7813D720" wp14:editId="2C30DEA9">
            <wp:extent cx="1541802" cy="185016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23760" name=""/>
                    <pic:cNvPicPr>
                      <a:picLocks noChangeAspect="1"/>
                    </pic:cNvPicPr>
                  </pic:nvPicPr>
                  <pic:blipFill>
                    <a:blip r:embed="rId8"/>
                    <a:stretch/>
                  </pic:blipFill>
                  <pic:spPr bwMode="auto">
                    <a:xfrm>
                      <a:off x="0" y="0"/>
                      <a:ext cx="1541801" cy="1850161"/>
                    </a:xfrm>
                    <a:prstGeom prst="rect">
                      <a:avLst/>
                    </a:prstGeom>
                  </pic:spPr>
                </pic:pic>
              </a:graphicData>
            </a:graphic>
          </wp:inline>
        </w:drawing>
      </w:r>
    </w:p>
    <w:p w:rsidR="000F5947" w:rsidRPr="000F5947" w:rsidRDefault="000F5947" w:rsidP="000F5947">
      <w:pPr>
        <w:spacing w:after="0" w:line="360" w:lineRule="auto"/>
        <w:contextualSpacing/>
        <w:jc w:val="center"/>
        <w:rPr>
          <w:rFonts w:ascii="Times New Roman" w:eastAsia="Times New Roman" w:hAnsi="Times New Roman" w:cs="Times New Roman"/>
          <w:b/>
          <w:spacing w:val="24"/>
          <w:sz w:val="32"/>
          <w:szCs w:val="26"/>
        </w:rPr>
      </w:pPr>
      <w:r w:rsidRPr="000F5947">
        <w:rPr>
          <w:rFonts w:ascii="Times New Roman" w:eastAsia="Times New Roman" w:hAnsi="Times New Roman" w:cs="Times New Roman"/>
          <w:b/>
          <w:spacing w:val="24"/>
          <w:sz w:val="32"/>
          <w:szCs w:val="26"/>
        </w:rPr>
        <w:t>ГЕНЕРАЛЬНЫЙ ПЛАН</w:t>
      </w:r>
    </w:p>
    <w:p w:rsidR="000F5947" w:rsidRPr="000F5947" w:rsidRDefault="000F5947" w:rsidP="000F5947">
      <w:pPr>
        <w:spacing w:after="0" w:line="360" w:lineRule="auto"/>
        <w:contextualSpacing/>
        <w:jc w:val="center"/>
        <w:rPr>
          <w:rFonts w:ascii="Times New Roman" w:eastAsia="Times New Roman" w:hAnsi="Times New Roman" w:cs="Times New Roman"/>
          <w:b/>
          <w:sz w:val="28"/>
          <w:szCs w:val="26"/>
        </w:rPr>
      </w:pPr>
      <w:r w:rsidRPr="000F5947">
        <w:rPr>
          <w:rFonts w:ascii="Times New Roman" w:eastAsia="Times New Roman" w:hAnsi="Times New Roman" w:cs="Times New Roman"/>
          <w:b/>
          <w:sz w:val="28"/>
          <w:szCs w:val="26"/>
        </w:rPr>
        <w:t>ВЕРХ-КРАСНОЯРСКОГО СЕЛЬСОВЕТА СЕВЕРНОГО РАЙОНА НОВОСИБИРСКОЙ ОБЛАСТИ</w:t>
      </w:r>
    </w:p>
    <w:p w:rsidR="000F5947" w:rsidRPr="000F5947" w:rsidRDefault="000F5947" w:rsidP="000F5947">
      <w:pPr>
        <w:spacing w:after="0" w:line="360" w:lineRule="auto"/>
        <w:contextualSpacing/>
        <w:jc w:val="center"/>
        <w:rPr>
          <w:rFonts w:ascii="Times New Roman" w:eastAsia="Times New Roman" w:hAnsi="Times New Roman" w:cs="Times New Roman"/>
          <w:b/>
          <w:sz w:val="28"/>
          <w:szCs w:val="24"/>
        </w:rPr>
      </w:pPr>
      <w:r w:rsidRPr="000F5947">
        <w:rPr>
          <w:rFonts w:ascii="Times New Roman" w:eastAsia="Times New Roman" w:hAnsi="Times New Roman" w:cs="Times New Roman"/>
          <w:b/>
          <w:sz w:val="28"/>
          <w:szCs w:val="24"/>
        </w:rPr>
        <w:t>(c. Верх-Красноярка, д. Большие Кулики, д.Новоникольское, д. Алексеевка, д.Забоевка, д.Усть-Ургулька)</w:t>
      </w:r>
    </w:p>
    <w:p w:rsidR="000F5947" w:rsidRPr="000F5947" w:rsidRDefault="000F5947" w:rsidP="000F5947">
      <w:pPr>
        <w:spacing w:after="0" w:line="240" w:lineRule="auto"/>
        <w:contextualSpacing/>
        <w:jc w:val="center"/>
        <w:rPr>
          <w:rFonts w:ascii="Times New Roman" w:eastAsia="Times New Roman" w:hAnsi="Times New Roman" w:cs="Times New Roman"/>
          <w:spacing w:val="24"/>
          <w:sz w:val="28"/>
          <w:szCs w:val="24"/>
        </w:rPr>
      </w:pPr>
      <w:r w:rsidRPr="000F5947">
        <w:rPr>
          <w:rFonts w:ascii="Times New Roman" w:eastAsia="Times New Roman" w:hAnsi="Times New Roman" w:cs="Times New Roman"/>
          <w:spacing w:val="24"/>
          <w:sz w:val="28"/>
          <w:szCs w:val="24"/>
        </w:rPr>
        <w:t>МАТЕРИАЛЫ ПО ОБОСНОВАНИЮ</w:t>
      </w:r>
    </w:p>
    <w:p w:rsidR="000F5947" w:rsidRPr="000F5947" w:rsidRDefault="000F5947" w:rsidP="000F5947">
      <w:pPr>
        <w:spacing w:after="0" w:line="240" w:lineRule="auto"/>
        <w:ind w:right="-40"/>
        <w:contextualSpacing/>
        <w:jc w:val="center"/>
        <w:rPr>
          <w:rFonts w:ascii="Times New Roman" w:eastAsia="Times New Roman" w:hAnsi="Times New Roman" w:cs="Times New Roman"/>
          <w:sz w:val="28"/>
          <w:szCs w:val="20"/>
        </w:rPr>
      </w:pPr>
      <w:r w:rsidRPr="000F5947">
        <w:rPr>
          <w:rFonts w:ascii="Times New Roman" w:eastAsia="Times New Roman" w:hAnsi="Times New Roman" w:cs="Times New Roman"/>
          <w:sz w:val="28"/>
          <w:szCs w:val="20"/>
        </w:rPr>
        <w:t>(пояснительная записка)</w:t>
      </w:r>
    </w:p>
    <w:p w:rsidR="000F5947" w:rsidRPr="000F5947" w:rsidRDefault="000F5947" w:rsidP="000F5947">
      <w:pPr>
        <w:spacing w:after="0" w:line="240" w:lineRule="auto"/>
        <w:ind w:right="-40"/>
        <w:contextualSpacing/>
        <w:jc w:val="center"/>
        <w:rPr>
          <w:rFonts w:ascii="Times New Roman" w:eastAsia="Times New Roman" w:hAnsi="Times New Roman" w:cs="Times New Roman"/>
          <w:sz w:val="28"/>
          <w:szCs w:val="20"/>
        </w:rPr>
      </w:pPr>
    </w:p>
    <w:p w:rsidR="000F5947" w:rsidRDefault="000F5947" w:rsidP="000F5947">
      <w:pPr>
        <w:spacing w:after="0" w:line="360" w:lineRule="auto"/>
        <w:contextualSpacing/>
        <w:jc w:val="center"/>
        <w:rPr>
          <w:rFonts w:ascii="Times New Roman" w:eastAsia="Times New Roman" w:hAnsi="Times New Roman" w:cs="Times New Roman"/>
          <w:spacing w:val="24"/>
          <w:sz w:val="28"/>
          <w:szCs w:val="24"/>
        </w:rPr>
      </w:pPr>
      <w:r w:rsidRPr="000F5947">
        <w:rPr>
          <w:rFonts w:ascii="Times New Roman" w:eastAsia="Times New Roman" w:hAnsi="Times New Roman" w:cs="Times New Roman"/>
          <w:spacing w:val="24"/>
          <w:sz w:val="28"/>
          <w:szCs w:val="24"/>
        </w:rPr>
        <w:t>Книга 1. Существующее положение</w:t>
      </w:r>
    </w:p>
    <w:p w:rsidR="000F5947" w:rsidRDefault="000F5947" w:rsidP="000F5947">
      <w:pPr>
        <w:spacing w:after="0" w:line="360" w:lineRule="auto"/>
        <w:contextualSpacing/>
        <w:jc w:val="center"/>
        <w:rPr>
          <w:rFonts w:ascii="Times New Roman" w:eastAsia="Times New Roman" w:hAnsi="Times New Roman" w:cs="Times New Roman"/>
          <w:spacing w:val="24"/>
          <w:sz w:val="28"/>
          <w:szCs w:val="24"/>
        </w:rPr>
      </w:pPr>
    </w:p>
    <w:p w:rsidR="000F5947" w:rsidRDefault="000F5947" w:rsidP="000F5947">
      <w:pPr>
        <w:spacing w:after="0" w:line="360" w:lineRule="auto"/>
        <w:contextualSpacing/>
        <w:jc w:val="center"/>
        <w:rPr>
          <w:rFonts w:ascii="Times New Roman" w:eastAsia="Times New Roman" w:hAnsi="Times New Roman" w:cs="Times New Roman"/>
          <w:spacing w:val="24"/>
          <w:sz w:val="28"/>
          <w:szCs w:val="24"/>
        </w:rPr>
      </w:pPr>
    </w:p>
    <w:p w:rsidR="000F5947" w:rsidRDefault="000F5947" w:rsidP="000F5947">
      <w:pPr>
        <w:spacing w:after="0" w:line="360" w:lineRule="auto"/>
        <w:contextualSpacing/>
        <w:jc w:val="center"/>
        <w:rPr>
          <w:rFonts w:ascii="Times New Roman" w:eastAsia="Times New Roman" w:hAnsi="Times New Roman" w:cs="Times New Roman"/>
          <w:spacing w:val="24"/>
          <w:sz w:val="28"/>
          <w:szCs w:val="24"/>
        </w:rPr>
      </w:pPr>
    </w:p>
    <w:p w:rsidR="000F5947" w:rsidRDefault="000F5947" w:rsidP="000F5947">
      <w:pPr>
        <w:spacing w:after="0" w:line="360" w:lineRule="auto"/>
        <w:contextualSpacing/>
        <w:jc w:val="center"/>
        <w:rPr>
          <w:rFonts w:ascii="Times New Roman" w:eastAsia="Times New Roman" w:hAnsi="Times New Roman" w:cs="Times New Roman"/>
          <w:spacing w:val="24"/>
          <w:sz w:val="28"/>
          <w:szCs w:val="24"/>
        </w:rPr>
      </w:pPr>
    </w:p>
    <w:p w:rsidR="000F5947" w:rsidRDefault="000F5947" w:rsidP="000F5947">
      <w:pPr>
        <w:spacing w:after="0" w:line="360" w:lineRule="auto"/>
        <w:contextualSpacing/>
        <w:jc w:val="center"/>
        <w:rPr>
          <w:rFonts w:ascii="Times New Roman" w:eastAsia="Times New Roman" w:hAnsi="Times New Roman" w:cs="Times New Roman"/>
          <w:spacing w:val="24"/>
          <w:sz w:val="28"/>
          <w:szCs w:val="24"/>
        </w:rPr>
      </w:pPr>
    </w:p>
    <w:p w:rsidR="000F5947" w:rsidRDefault="000F5947" w:rsidP="000F5947">
      <w:pPr>
        <w:spacing w:after="0" w:line="360" w:lineRule="auto"/>
        <w:contextualSpacing/>
        <w:jc w:val="center"/>
        <w:rPr>
          <w:rFonts w:ascii="Times New Roman" w:eastAsia="Times New Roman" w:hAnsi="Times New Roman" w:cs="Times New Roman"/>
          <w:spacing w:val="24"/>
          <w:sz w:val="28"/>
          <w:szCs w:val="24"/>
        </w:rPr>
      </w:pPr>
    </w:p>
    <w:p w:rsidR="000F5947" w:rsidRDefault="000F5947" w:rsidP="000F5947">
      <w:pPr>
        <w:spacing w:after="0" w:line="360" w:lineRule="auto"/>
        <w:contextualSpacing/>
        <w:jc w:val="center"/>
        <w:rPr>
          <w:rFonts w:ascii="Times New Roman" w:eastAsia="Times New Roman" w:hAnsi="Times New Roman" w:cs="Times New Roman"/>
          <w:spacing w:val="24"/>
          <w:sz w:val="28"/>
          <w:szCs w:val="24"/>
        </w:rPr>
      </w:pPr>
    </w:p>
    <w:p w:rsidR="000F5947" w:rsidRDefault="000F5947" w:rsidP="000F5947">
      <w:pPr>
        <w:spacing w:after="0" w:line="360" w:lineRule="auto"/>
        <w:contextualSpacing/>
        <w:jc w:val="center"/>
        <w:rPr>
          <w:rFonts w:ascii="Times New Roman" w:eastAsia="Times New Roman" w:hAnsi="Times New Roman" w:cs="Times New Roman"/>
          <w:spacing w:val="24"/>
          <w:sz w:val="28"/>
          <w:szCs w:val="24"/>
        </w:rPr>
      </w:pPr>
    </w:p>
    <w:p w:rsidR="000F5947" w:rsidRDefault="000F5947" w:rsidP="000F5947">
      <w:pPr>
        <w:spacing w:after="0" w:line="360" w:lineRule="auto"/>
        <w:contextualSpacing/>
        <w:jc w:val="center"/>
        <w:rPr>
          <w:rFonts w:ascii="Times New Roman" w:eastAsia="Times New Roman" w:hAnsi="Times New Roman" w:cs="Times New Roman"/>
          <w:spacing w:val="24"/>
          <w:sz w:val="28"/>
          <w:szCs w:val="24"/>
        </w:rPr>
      </w:pPr>
    </w:p>
    <w:p w:rsidR="00274774" w:rsidRDefault="00274774" w:rsidP="000F5947">
      <w:pPr>
        <w:spacing w:after="0" w:line="360" w:lineRule="auto"/>
        <w:contextualSpacing/>
        <w:jc w:val="center"/>
        <w:rPr>
          <w:rFonts w:ascii="Times New Roman" w:eastAsia="Times New Roman" w:hAnsi="Times New Roman" w:cs="Times New Roman"/>
          <w:spacing w:val="24"/>
          <w:sz w:val="28"/>
          <w:szCs w:val="24"/>
        </w:rPr>
      </w:pPr>
    </w:p>
    <w:p w:rsidR="000F5947" w:rsidRPr="000F5947" w:rsidRDefault="000F5947" w:rsidP="000F5947">
      <w:pPr>
        <w:spacing w:after="0" w:line="360" w:lineRule="auto"/>
        <w:contextualSpacing/>
        <w:jc w:val="center"/>
        <w:rPr>
          <w:rFonts w:ascii="Times New Roman" w:eastAsia="Times New Roman" w:hAnsi="Times New Roman" w:cs="Times New Roman"/>
          <w:sz w:val="24"/>
          <w:szCs w:val="24"/>
        </w:rPr>
      </w:pPr>
    </w:p>
    <w:p w:rsidR="000F5947" w:rsidRPr="000F5947" w:rsidRDefault="000F5947" w:rsidP="000F5947">
      <w:pPr>
        <w:spacing w:after="0" w:line="360" w:lineRule="auto"/>
        <w:ind w:firstLine="709"/>
        <w:contextualSpacing/>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Состав материалов генерального плана, подлежащих утверждению</w:t>
      </w:r>
    </w:p>
    <w:p w:rsidR="000F5947" w:rsidRPr="000F5947" w:rsidRDefault="000F5947" w:rsidP="000F5947">
      <w:pPr>
        <w:spacing w:after="0" w:line="360" w:lineRule="auto"/>
        <w:ind w:firstLine="709"/>
        <w:contextualSpacing/>
        <w:jc w:val="center"/>
        <w:rPr>
          <w:rFonts w:ascii="Times New Roman" w:eastAsia="Times New Roman" w:hAnsi="Times New Roman" w:cs="Times New Roman"/>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486"/>
        <w:gridCol w:w="9549"/>
      </w:tblGrid>
      <w:tr w:rsidR="000F5947" w:rsidRPr="000F5947" w:rsidTr="000F5947">
        <w:trPr>
          <w:tblHeader/>
          <w:jc w:val="center"/>
        </w:trPr>
        <w:tc>
          <w:tcPr>
            <w:tcW w:w="0" w:type="auto"/>
            <w:vAlign w:val="center"/>
          </w:tcPr>
          <w:p w:rsidR="000F5947" w:rsidRPr="000F5947" w:rsidRDefault="000F5947" w:rsidP="000F5947">
            <w:pPr>
              <w:tabs>
                <w:tab w:val="left" w:pos="567"/>
              </w:tabs>
              <w:spacing w:after="0" w:line="240" w:lineRule="auto"/>
              <w:jc w:val="center"/>
              <w:rPr>
                <w:rFonts w:ascii="Times New Roman" w:eastAsia="Times New Roman" w:hAnsi="Times New Roman" w:cs="Times New Roman"/>
                <w:b/>
                <w:sz w:val="26"/>
                <w:szCs w:val="26"/>
              </w:rPr>
            </w:pPr>
            <w:r w:rsidRPr="000F5947">
              <w:rPr>
                <w:rFonts w:ascii="Times New Roman" w:eastAsia="Times New Roman" w:hAnsi="Times New Roman" w:cs="Times New Roman"/>
                <w:b/>
                <w:sz w:val="26"/>
                <w:szCs w:val="26"/>
              </w:rPr>
              <w:t>№ п/п</w:t>
            </w:r>
          </w:p>
        </w:tc>
        <w:tc>
          <w:tcPr>
            <w:tcW w:w="9565" w:type="dxa"/>
            <w:vAlign w:val="center"/>
          </w:tcPr>
          <w:p w:rsidR="000F5947" w:rsidRPr="000F5947" w:rsidRDefault="000F5947" w:rsidP="000F5947">
            <w:pPr>
              <w:spacing w:after="0" w:line="240" w:lineRule="auto"/>
              <w:jc w:val="center"/>
              <w:rPr>
                <w:rFonts w:ascii="Times New Roman" w:eastAsia="Times New Roman" w:hAnsi="Times New Roman" w:cs="Times New Roman"/>
                <w:b/>
                <w:sz w:val="26"/>
                <w:szCs w:val="26"/>
              </w:rPr>
            </w:pPr>
            <w:r w:rsidRPr="000F5947">
              <w:rPr>
                <w:rFonts w:ascii="Times New Roman" w:eastAsia="Times New Roman" w:hAnsi="Times New Roman" w:cs="Times New Roman"/>
                <w:b/>
                <w:sz w:val="26"/>
                <w:szCs w:val="26"/>
              </w:rPr>
              <w:t>Содержание</w:t>
            </w:r>
          </w:p>
        </w:tc>
      </w:tr>
      <w:tr w:rsidR="000F5947" w:rsidRPr="000F5947" w:rsidTr="000F5947">
        <w:trPr>
          <w:tblHeader/>
          <w:jc w:val="center"/>
        </w:trPr>
        <w:tc>
          <w:tcPr>
            <w:tcW w:w="10035" w:type="dxa"/>
            <w:gridSpan w:val="2"/>
            <w:vAlign w:val="center"/>
          </w:tcPr>
          <w:p w:rsidR="000F5947" w:rsidRPr="000F5947" w:rsidRDefault="000F5947" w:rsidP="000F5947">
            <w:pPr>
              <w:spacing w:after="0" w:line="240" w:lineRule="auto"/>
              <w:jc w:val="center"/>
              <w:rPr>
                <w:rFonts w:ascii="Times New Roman" w:eastAsia="Times New Roman" w:hAnsi="Times New Roman" w:cs="Times New Roman"/>
                <w:b/>
                <w:sz w:val="26"/>
                <w:szCs w:val="26"/>
              </w:rPr>
            </w:pPr>
            <w:r w:rsidRPr="000F5947">
              <w:rPr>
                <w:rFonts w:ascii="Times New Roman" w:eastAsia="Times New Roman" w:hAnsi="Times New Roman" w:cs="Times New Roman"/>
                <w:b/>
                <w:bCs/>
                <w:sz w:val="26"/>
                <w:szCs w:val="26"/>
              </w:rPr>
              <w:t>Материалы по обоснованию генерального плана в текстовой форме</w:t>
            </w:r>
          </w:p>
        </w:tc>
      </w:tr>
      <w:tr w:rsidR="000F5947" w:rsidRPr="000F5947" w:rsidTr="000F5947">
        <w:trPr>
          <w:jc w:val="center"/>
        </w:trPr>
        <w:tc>
          <w:tcPr>
            <w:tcW w:w="0" w:type="auto"/>
            <w:vAlign w:val="center"/>
          </w:tcPr>
          <w:p w:rsidR="000F5947" w:rsidRPr="000F5947" w:rsidRDefault="000F5947" w:rsidP="000F5947">
            <w:pPr>
              <w:tabs>
                <w:tab w:val="left" w:pos="567"/>
              </w:tabs>
              <w:spacing w:after="0" w:line="240" w:lineRule="auto"/>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1</w:t>
            </w:r>
          </w:p>
        </w:tc>
        <w:tc>
          <w:tcPr>
            <w:tcW w:w="9565" w:type="dxa"/>
          </w:tcPr>
          <w:p w:rsidR="000F5947" w:rsidRPr="000F5947" w:rsidRDefault="000F5947" w:rsidP="000F5947">
            <w:pPr>
              <w:spacing w:after="0" w:line="240" w:lineRule="auto"/>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Материалы по обоснованию (пояснительная записка). Книга 1. Существующее положение</w:t>
            </w:r>
          </w:p>
        </w:tc>
      </w:tr>
      <w:tr w:rsidR="000F5947" w:rsidRPr="000F5947" w:rsidTr="000F5947">
        <w:trPr>
          <w:jc w:val="center"/>
        </w:trPr>
        <w:tc>
          <w:tcPr>
            <w:tcW w:w="0" w:type="auto"/>
            <w:vAlign w:val="center"/>
          </w:tcPr>
          <w:p w:rsidR="000F5947" w:rsidRPr="000F5947" w:rsidRDefault="000F5947" w:rsidP="000F5947">
            <w:pPr>
              <w:tabs>
                <w:tab w:val="left" w:pos="567"/>
              </w:tabs>
              <w:spacing w:after="0" w:line="240" w:lineRule="auto"/>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2</w:t>
            </w:r>
          </w:p>
        </w:tc>
        <w:tc>
          <w:tcPr>
            <w:tcW w:w="9565" w:type="dxa"/>
          </w:tcPr>
          <w:p w:rsidR="000F5947" w:rsidRPr="000F5947" w:rsidRDefault="000F5947" w:rsidP="000F5947">
            <w:pPr>
              <w:spacing w:after="0" w:line="240" w:lineRule="auto"/>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Материалы по обоснованию (пояснительная записка). Книга 2. Проектные решения</w:t>
            </w:r>
          </w:p>
        </w:tc>
      </w:tr>
      <w:tr w:rsidR="000F5947" w:rsidRPr="000F5947" w:rsidTr="000F5947">
        <w:trPr>
          <w:jc w:val="center"/>
        </w:trPr>
        <w:tc>
          <w:tcPr>
            <w:tcW w:w="10035" w:type="dxa"/>
            <w:gridSpan w:val="2"/>
            <w:vAlign w:val="center"/>
          </w:tcPr>
          <w:p w:rsidR="000F5947" w:rsidRPr="000F5947" w:rsidRDefault="000F5947" w:rsidP="000F5947">
            <w:pPr>
              <w:spacing w:after="0" w:line="240" w:lineRule="auto"/>
              <w:jc w:val="center"/>
              <w:rPr>
                <w:rFonts w:ascii="Times New Roman" w:eastAsia="Times New Roman" w:hAnsi="Times New Roman" w:cs="Times New Roman"/>
                <w:sz w:val="26"/>
                <w:szCs w:val="26"/>
              </w:rPr>
            </w:pPr>
            <w:r w:rsidRPr="000F5947">
              <w:rPr>
                <w:rFonts w:ascii="Times New Roman" w:eastAsia="Times New Roman" w:hAnsi="Times New Roman" w:cs="Times New Roman"/>
                <w:b/>
                <w:bCs/>
                <w:sz w:val="26"/>
                <w:szCs w:val="26"/>
              </w:rPr>
              <w:t>Материалы по обоснованию генерального плана в графической форме</w:t>
            </w:r>
          </w:p>
        </w:tc>
      </w:tr>
      <w:tr w:rsidR="000F5947" w:rsidRPr="000F5947" w:rsidTr="000F5947">
        <w:trPr>
          <w:jc w:val="center"/>
        </w:trPr>
        <w:tc>
          <w:tcPr>
            <w:tcW w:w="0" w:type="auto"/>
            <w:vAlign w:val="center"/>
          </w:tcPr>
          <w:p w:rsidR="000F5947" w:rsidRPr="000F5947" w:rsidRDefault="000F5947" w:rsidP="000F5947">
            <w:pPr>
              <w:tabs>
                <w:tab w:val="left" w:pos="567"/>
              </w:tabs>
              <w:spacing w:after="0" w:line="240" w:lineRule="auto"/>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3</w:t>
            </w:r>
          </w:p>
        </w:tc>
        <w:tc>
          <w:tcPr>
            <w:tcW w:w="9565" w:type="dxa"/>
          </w:tcPr>
          <w:p w:rsidR="000F5947" w:rsidRPr="000F5947" w:rsidRDefault="000F5947" w:rsidP="000F5947">
            <w:pPr>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Карта границ сельсовета, границ существующих населенных пунктов, входящих в состав сельсовета, местоположения существующих и строящихся объектов местного значения, особых зон, особо охраняемых природных территорий федерального, регионально, местного значения,  территорий объектов культурного наследия, территория исторических поселения, зон с особыми условиями использования территорий, территорий, подверженные риску возникновения чрезвычайных ситуаций природного и техногенного характера, функциональных зон муниципального образования.</w:t>
            </w:r>
          </w:p>
        </w:tc>
      </w:tr>
    </w:tbl>
    <w:p w:rsidR="000F5947" w:rsidRPr="000F5947" w:rsidRDefault="000F5947" w:rsidP="000F5947">
      <w:pPr>
        <w:spacing w:after="0" w:line="36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36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ab/>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E57C12" w:rsidRPr="000F5947" w:rsidRDefault="00E57C12"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jc w:val="both"/>
        <w:rPr>
          <w:rFonts w:ascii="Times New Roman" w:eastAsia="Times New Roman" w:hAnsi="Times New Roman" w:cs="Times New Roman"/>
          <w:sz w:val="28"/>
          <w:szCs w:val="20"/>
        </w:rPr>
      </w:pPr>
    </w:p>
    <w:sdt>
      <w:sdtPr>
        <w:rPr>
          <w:rFonts w:ascii="Times New Roman" w:eastAsia="Times New Roman" w:hAnsi="Times New Roman" w:cs="Times New Roman"/>
          <w:sz w:val="24"/>
          <w:szCs w:val="24"/>
        </w:rPr>
        <w:id w:val="-1143505393"/>
        <w:docPartObj>
          <w:docPartGallery w:val="Table of Contents"/>
          <w:docPartUnique/>
        </w:docPartObj>
      </w:sdtPr>
      <w:sdtEndPr/>
      <w:sdtContent>
        <w:p w:rsidR="000F5947" w:rsidRPr="000F5947" w:rsidRDefault="000F5947" w:rsidP="000F5947">
          <w:pPr>
            <w:keepNext/>
            <w:keepLines/>
            <w:spacing w:after="0" w:line="240" w:lineRule="auto"/>
            <w:ind w:firstLine="709"/>
            <w:contextualSpacing/>
            <w:jc w:val="center"/>
            <w:rPr>
              <w:rFonts w:ascii="Times New Roman" w:eastAsia="Times New Roman" w:hAnsi="Times New Roman" w:cs="Times New Roman"/>
              <w:b/>
              <w:bCs/>
              <w:caps/>
              <w:color w:val="000000"/>
              <w:sz w:val="26"/>
              <w:szCs w:val="26"/>
              <w:lang w:eastAsia="en-US"/>
            </w:rPr>
          </w:pPr>
          <w:r w:rsidRPr="000F5947">
            <w:rPr>
              <w:rFonts w:ascii="Times New Roman" w:eastAsia="Times New Roman" w:hAnsi="Times New Roman" w:cs="Times New Roman"/>
              <w:b/>
              <w:bCs/>
              <w:caps/>
              <w:color w:val="000000"/>
              <w:sz w:val="26"/>
              <w:szCs w:val="26"/>
              <w:lang w:eastAsia="en-US"/>
            </w:rPr>
            <w:t>Оглавление</w:t>
          </w:r>
        </w:p>
        <w:p w:rsidR="000F5947" w:rsidRPr="000F5947" w:rsidRDefault="000F5947" w:rsidP="000F5947">
          <w:pPr>
            <w:spacing w:after="0" w:line="360" w:lineRule="auto"/>
            <w:contextualSpacing/>
            <w:jc w:val="both"/>
            <w:rPr>
              <w:rFonts w:ascii="Times New Roman" w:eastAsia="Times New Roman" w:hAnsi="Times New Roman" w:cs="Times New Roman"/>
              <w:sz w:val="26"/>
              <w:szCs w:val="26"/>
              <w:lang w:eastAsia="en-US"/>
            </w:rPr>
          </w:pPr>
        </w:p>
        <w:p w:rsidR="000F5947" w:rsidRPr="000F5947" w:rsidRDefault="000F5947"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r w:rsidRPr="000F5947">
            <w:rPr>
              <w:rFonts w:ascii="Times New Roman" w:eastAsia="Times New Roman" w:hAnsi="Times New Roman" w:cs="Times New Roman"/>
              <w:bCs/>
              <w:sz w:val="26"/>
              <w:szCs w:val="26"/>
            </w:rPr>
            <w:fldChar w:fldCharType="begin"/>
          </w:r>
          <w:r w:rsidRPr="000F5947">
            <w:rPr>
              <w:rFonts w:ascii="Times New Roman" w:eastAsia="Times New Roman" w:hAnsi="Times New Roman" w:cs="Times New Roman"/>
              <w:bCs/>
              <w:sz w:val="26"/>
              <w:szCs w:val="26"/>
            </w:rPr>
            <w:instrText xml:space="preserve"> TOC \o "1-3" \h \z \u </w:instrText>
          </w:r>
          <w:r w:rsidRPr="000F5947">
            <w:rPr>
              <w:rFonts w:ascii="Times New Roman" w:eastAsia="Times New Roman" w:hAnsi="Times New Roman" w:cs="Times New Roman"/>
              <w:bCs/>
              <w:sz w:val="26"/>
              <w:szCs w:val="26"/>
            </w:rPr>
            <w:fldChar w:fldCharType="separate"/>
          </w:r>
          <w:hyperlink w:anchor="_Toc156334302" w:history="1">
            <w:r w:rsidRPr="000F5947">
              <w:rPr>
                <w:rFonts w:ascii="Times New Roman" w:eastAsia="Arial" w:hAnsi="Times New Roman" w:cs="Times New Roman"/>
                <w:b/>
                <w:noProof/>
                <w:color w:val="0000FF"/>
                <w:sz w:val="26"/>
                <w:szCs w:val="26"/>
                <w:u w:val="single"/>
              </w:rPr>
              <w:t>Введение</w:t>
            </w:r>
            <w:r w:rsidRPr="000F5947">
              <w:rPr>
                <w:rFonts w:ascii="Times New Roman" w:eastAsia="Times New Roman" w:hAnsi="Times New Roman" w:cs="Times New Roman"/>
                <w:b/>
                <w:noProof/>
                <w:webHidden/>
                <w:sz w:val="26"/>
                <w:szCs w:val="26"/>
              </w:rPr>
              <w:tab/>
            </w:r>
            <w:r w:rsidRPr="000F5947">
              <w:rPr>
                <w:rFonts w:ascii="Times New Roman" w:eastAsia="Times New Roman" w:hAnsi="Times New Roman" w:cs="Times New Roman"/>
                <w:b/>
                <w:noProof/>
                <w:webHidden/>
                <w:sz w:val="26"/>
                <w:szCs w:val="26"/>
              </w:rPr>
              <w:fldChar w:fldCharType="begin"/>
            </w:r>
            <w:r w:rsidRPr="000F5947">
              <w:rPr>
                <w:rFonts w:ascii="Times New Roman" w:eastAsia="Times New Roman" w:hAnsi="Times New Roman" w:cs="Times New Roman"/>
                <w:b/>
                <w:noProof/>
                <w:webHidden/>
                <w:sz w:val="26"/>
                <w:szCs w:val="26"/>
              </w:rPr>
              <w:instrText xml:space="preserve"> PAGEREF _Toc156334302 \h </w:instrText>
            </w:r>
            <w:r w:rsidRPr="000F5947">
              <w:rPr>
                <w:rFonts w:ascii="Times New Roman" w:eastAsia="Times New Roman" w:hAnsi="Times New Roman" w:cs="Times New Roman"/>
                <w:b/>
                <w:noProof/>
                <w:webHidden/>
                <w:sz w:val="26"/>
                <w:szCs w:val="26"/>
              </w:rPr>
            </w:r>
            <w:r w:rsidRPr="000F5947">
              <w:rPr>
                <w:rFonts w:ascii="Times New Roman" w:eastAsia="Times New Roman" w:hAnsi="Times New Roman" w:cs="Times New Roman"/>
                <w:b/>
                <w:noProof/>
                <w:webHidden/>
                <w:sz w:val="26"/>
                <w:szCs w:val="26"/>
              </w:rPr>
              <w:fldChar w:fldCharType="separate"/>
            </w:r>
            <w:r w:rsidRPr="000F5947">
              <w:rPr>
                <w:rFonts w:ascii="Times New Roman" w:eastAsia="Times New Roman" w:hAnsi="Times New Roman" w:cs="Times New Roman"/>
                <w:b/>
                <w:noProof/>
                <w:webHidden/>
                <w:sz w:val="26"/>
                <w:szCs w:val="26"/>
              </w:rPr>
              <w:t>5</w:t>
            </w:r>
            <w:r w:rsidRPr="000F5947">
              <w:rPr>
                <w:rFonts w:ascii="Times New Roman" w:eastAsia="Times New Roman" w:hAnsi="Times New Roman" w:cs="Times New Roman"/>
                <w:b/>
                <w:noProof/>
                <w:webHidden/>
                <w:sz w:val="26"/>
                <w:szCs w:val="26"/>
              </w:rPr>
              <w:fldChar w:fldCharType="end"/>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03" w:history="1">
            <w:r w:rsidR="000F5947" w:rsidRPr="000F5947">
              <w:rPr>
                <w:rFonts w:ascii="Times New Roman" w:eastAsia="Arial" w:hAnsi="Times New Roman" w:cs="Times New Roman"/>
                <w:b/>
                <w:noProof/>
                <w:color w:val="0000FF"/>
                <w:sz w:val="26"/>
                <w:szCs w:val="26"/>
                <w:u w:val="single"/>
              </w:rPr>
              <w:t>1 Общие сведения о Верх-Красноярском сельсовета Северного района Новосибирской области</w:t>
            </w:r>
            <w:r w:rsidR="000F5947" w:rsidRPr="000F5947">
              <w:rPr>
                <w:rFonts w:ascii="Times New Roman" w:eastAsia="Times New Roman" w:hAnsi="Times New Roman" w:cs="Times New Roman"/>
                <w:b/>
                <w:noProof/>
                <w:webHidden/>
                <w:sz w:val="26"/>
                <w:szCs w:val="26"/>
              </w:rPr>
              <w:tab/>
              <w:t xml:space="preserve">                                                                                                                                     </w:t>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_Toc156334303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11</w:t>
            </w:r>
            <w:r w:rsidR="000F5947" w:rsidRPr="000F5947">
              <w:rPr>
                <w:rFonts w:ascii="Times New Roman" w:eastAsia="Times New Roman" w:hAnsi="Times New Roman" w:cs="Times New Roman"/>
                <w:b/>
                <w:noProof/>
                <w:webHidden/>
                <w:sz w:val="26"/>
                <w:szCs w:val="26"/>
              </w:rPr>
              <w:fldChar w:fldCharType="end"/>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04" w:history="1">
            <w:r w:rsidR="000F5947" w:rsidRPr="000F5947">
              <w:rPr>
                <w:rFonts w:ascii="Times New Roman" w:eastAsia="Arial" w:hAnsi="Times New Roman" w:cs="Times New Roman"/>
                <w:b/>
                <w:noProof/>
                <w:color w:val="0000FF"/>
                <w:sz w:val="26"/>
                <w:szCs w:val="26"/>
                <w:u w:val="single"/>
              </w:rPr>
              <w:t>1.1 Основные сведения</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_Toc156334304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11</w:t>
            </w:r>
            <w:r w:rsidR="000F5947" w:rsidRPr="000F5947">
              <w:rPr>
                <w:rFonts w:ascii="Times New Roman" w:eastAsia="Times New Roman" w:hAnsi="Times New Roman" w:cs="Times New Roman"/>
                <w:b/>
                <w:noProof/>
                <w:webHidden/>
                <w:sz w:val="26"/>
                <w:szCs w:val="26"/>
              </w:rPr>
              <w:fldChar w:fldCharType="end"/>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05" w:history="1">
            <w:r w:rsidR="000F5947" w:rsidRPr="000F5947">
              <w:rPr>
                <w:rFonts w:ascii="Times New Roman" w:eastAsia="Arial" w:hAnsi="Times New Roman" w:cs="Times New Roman"/>
                <w:b/>
                <w:noProof/>
                <w:color w:val="0000FF"/>
                <w:sz w:val="26"/>
                <w:szCs w:val="26"/>
                <w:u w:val="single"/>
              </w:rPr>
              <w:t>1.2 Краткая историческая справка</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_Toc156334305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12</w:t>
            </w:r>
            <w:r w:rsidR="000F5947" w:rsidRPr="000F5947">
              <w:rPr>
                <w:rFonts w:ascii="Times New Roman" w:eastAsia="Times New Roman" w:hAnsi="Times New Roman" w:cs="Times New Roman"/>
                <w:b/>
                <w:noProof/>
                <w:webHidden/>
                <w:sz w:val="26"/>
                <w:szCs w:val="26"/>
              </w:rPr>
              <w:fldChar w:fldCharType="end"/>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06" w:history="1">
            <w:r w:rsidR="000F5947" w:rsidRPr="000F5947">
              <w:rPr>
                <w:rFonts w:ascii="Times New Roman" w:eastAsia="Arial" w:hAnsi="Times New Roman" w:cs="Times New Roman"/>
                <w:b/>
                <w:noProof/>
                <w:color w:val="0000FF"/>
                <w:sz w:val="26"/>
                <w:szCs w:val="26"/>
                <w:u w:val="single"/>
              </w:rPr>
              <w:t>2 Анализ реализации положений действующего генерального плана</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_Toc156334306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1</w:t>
            </w:r>
            <w:r w:rsidR="000F5947" w:rsidRPr="000F5947">
              <w:rPr>
                <w:rFonts w:ascii="Times New Roman" w:eastAsia="Times New Roman" w:hAnsi="Times New Roman" w:cs="Times New Roman"/>
                <w:b/>
                <w:noProof/>
                <w:webHidden/>
                <w:sz w:val="26"/>
                <w:szCs w:val="26"/>
              </w:rPr>
              <w:fldChar w:fldCharType="end"/>
            </w:r>
          </w:hyperlink>
          <w:r w:rsidR="000F5947" w:rsidRPr="000F5947">
            <w:rPr>
              <w:rFonts w:ascii="Times New Roman" w:eastAsia="Times New Roman" w:hAnsi="Times New Roman" w:cs="Times New Roman"/>
              <w:b/>
              <w:noProof/>
              <w:sz w:val="26"/>
              <w:szCs w:val="26"/>
            </w:rPr>
            <w:t>2</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07" w:history="1">
            <w:r w:rsidR="000F5947" w:rsidRPr="000F5947">
              <w:rPr>
                <w:rFonts w:ascii="Times New Roman" w:eastAsia="Arial" w:hAnsi="Times New Roman" w:cs="Times New Roman"/>
                <w:b/>
                <w:noProof/>
                <w:color w:val="0000FF"/>
                <w:sz w:val="26"/>
                <w:szCs w:val="26"/>
                <w:u w:val="single"/>
              </w:rPr>
              <w:t>3 Анализ использования территории Верх-Красноярского сельсовета Северного района Новосибирской области</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_Toc156334307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14</w:t>
            </w:r>
            <w:r w:rsidR="000F5947" w:rsidRPr="000F5947">
              <w:rPr>
                <w:rFonts w:ascii="Times New Roman" w:eastAsia="Times New Roman" w:hAnsi="Times New Roman" w:cs="Times New Roman"/>
                <w:b/>
                <w:noProof/>
                <w:webHidden/>
                <w:sz w:val="26"/>
                <w:szCs w:val="26"/>
              </w:rPr>
              <w:fldChar w:fldCharType="end"/>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08" w:history="1">
            <w:r w:rsidR="000F5947" w:rsidRPr="000F5947">
              <w:rPr>
                <w:rFonts w:ascii="Times New Roman" w:eastAsia="Arial" w:hAnsi="Times New Roman" w:cs="Times New Roman"/>
                <w:b/>
                <w:noProof/>
                <w:color w:val="0000FF"/>
                <w:sz w:val="26"/>
                <w:szCs w:val="26"/>
                <w:u w:val="single"/>
              </w:rPr>
              <w:t>3.1 Природные условия и ресурсы</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_Toc156334308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14</w:t>
            </w:r>
            <w:r w:rsidR="000F5947" w:rsidRPr="000F5947">
              <w:rPr>
                <w:rFonts w:ascii="Times New Roman" w:eastAsia="Times New Roman" w:hAnsi="Times New Roman" w:cs="Times New Roman"/>
                <w:b/>
                <w:noProof/>
                <w:webHidden/>
                <w:sz w:val="26"/>
                <w:szCs w:val="26"/>
              </w:rPr>
              <w:fldChar w:fldCharType="end"/>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09" w:history="1">
            <w:r w:rsidR="000F5947" w:rsidRPr="000F5947">
              <w:rPr>
                <w:rFonts w:ascii="Times New Roman" w:eastAsia="Arial" w:hAnsi="Times New Roman" w:cs="Times New Roman"/>
                <w:b/>
                <w:noProof/>
                <w:color w:val="0000FF"/>
                <w:sz w:val="26"/>
                <w:szCs w:val="26"/>
                <w:u w:val="single"/>
              </w:rPr>
              <w:t>3.2 Анализ землепользования</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_Toc156334309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16</w:t>
            </w:r>
            <w:r w:rsidR="000F5947" w:rsidRPr="000F5947">
              <w:rPr>
                <w:rFonts w:ascii="Times New Roman" w:eastAsia="Times New Roman" w:hAnsi="Times New Roman" w:cs="Times New Roman"/>
                <w:b/>
                <w:noProof/>
                <w:webHidden/>
                <w:sz w:val="26"/>
                <w:szCs w:val="26"/>
              </w:rPr>
              <w:fldChar w:fldCharType="end"/>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10" w:history="1">
            <w:r w:rsidR="000F5947" w:rsidRPr="000F5947">
              <w:rPr>
                <w:rFonts w:ascii="Times New Roman" w:eastAsia="Arial" w:hAnsi="Times New Roman" w:cs="Times New Roman"/>
                <w:b/>
                <w:noProof/>
                <w:color w:val="0000FF"/>
                <w:sz w:val="26"/>
                <w:szCs w:val="26"/>
                <w:u w:val="single"/>
              </w:rPr>
              <w:t>3.3 Современное состояние и планировочная структура населенных пунктов</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_Toc156334310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19</w:t>
            </w:r>
            <w:r w:rsidR="000F5947" w:rsidRPr="000F5947">
              <w:rPr>
                <w:rFonts w:ascii="Times New Roman" w:eastAsia="Times New Roman" w:hAnsi="Times New Roman" w:cs="Times New Roman"/>
                <w:b/>
                <w:noProof/>
                <w:webHidden/>
                <w:sz w:val="26"/>
                <w:szCs w:val="26"/>
              </w:rPr>
              <w:fldChar w:fldCharType="end"/>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11" w:history="1">
            <w:r w:rsidR="000F5947" w:rsidRPr="000F5947">
              <w:rPr>
                <w:rFonts w:ascii="Times New Roman" w:eastAsia="Arial" w:hAnsi="Times New Roman" w:cs="Times New Roman"/>
                <w:b/>
                <w:noProof/>
                <w:color w:val="0000FF"/>
                <w:sz w:val="26"/>
                <w:szCs w:val="26"/>
                <w:u w:val="single"/>
              </w:rPr>
              <w:t>3.4 Экономическая база</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_Toc156334311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2</w:t>
            </w:r>
            <w:r w:rsidR="000F5947" w:rsidRPr="000F5947">
              <w:rPr>
                <w:rFonts w:ascii="Times New Roman" w:eastAsia="Times New Roman" w:hAnsi="Times New Roman" w:cs="Times New Roman"/>
                <w:b/>
                <w:noProof/>
                <w:webHidden/>
                <w:sz w:val="26"/>
                <w:szCs w:val="26"/>
              </w:rPr>
              <w:fldChar w:fldCharType="end"/>
            </w:r>
          </w:hyperlink>
          <w:r w:rsidR="000F5947" w:rsidRPr="000F5947">
            <w:rPr>
              <w:rFonts w:ascii="Times New Roman" w:eastAsia="Times New Roman" w:hAnsi="Times New Roman" w:cs="Times New Roman"/>
              <w:b/>
              <w:noProof/>
              <w:sz w:val="26"/>
              <w:szCs w:val="26"/>
            </w:rPr>
            <w:t>3</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12" w:history="1">
            <w:r w:rsidR="000F5947" w:rsidRPr="000F5947">
              <w:rPr>
                <w:rFonts w:ascii="Times New Roman" w:eastAsia="Arial" w:hAnsi="Times New Roman" w:cs="Times New Roman"/>
                <w:b/>
                <w:noProof/>
                <w:color w:val="0000FF"/>
                <w:sz w:val="26"/>
                <w:szCs w:val="26"/>
                <w:u w:val="single"/>
              </w:rPr>
              <w:t>3.5 Население</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_Toc156334312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23</w:t>
            </w:r>
            <w:r w:rsidR="000F5947" w:rsidRPr="000F5947">
              <w:rPr>
                <w:rFonts w:ascii="Times New Roman" w:eastAsia="Times New Roman" w:hAnsi="Times New Roman" w:cs="Times New Roman"/>
                <w:b/>
                <w:noProof/>
                <w:webHidden/>
                <w:sz w:val="26"/>
                <w:szCs w:val="26"/>
              </w:rPr>
              <w:fldChar w:fldCharType="end"/>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13" w:history="1">
            <w:r w:rsidR="000F5947" w:rsidRPr="000F5947">
              <w:rPr>
                <w:rFonts w:ascii="Times New Roman" w:eastAsia="Arial" w:hAnsi="Times New Roman" w:cs="Times New Roman"/>
                <w:b/>
                <w:noProof/>
                <w:color w:val="0000FF"/>
                <w:sz w:val="26"/>
                <w:szCs w:val="26"/>
                <w:u w:val="single"/>
              </w:rPr>
              <w:t>3.6 Жилищный фонд</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_Toc156334313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2</w:t>
            </w:r>
            <w:r w:rsidR="000F5947" w:rsidRPr="000F5947">
              <w:rPr>
                <w:rFonts w:ascii="Times New Roman" w:eastAsia="Times New Roman" w:hAnsi="Times New Roman" w:cs="Times New Roman"/>
                <w:b/>
                <w:noProof/>
                <w:webHidden/>
                <w:sz w:val="26"/>
                <w:szCs w:val="26"/>
              </w:rPr>
              <w:fldChar w:fldCharType="end"/>
            </w:r>
          </w:hyperlink>
          <w:r w:rsidR="000F5947" w:rsidRPr="000F5947">
            <w:rPr>
              <w:rFonts w:ascii="Times New Roman" w:eastAsia="Times New Roman" w:hAnsi="Times New Roman" w:cs="Times New Roman"/>
              <w:b/>
              <w:noProof/>
              <w:sz w:val="26"/>
              <w:szCs w:val="26"/>
            </w:rPr>
            <w:t>6</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14" w:history="1">
            <w:r w:rsidR="000F5947" w:rsidRPr="000F5947">
              <w:rPr>
                <w:rFonts w:ascii="Times New Roman" w:eastAsia="Arial" w:hAnsi="Times New Roman" w:cs="Times New Roman"/>
                <w:b/>
                <w:noProof/>
                <w:color w:val="0000FF"/>
                <w:sz w:val="26"/>
                <w:szCs w:val="26"/>
                <w:u w:val="single"/>
              </w:rPr>
              <w:t>3.7 Социальная инфраструктура</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_Toc156334314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2</w:t>
            </w:r>
            <w:r w:rsidR="000F5947" w:rsidRPr="000F5947">
              <w:rPr>
                <w:rFonts w:ascii="Times New Roman" w:eastAsia="Times New Roman" w:hAnsi="Times New Roman" w:cs="Times New Roman"/>
                <w:b/>
                <w:noProof/>
                <w:webHidden/>
                <w:sz w:val="26"/>
                <w:szCs w:val="26"/>
              </w:rPr>
              <w:fldChar w:fldCharType="end"/>
            </w:r>
          </w:hyperlink>
          <w:r w:rsidR="000F5947" w:rsidRPr="000F5947">
            <w:rPr>
              <w:rFonts w:ascii="Times New Roman" w:eastAsia="Times New Roman" w:hAnsi="Times New Roman" w:cs="Times New Roman"/>
              <w:b/>
              <w:noProof/>
              <w:sz w:val="26"/>
              <w:szCs w:val="26"/>
            </w:rPr>
            <w:t>6</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15" w:history="1">
            <w:r w:rsidR="000F5947" w:rsidRPr="000F5947">
              <w:rPr>
                <w:rFonts w:ascii="Times New Roman" w:eastAsia="Arial" w:hAnsi="Times New Roman" w:cs="Times New Roman"/>
                <w:b/>
                <w:noProof/>
                <w:color w:val="0000FF"/>
                <w:sz w:val="26"/>
                <w:szCs w:val="26"/>
                <w:u w:val="single"/>
              </w:rPr>
              <w:t>3.8 Транспортная инфраструктура</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_Toc156334315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2</w:t>
            </w:r>
            <w:r w:rsidR="000F5947" w:rsidRPr="000F5947">
              <w:rPr>
                <w:rFonts w:ascii="Times New Roman" w:eastAsia="Times New Roman" w:hAnsi="Times New Roman" w:cs="Times New Roman"/>
                <w:b/>
                <w:noProof/>
                <w:webHidden/>
                <w:sz w:val="26"/>
                <w:szCs w:val="26"/>
              </w:rPr>
              <w:fldChar w:fldCharType="end"/>
            </w:r>
          </w:hyperlink>
          <w:r w:rsidR="000F5947" w:rsidRPr="000F5947">
            <w:rPr>
              <w:rFonts w:ascii="Times New Roman" w:eastAsia="Times New Roman" w:hAnsi="Times New Roman" w:cs="Times New Roman"/>
              <w:b/>
              <w:noProof/>
              <w:sz w:val="26"/>
              <w:szCs w:val="26"/>
            </w:rPr>
            <w:t>7</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16" w:history="1">
            <w:r w:rsidR="000F5947" w:rsidRPr="000F5947">
              <w:rPr>
                <w:rFonts w:ascii="Times New Roman" w:eastAsia="Arial" w:hAnsi="Times New Roman" w:cs="Times New Roman"/>
                <w:b/>
                <w:noProof/>
                <w:color w:val="0000FF"/>
                <w:sz w:val="26"/>
                <w:szCs w:val="26"/>
                <w:u w:val="single"/>
              </w:rPr>
              <w:t>3.9 Коммунальная инфраструктура</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_Toc156334316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2</w:t>
            </w:r>
            <w:r w:rsidR="000F5947" w:rsidRPr="000F5947">
              <w:rPr>
                <w:rFonts w:ascii="Times New Roman" w:eastAsia="Times New Roman" w:hAnsi="Times New Roman" w:cs="Times New Roman"/>
                <w:b/>
                <w:noProof/>
                <w:webHidden/>
                <w:sz w:val="26"/>
                <w:szCs w:val="26"/>
              </w:rPr>
              <w:fldChar w:fldCharType="end"/>
            </w:r>
          </w:hyperlink>
          <w:r w:rsidR="000F5947" w:rsidRPr="000F5947">
            <w:rPr>
              <w:rFonts w:ascii="Times New Roman" w:eastAsia="Times New Roman" w:hAnsi="Times New Roman" w:cs="Times New Roman"/>
              <w:b/>
              <w:noProof/>
              <w:sz w:val="26"/>
              <w:szCs w:val="26"/>
            </w:rPr>
            <w:t>9</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17" w:history="1">
            <w:r w:rsidR="000F5947" w:rsidRPr="000F5947">
              <w:rPr>
                <w:rFonts w:ascii="Times New Roman" w:eastAsia="Arial" w:hAnsi="Times New Roman" w:cs="Times New Roman"/>
                <w:b/>
                <w:noProof/>
                <w:color w:val="0000FF"/>
                <w:sz w:val="26"/>
                <w:szCs w:val="26"/>
                <w:u w:val="single"/>
              </w:rPr>
              <w:t>3.10 Охрана окружающей среды</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_Toc156334317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3</w:t>
            </w:r>
            <w:r w:rsidR="000F5947" w:rsidRPr="000F5947">
              <w:rPr>
                <w:rFonts w:ascii="Times New Roman" w:eastAsia="Times New Roman" w:hAnsi="Times New Roman" w:cs="Times New Roman"/>
                <w:b/>
                <w:noProof/>
                <w:webHidden/>
                <w:sz w:val="26"/>
                <w:szCs w:val="26"/>
              </w:rPr>
              <w:fldChar w:fldCharType="end"/>
            </w:r>
          </w:hyperlink>
          <w:r w:rsidR="000F5947" w:rsidRPr="000F5947">
            <w:rPr>
              <w:rFonts w:ascii="Times New Roman" w:eastAsia="Times New Roman" w:hAnsi="Times New Roman" w:cs="Times New Roman"/>
              <w:b/>
              <w:noProof/>
              <w:sz w:val="26"/>
              <w:szCs w:val="26"/>
            </w:rPr>
            <w:t>4</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18" w:history="1">
            <w:r w:rsidR="000F5947" w:rsidRPr="000F5947">
              <w:rPr>
                <w:rFonts w:ascii="Times New Roman" w:eastAsia="Arial" w:hAnsi="Times New Roman" w:cs="Times New Roman"/>
                <w:b/>
                <w:noProof/>
                <w:color w:val="0000FF"/>
                <w:sz w:val="26"/>
                <w:szCs w:val="26"/>
                <w:u w:val="single"/>
              </w:rPr>
              <w:t>3.11 Зоны с особыми условиями использования</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_Toc156334318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3</w:t>
            </w:r>
            <w:r w:rsidR="000F5947" w:rsidRPr="000F5947">
              <w:rPr>
                <w:rFonts w:ascii="Times New Roman" w:eastAsia="Times New Roman" w:hAnsi="Times New Roman" w:cs="Times New Roman"/>
                <w:b/>
                <w:noProof/>
                <w:webHidden/>
                <w:sz w:val="26"/>
                <w:szCs w:val="26"/>
              </w:rPr>
              <w:fldChar w:fldCharType="end"/>
            </w:r>
          </w:hyperlink>
          <w:r w:rsidR="000F5947" w:rsidRPr="000F5947">
            <w:rPr>
              <w:rFonts w:ascii="Times New Roman" w:eastAsia="Times New Roman" w:hAnsi="Times New Roman" w:cs="Times New Roman"/>
              <w:b/>
              <w:noProof/>
              <w:sz w:val="26"/>
              <w:szCs w:val="26"/>
            </w:rPr>
            <w:t>4</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19" w:history="1">
            <w:r w:rsidR="000F5947" w:rsidRPr="000F5947">
              <w:rPr>
                <w:rFonts w:ascii="Times New Roman" w:eastAsia="Arial" w:hAnsi="Times New Roman" w:cs="Times New Roman"/>
                <w:b/>
                <w:noProof/>
                <w:color w:val="0000FF"/>
                <w:sz w:val="26"/>
                <w:szCs w:val="26"/>
                <w:u w:val="single"/>
              </w:rPr>
              <w:t>3.12 Состояние окружающей среды</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_Toc156334319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4</w:t>
            </w:r>
            <w:r w:rsidR="000F5947" w:rsidRPr="000F5947">
              <w:rPr>
                <w:rFonts w:ascii="Times New Roman" w:eastAsia="Times New Roman" w:hAnsi="Times New Roman" w:cs="Times New Roman"/>
                <w:b/>
                <w:noProof/>
                <w:webHidden/>
                <w:sz w:val="26"/>
                <w:szCs w:val="26"/>
              </w:rPr>
              <w:fldChar w:fldCharType="end"/>
            </w:r>
          </w:hyperlink>
          <w:r w:rsidR="000F5947" w:rsidRPr="000F5947">
            <w:rPr>
              <w:rFonts w:ascii="Times New Roman" w:eastAsia="Times New Roman" w:hAnsi="Times New Roman" w:cs="Times New Roman"/>
              <w:b/>
              <w:noProof/>
              <w:sz w:val="26"/>
              <w:szCs w:val="26"/>
            </w:rPr>
            <w:t>8</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6"/>
              <w:szCs w:val="26"/>
            </w:rPr>
          </w:pPr>
          <w:hyperlink w:anchor="_Toc156334320" w:history="1">
            <w:r w:rsidR="000F5947" w:rsidRPr="000F5947">
              <w:rPr>
                <w:rFonts w:ascii="Times New Roman" w:eastAsia="Arial" w:hAnsi="Times New Roman" w:cs="Times New Roman"/>
                <w:b/>
                <w:noProof/>
                <w:color w:val="0000FF"/>
                <w:sz w:val="26"/>
                <w:szCs w:val="26"/>
                <w:u w:val="single"/>
              </w:rPr>
              <w:t>3.13 Результаты градостроительного анализа</w:t>
            </w:r>
            <w:r w:rsidR="000F5947" w:rsidRPr="000F5947">
              <w:rPr>
                <w:rFonts w:ascii="Times New Roman" w:eastAsia="Times New Roman" w:hAnsi="Times New Roman" w:cs="Times New Roman"/>
                <w:b/>
                <w:noProof/>
                <w:webHidden/>
                <w:sz w:val="26"/>
                <w:szCs w:val="26"/>
              </w:rPr>
              <w:tab/>
            </w:r>
            <w:r w:rsidR="000F5947" w:rsidRPr="000F5947">
              <w:rPr>
                <w:rFonts w:ascii="Times New Roman" w:eastAsia="Times New Roman" w:hAnsi="Times New Roman" w:cs="Times New Roman"/>
                <w:b/>
                <w:noProof/>
                <w:webHidden/>
                <w:sz w:val="26"/>
                <w:szCs w:val="26"/>
              </w:rPr>
              <w:fldChar w:fldCharType="begin"/>
            </w:r>
            <w:r w:rsidR="000F5947" w:rsidRPr="000F5947">
              <w:rPr>
                <w:rFonts w:ascii="Times New Roman" w:eastAsia="Times New Roman" w:hAnsi="Times New Roman" w:cs="Times New Roman"/>
                <w:b/>
                <w:noProof/>
                <w:webHidden/>
                <w:sz w:val="26"/>
                <w:szCs w:val="26"/>
              </w:rPr>
              <w:instrText xml:space="preserve"> PAGEREF _Toc156334320 \h </w:instrText>
            </w:r>
            <w:r w:rsidR="000F5947" w:rsidRPr="000F5947">
              <w:rPr>
                <w:rFonts w:ascii="Times New Roman" w:eastAsia="Times New Roman" w:hAnsi="Times New Roman" w:cs="Times New Roman"/>
                <w:b/>
                <w:noProof/>
                <w:webHidden/>
                <w:sz w:val="26"/>
                <w:szCs w:val="26"/>
              </w:rPr>
            </w:r>
            <w:r w:rsidR="000F5947" w:rsidRPr="000F5947">
              <w:rPr>
                <w:rFonts w:ascii="Times New Roman" w:eastAsia="Times New Roman" w:hAnsi="Times New Roman" w:cs="Times New Roman"/>
                <w:b/>
                <w:noProof/>
                <w:webHidden/>
                <w:sz w:val="26"/>
                <w:szCs w:val="26"/>
              </w:rPr>
              <w:fldChar w:fldCharType="separate"/>
            </w:r>
            <w:r w:rsidR="000F5947" w:rsidRPr="000F5947">
              <w:rPr>
                <w:rFonts w:ascii="Times New Roman" w:eastAsia="Times New Roman" w:hAnsi="Times New Roman" w:cs="Times New Roman"/>
                <w:b/>
                <w:noProof/>
                <w:webHidden/>
                <w:sz w:val="26"/>
                <w:szCs w:val="26"/>
              </w:rPr>
              <w:t>4</w:t>
            </w:r>
            <w:r w:rsidR="000F5947" w:rsidRPr="000F5947">
              <w:rPr>
                <w:rFonts w:ascii="Times New Roman" w:eastAsia="Times New Roman" w:hAnsi="Times New Roman" w:cs="Times New Roman"/>
                <w:b/>
                <w:noProof/>
                <w:webHidden/>
                <w:sz w:val="26"/>
                <w:szCs w:val="26"/>
              </w:rPr>
              <w:fldChar w:fldCharType="end"/>
            </w:r>
          </w:hyperlink>
          <w:r w:rsidR="000F5947" w:rsidRPr="000F5947">
            <w:rPr>
              <w:rFonts w:ascii="Times New Roman" w:eastAsia="Times New Roman" w:hAnsi="Times New Roman" w:cs="Times New Roman"/>
              <w:b/>
              <w:noProof/>
              <w:sz w:val="26"/>
              <w:szCs w:val="26"/>
            </w:rPr>
            <w:t>9</w:t>
          </w:r>
        </w:p>
        <w:p w:rsidR="000F5947" w:rsidRPr="000F5947" w:rsidRDefault="000F5947" w:rsidP="000F5947">
          <w:pPr>
            <w:widowControl w:val="0"/>
            <w:tabs>
              <w:tab w:val="left" w:pos="709"/>
              <w:tab w:val="left" w:pos="993"/>
              <w:tab w:val="right" w:leader="dot" w:pos="9923"/>
            </w:tabs>
            <w:spacing w:after="0" w:line="360" w:lineRule="auto"/>
            <w:ind w:left="284" w:right="-2" w:hanging="284"/>
            <w:contextualSpacing/>
            <w:jc w:val="both"/>
            <w:rPr>
              <w:rFonts w:ascii="Calibri" w:eastAsia="Arial" w:hAnsi="Calibri" w:cs="Times New Roman"/>
            </w:rPr>
          </w:pPr>
          <w:r w:rsidRPr="000F5947">
            <w:rPr>
              <w:rFonts w:ascii="Times New Roman" w:eastAsia="Times New Roman" w:hAnsi="Times New Roman" w:cs="Times New Roman"/>
              <w:sz w:val="26"/>
              <w:szCs w:val="26"/>
            </w:rPr>
            <w:fldChar w:fldCharType="end"/>
          </w:r>
        </w:p>
        <w:p w:rsidR="000F5947" w:rsidRPr="000F5947" w:rsidRDefault="00DC4AAE" w:rsidP="000F5947">
          <w:pPr>
            <w:tabs>
              <w:tab w:val="right" w:leader="dot" w:pos="9921"/>
            </w:tabs>
            <w:spacing w:after="0" w:line="360" w:lineRule="auto"/>
            <w:ind w:firstLine="709"/>
            <w:contextualSpacing/>
            <w:jc w:val="both"/>
            <w:rPr>
              <w:rFonts w:ascii="Times New Roman" w:eastAsia="Times New Roman" w:hAnsi="Times New Roman" w:cs="Times New Roman"/>
              <w:sz w:val="24"/>
              <w:szCs w:val="24"/>
            </w:rPr>
          </w:pPr>
        </w:p>
      </w:sdtContent>
    </w:sdt>
    <w:p w:rsidR="000F5947" w:rsidRPr="000F5947" w:rsidRDefault="000F5947" w:rsidP="000F5947">
      <w:pPr>
        <w:spacing w:after="0" w:line="360" w:lineRule="auto"/>
        <w:ind w:firstLine="709"/>
        <w:contextualSpacing/>
        <w:jc w:val="center"/>
        <w:rPr>
          <w:rFonts w:ascii="Times New Roman" w:eastAsia="Times New Roman" w:hAnsi="Times New Roman" w:cs="Times New Roman"/>
          <w:b/>
          <w:sz w:val="24"/>
        </w:rPr>
      </w:pPr>
    </w:p>
    <w:p w:rsidR="000F5947" w:rsidRPr="000F5947" w:rsidRDefault="000F5947" w:rsidP="000F5947">
      <w:pPr>
        <w:spacing w:after="0" w:line="360" w:lineRule="auto"/>
        <w:ind w:firstLine="709"/>
        <w:contextualSpacing/>
        <w:jc w:val="both"/>
        <w:rPr>
          <w:rFonts w:ascii="Times New Roman" w:eastAsia="Times New Roman" w:hAnsi="Times New Roman" w:cs="Times New Roman"/>
          <w:sz w:val="24"/>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r w:rsidRPr="000F5947">
        <w:rPr>
          <w:rFonts w:ascii="Times New Roman" w:eastAsia="Times New Roman" w:hAnsi="Times New Roman" w:cs="Times New Roman"/>
          <w:b/>
          <w:sz w:val="26"/>
          <w:szCs w:val="28"/>
        </w:rPr>
        <w:br w:type="column"/>
      </w:r>
      <w:bookmarkStart w:id="1" w:name="_Toc156334302"/>
      <w:r w:rsidRPr="000F5947">
        <w:rPr>
          <w:rFonts w:ascii="Times New Roman" w:eastAsia="Times New Roman" w:hAnsi="Times New Roman" w:cs="Times New Roman"/>
          <w:b/>
          <w:sz w:val="26"/>
          <w:szCs w:val="28"/>
        </w:rPr>
        <w:lastRenderedPageBreak/>
        <w:t>Введение</w:t>
      </w:r>
      <w:bookmarkEnd w:id="1"/>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Генеральный план (ГП) является градостроительным документом, определяющим в интересах населения и государства условия формирования среды жизнедеятельности, направления и границы развития территории поселения, установление и изменение границ населенных пунктов в составе поселения,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Цель разработки генерального плана:</w:t>
      </w:r>
    </w:p>
    <w:p w:rsidR="000F5947" w:rsidRPr="000F5947" w:rsidRDefault="000F5947" w:rsidP="000F5947">
      <w:pPr>
        <w:numPr>
          <w:ilvl w:val="0"/>
          <w:numId w:val="4"/>
        </w:numPr>
        <w:tabs>
          <w:tab w:val="left" w:pos="993"/>
        </w:tabs>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обеспечение устойчивого развития территории поселения на основе территориального планирования;</w:t>
      </w:r>
    </w:p>
    <w:p w:rsidR="000F5947" w:rsidRPr="000F5947" w:rsidRDefault="000F5947" w:rsidP="000F5947">
      <w:pPr>
        <w:numPr>
          <w:ilvl w:val="0"/>
          <w:numId w:val="4"/>
        </w:numPr>
        <w:tabs>
          <w:tab w:val="left" w:pos="993"/>
        </w:tabs>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определение назначения территории поселения исходя из совокупности социальных, экономических, экологических и иных факторов в целях развития инженерной, транспортной и социальной инфраструктур для создания благоприятных условий жизнедеятельности.</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Задачи разработки генерального плана:</w:t>
      </w:r>
    </w:p>
    <w:p w:rsidR="000F5947" w:rsidRPr="000F5947" w:rsidRDefault="000F5947" w:rsidP="000F5947">
      <w:pPr>
        <w:numPr>
          <w:ilvl w:val="0"/>
          <w:numId w:val="4"/>
        </w:numPr>
        <w:tabs>
          <w:tab w:val="left" w:pos="993"/>
        </w:tabs>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определение и оценка основных перспективных направлений развития поселения с учетом социально-экономического развития, природно-климатических условий, прогнозируемой численности населения и сложившейся инженерно-транспортной инфраструктуры и параметров пространственного развития сельского поселения (СП), обеспечивающих его устойчивое развитие не менее, чем на 20 лет вперед;</w:t>
      </w:r>
    </w:p>
    <w:p w:rsidR="000F5947" w:rsidRPr="000F5947" w:rsidRDefault="000F5947" w:rsidP="000F5947">
      <w:pPr>
        <w:numPr>
          <w:ilvl w:val="0"/>
          <w:numId w:val="4"/>
        </w:numPr>
        <w:tabs>
          <w:tab w:val="left" w:pos="993"/>
        </w:tabs>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установление функциональных зон и ограничений на использование территорий в этих зонах;</w:t>
      </w:r>
    </w:p>
    <w:p w:rsidR="000F5947" w:rsidRPr="000F5947" w:rsidRDefault="000F5947" w:rsidP="000F5947">
      <w:pPr>
        <w:numPr>
          <w:ilvl w:val="0"/>
          <w:numId w:val="4"/>
        </w:numPr>
        <w:tabs>
          <w:tab w:val="left" w:pos="993"/>
        </w:tabs>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определение местоположения планируемых к размещению объектов местного значения поселения, определение их основных характеристик и характеристик зон с особыми условиями использования территорий (в случае, если установление таких зон требуется в связи с размещением данных объектов);</w:t>
      </w:r>
    </w:p>
    <w:p w:rsidR="000F5947" w:rsidRPr="000F5947" w:rsidRDefault="000F5947" w:rsidP="000F5947">
      <w:pPr>
        <w:numPr>
          <w:ilvl w:val="0"/>
          <w:numId w:val="4"/>
        </w:numPr>
        <w:tabs>
          <w:tab w:val="left" w:pos="993"/>
        </w:tabs>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определение направлений и параметров развития инженерной, транспортной и социальной инфраструктур;</w:t>
      </w:r>
    </w:p>
    <w:p w:rsidR="000F5947" w:rsidRPr="000F5947" w:rsidRDefault="000F5947" w:rsidP="000F5947">
      <w:pPr>
        <w:numPr>
          <w:ilvl w:val="0"/>
          <w:numId w:val="4"/>
        </w:numPr>
        <w:tabs>
          <w:tab w:val="left" w:pos="993"/>
        </w:tabs>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обеспечение прав и законных интересов физических и юридических лиц, в том числе правообладателей земельных участков (ЗУ) и объектов капитального строительства (ОКС);</w:t>
      </w:r>
    </w:p>
    <w:p w:rsidR="000F5947" w:rsidRPr="000F5947" w:rsidRDefault="000F5947" w:rsidP="000F5947">
      <w:pPr>
        <w:numPr>
          <w:ilvl w:val="0"/>
          <w:numId w:val="4"/>
        </w:numPr>
        <w:tabs>
          <w:tab w:val="left" w:pos="993"/>
        </w:tabs>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Разработка генерального плана Верх_Красноярского сельсовета Северного района Новосибирской области выполнена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 xml:space="preserve"> в соответствии с муниципальным контрактом №</w:t>
      </w:r>
      <w:hyperlink r:id="rId9" w:anchor="/Auction20/View/105327234" w:tooltip="https://app-gost.rts-tender.ru/customer/lk/App504/#/Auction20/View/105327234" w:history="1">
        <w:r w:rsidRPr="000F5947">
          <w:rPr>
            <w:rFonts w:ascii="Times New Roman" w:eastAsia="Times New Roman" w:hAnsi="Times New Roman" w:cs="Times New Roman"/>
            <w:color w:val="000000"/>
            <w:sz w:val="26"/>
            <w:szCs w:val="26"/>
            <w:u w:val="single"/>
            <w:lang w:eastAsia="ar-SA"/>
          </w:rPr>
          <w:t> </w:t>
        </w:r>
        <w:r w:rsidRPr="000F5947">
          <w:rPr>
            <w:rFonts w:ascii="Times New Roman" w:eastAsia="Times New Roman" w:hAnsi="Times New Roman" w:cs="Times New Roman"/>
            <w:color w:val="000000"/>
            <w:sz w:val="26"/>
            <w:szCs w:val="26"/>
            <w:lang w:eastAsia="ar-SA"/>
          </w:rPr>
          <w:t>0151200006023000325</w:t>
        </w:r>
      </w:hyperlink>
      <w:r w:rsidRPr="000F5947">
        <w:rPr>
          <w:rFonts w:ascii="Times New Roman" w:eastAsia="Times New Roman" w:hAnsi="Times New Roman" w:cs="Times New Roman"/>
          <w:color w:val="000000"/>
          <w:sz w:val="26"/>
          <w:szCs w:val="26"/>
          <w:lang w:eastAsia="ar-SA"/>
        </w:rPr>
        <w:t xml:space="preserve"> от 25 сентября  2023 г., заключенным администрацией Северного района Новосибирской области с обществом с ограниченной ответственностью «СибПроектНИИ» (ООО «СибПроектНИИ»).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lastRenderedPageBreak/>
        <w:t>Генеральный план Верх-Красноярского сельсовета Северного района Новосибирской области подготовлен в соответствии с требованиями статей 9, 10, 23 и 24 ГрК РФ.</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Генеральный план Верх-Красноярского сельсовета Северного района Новосибирской области соответствуют требованиям действующего законодательства в области регулирования градостроительной деятельности, земельному, водному, лесному, природоохранному и иному законодательству Российской Федерации и Новосибирской области, нормативно-технических документов в области градостроительства федерального и регионального уровней, нормативных правовых актов (НПА) органов местного самоуправления. </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Генеральный план подготовлен на территорию в границах Верх-Красноярского сельсовета Северного района Новосибирской области установленных Законом Новосибирской области от 02 июня 2004 года N 200-ОЗ О статусе и границах муниципальных образований Новосибирской области В состав сельского поселения входят 6 населенных пунктов: с. Верх-Красноярка, д. Большие Кулики, д.Новоникольское, д.Алексеевка, д.Забоевка и д.Усть-Ургулька. </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Arial"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Разработка генерального плана Верх-Красноярского сельсовета Северного района Новосибирской области выполнена с применением компьютерных геоинформационных технологий в программе </w:t>
      </w:r>
      <w:bookmarkStart w:id="2" w:name="_Hlk498335884"/>
      <w:r w:rsidRPr="000F5947">
        <w:rPr>
          <w:rFonts w:ascii="Times New Roman" w:eastAsia="Times New Roman" w:hAnsi="Times New Roman" w:cs="Times New Roman"/>
          <w:color w:val="000000"/>
          <w:sz w:val="26"/>
          <w:szCs w:val="26"/>
          <w:lang w:val="en-US"/>
        </w:rPr>
        <w:t>MapInfo</w:t>
      </w:r>
      <w:r w:rsidRPr="000F5947">
        <w:rPr>
          <w:rFonts w:ascii="Times New Roman" w:eastAsia="Times New Roman" w:hAnsi="Times New Roman" w:cs="Times New Roman"/>
          <w:color w:val="000000"/>
          <w:sz w:val="26"/>
          <w:szCs w:val="26"/>
        </w:rPr>
        <w:t xml:space="preserve">, в системе координат, используемой для ведения Единого государственного реестра недвижимости («МСК-54»).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Исходный год проектирования – 2023 год, расчетный срок – 2043 год</w:t>
      </w:r>
      <w:bookmarkEnd w:id="2"/>
      <w:r w:rsidRPr="000F5947">
        <w:rPr>
          <w:rFonts w:ascii="Times New Roman" w:eastAsia="Times New Roman" w:hAnsi="Times New Roman" w:cs="Times New Roman"/>
          <w:color w:val="000000"/>
          <w:sz w:val="26"/>
          <w:szCs w:val="26"/>
        </w:rPr>
        <w:t>.</w:t>
      </w:r>
    </w:p>
    <w:p w:rsidR="000F5947" w:rsidRPr="000F5947" w:rsidRDefault="000F5947" w:rsidP="000F5947">
      <w:pPr>
        <w:spacing w:after="0" w:line="240" w:lineRule="auto"/>
        <w:ind w:firstLine="709"/>
        <w:contextualSpacing/>
        <w:jc w:val="both"/>
        <w:rPr>
          <w:rFonts w:ascii="Times New Roman" w:eastAsia="SimSun" w:hAnsi="Times New Roman" w:cs="Times New Roman"/>
          <w:color w:val="000000"/>
          <w:sz w:val="26"/>
          <w:szCs w:val="26"/>
        </w:rPr>
      </w:pPr>
      <w:r w:rsidRPr="000F5947">
        <w:rPr>
          <w:rFonts w:ascii="Times New Roman" w:eastAsia="Times New Roman" w:hAnsi="Times New Roman" w:cs="Times New Roman"/>
          <w:color w:val="000000"/>
          <w:sz w:val="26"/>
          <w:szCs w:val="26"/>
        </w:rPr>
        <w:t>Разработка генерального плана выполнялась с учетом сведений, содержащиеся в федеральной государственной информационной системе территориального планирования (ФГИС ТП), а также законами и нормативными правовыми</w:t>
      </w:r>
      <w:r w:rsidRPr="000F5947">
        <w:rPr>
          <w:rFonts w:ascii="Times New Roman" w:eastAsia="SimSun" w:hAnsi="Times New Roman" w:cs="Times New Roman"/>
          <w:color w:val="000000"/>
          <w:sz w:val="26"/>
          <w:szCs w:val="26"/>
        </w:rPr>
        <w:t xml:space="preserve"> актами Российской Федерации, законами и нормативными правовыми актами Новосибирский, нормативными правовыми актами </w:t>
      </w:r>
      <w:r w:rsidRPr="000F5947">
        <w:rPr>
          <w:rFonts w:ascii="Times New Roman" w:eastAsia="Times New Roman" w:hAnsi="Times New Roman" w:cs="Times New Roman"/>
          <w:color w:val="000000"/>
          <w:sz w:val="26"/>
          <w:szCs w:val="26"/>
        </w:rPr>
        <w:t xml:space="preserve">Верх-Красноярского сельсовета Северного района Новосибирской области, </w:t>
      </w:r>
      <w:r w:rsidRPr="000F5947">
        <w:rPr>
          <w:rFonts w:ascii="Times New Roman" w:eastAsia="SimSun" w:hAnsi="Times New Roman" w:cs="Times New Roman"/>
          <w:color w:val="000000"/>
          <w:sz w:val="26"/>
          <w:szCs w:val="26"/>
        </w:rPr>
        <w:t>техническими регламентами: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Calibri" w:hAnsi="Times New Roman" w:cs="Times New Roman"/>
          <w:color w:val="000000"/>
          <w:sz w:val="26"/>
          <w:szCs w:val="26"/>
          <w:lang w:eastAsia="ar-SA"/>
        </w:rPr>
      </w:pPr>
      <w:r w:rsidRPr="000F5947">
        <w:rPr>
          <w:rFonts w:ascii="Times New Roman" w:eastAsia="Times New Roman" w:hAnsi="Times New Roman" w:cs="Times New Roman"/>
          <w:color w:val="000000"/>
          <w:sz w:val="26"/>
          <w:szCs w:val="26"/>
          <w:lang w:eastAsia="ar-SA"/>
        </w:rPr>
        <w:t>Градостроительный кодекс Российской Федерации от 29.12.2004 № 190-ФЗ;</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Земельный кодекс Российской Федерации от 25.10.2001 № 136-ФЗ;</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Лесной кодекс Российской Федерации от 04.12.2006 № 200-ФЗ;</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Водный кодекс Российской Федерации от 03.06.2006 № 74-ФЗ;</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Воздушный кодекс Российской Федерации от 19.03.1997 № 60-ФЗ;</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25.06.2002 № 73-ФЗ «Об объектах культурного наследия (памятниках истории и культуры) народов Российской Федерации»;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06.10.2003 № 131-ФЗ «Об общих принципах организации местного самоуправления в Российской Федерации»;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10.01.2002 № 7-ФЗ «Об охране окружающей среды»;</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21.12.1994 № 68-ФЗ «О защите населения и территорий от чрезвычайных ситуаций природного и техногенного характера»;</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30.03.1999 № 52-ФЗ «О санитарно-эпидемиологическом благополучии населения»;</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22.07.2008 № 123-ФЗ «Технический регламент о требованиях к пожарной безопасности»;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lastRenderedPageBreak/>
        <w:t>Федеральный закон от 27.12.2002 № 184-ФЗ «О техническом регулировании»;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28.06.2014 № 172-ФЗ «О стратегическом планировании в Российской Федерации»;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14.03.1995 № 33-ФЗ «Об особо охраняемых природных территориях»;</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29.07.2017 №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13.07.2015 № 218-ФЗ «О государственной регистрации недвижимости»;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21.12.2004 № 172-ФЗ «О переводе земель или земельных участков из одной категории в другую»;</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07.07.2003 № 112-ФЗ «О личном подсобном хозяйстве»;</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12.01.1996 № 8-ФЗ «О погребении и похоронном деле»;</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19.07.1998 № 113-ФЗ «О гидрометеорологической службе»;</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30.12.2009 № 384-ФЗ «Технический регламент о безопасности зданий и сооружений»;</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07.07.2003 № 126-ФЗ «О связи»;</w:t>
      </w:r>
    </w:p>
    <w:p w:rsidR="000F5947" w:rsidRPr="000F5947" w:rsidRDefault="000F5947" w:rsidP="000F5947">
      <w:pPr>
        <w:numPr>
          <w:ilvl w:val="0"/>
          <w:numId w:val="3"/>
        </w:numP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Федеральный закон от 19.07.1998 № 113-ФЗ «О гидрометеорологической службе»;</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Приказ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Приказ Федеральной службы государственной регистрации, кадастра и картографии от 10.11.2020 № П/0412 «Об утверждении классификатора видов разрешенного использования земельных участков»;</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Приказ Минрегиона России от 26.05.2011 № 244 «Об утверждении Методических рекомендаций по разработке проектов генеральных планов поселений и городских округов»;</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Приказ Министерства экономического развития РФ от 23 ноября 2018 г.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w:t>
      </w:r>
      <w:r w:rsidRPr="000F5947">
        <w:rPr>
          <w:rFonts w:ascii="Times New Roman" w:eastAsia="Times New Roman" w:hAnsi="Times New Roman" w:cs="Times New Roman"/>
          <w:color w:val="000000"/>
          <w:sz w:val="26"/>
          <w:szCs w:val="26"/>
        </w:rPr>
        <w:lastRenderedPageBreak/>
        <w:t>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23.03.2016 № 163 и от 04.05.2018 №236»;</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 Приказ Минстроя РФ от 17.08.1992 № 197 «О типовых правилах охраны коммунальных тепловых сетей»;</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Cs/>
          <w:color w:val="000000"/>
          <w:sz w:val="26"/>
          <w:szCs w:val="26"/>
        </w:rPr>
        <w:t xml:space="preserve">Распоряжение Правительства РФ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w:t>
      </w:r>
      <w:r w:rsidRPr="000F5947">
        <w:rPr>
          <w:rFonts w:ascii="Times New Roman" w:eastAsia="Times New Roman" w:hAnsi="Times New Roman" w:cs="Times New Roman"/>
          <w:color w:val="000000"/>
          <w:sz w:val="26"/>
          <w:szCs w:val="26"/>
          <w:shd w:val="clear" w:color="auto" w:fill="FFFFFF"/>
        </w:rPr>
        <w:t>(с изменениями на 22 ноября 2023 года)</w:t>
      </w:r>
      <w:r w:rsidRPr="000F5947">
        <w:rPr>
          <w:rFonts w:ascii="Times New Roman" w:eastAsia="Times New Roman" w:hAnsi="Times New Roman" w:cs="Times New Roman"/>
          <w:bCs/>
          <w:color w:val="000000"/>
          <w:sz w:val="26"/>
          <w:szCs w:val="26"/>
        </w:rPr>
        <w:t>;</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Cs/>
          <w:color w:val="000000"/>
          <w:sz w:val="26"/>
          <w:szCs w:val="26"/>
        </w:rPr>
        <w:t>Распоряжение Правительства РФ от 28.12.2012 № 2607-р «Об утверждении схемы территориального планирования Российской Федерации в области здравоохранения»;</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Cs/>
          <w:color w:val="000000"/>
          <w:sz w:val="26"/>
          <w:szCs w:val="26"/>
        </w:rPr>
        <w:t xml:space="preserve">Распоряжение Правительства РФ от 01.08.2016 № 1634-р «Об утверждении схемы территориального планирования Российской Федерации в области энергетики» </w:t>
      </w:r>
      <w:r w:rsidRPr="000F5947">
        <w:rPr>
          <w:rFonts w:ascii="Times New Roman" w:eastAsia="Times New Roman" w:hAnsi="Times New Roman" w:cs="Times New Roman"/>
          <w:color w:val="000000"/>
          <w:sz w:val="26"/>
          <w:szCs w:val="26"/>
          <w:shd w:val="clear" w:color="auto" w:fill="FFFFFF"/>
        </w:rPr>
        <w:t>(с изменениями на 29 июля 2023 года)</w:t>
      </w:r>
      <w:r w:rsidRPr="000F5947">
        <w:rPr>
          <w:rFonts w:ascii="Times New Roman" w:eastAsia="Times New Roman" w:hAnsi="Times New Roman" w:cs="Times New Roman"/>
          <w:bCs/>
          <w:color w:val="000000"/>
          <w:sz w:val="26"/>
          <w:szCs w:val="26"/>
        </w:rPr>
        <w:t>;</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Cs/>
          <w:color w:val="000000"/>
          <w:sz w:val="26"/>
          <w:szCs w:val="26"/>
        </w:rPr>
        <w:t xml:space="preserve">Распоряжение Правительства РФ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 </w:t>
      </w:r>
      <w:r w:rsidRPr="000F5947">
        <w:rPr>
          <w:rFonts w:ascii="Times New Roman" w:eastAsia="Times New Roman" w:hAnsi="Times New Roman" w:cs="Times New Roman"/>
          <w:color w:val="000000"/>
          <w:sz w:val="26"/>
          <w:szCs w:val="26"/>
          <w:shd w:val="clear" w:color="auto" w:fill="FFFFFF"/>
        </w:rPr>
        <w:t>(с изменениями на 27 мая 2023 года)</w:t>
      </w:r>
      <w:r w:rsidRPr="000F5947">
        <w:rPr>
          <w:rFonts w:ascii="Times New Roman" w:eastAsia="Times New Roman" w:hAnsi="Times New Roman" w:cs="Times New Roman"/>
          <w:bCs/>
          <w:color w:val="000000"/>
          <w:sz w:val="26"/>
          <w:szCs w:val="26"/>
        </w:rPr>
        <w:t>»;</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Постановление Правительства Российской Федерации от 25.12.2015 № 1440 «Об утверждении требований к программам комплексного развития транспортной инфраструктуры поселений, городских округов»;</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Постановление Правительства Российской Федерации от 01.10.2015 № 1050 «Об утверждении требований к программам комплексного развития социальной инфраструктуры поселений, городских округов»;</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Постановление Правительства Российской Федерации от 05.09.2013 № 782 «О схемах водоснабжения и водоотведения»;</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Постановление Правительства Российской Федерации от 11.03.2010 № 138 «Об утверждении Федеральных правил использования воздушного пространства Российской Федерации»;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Постановление Правительства РФ от 18.04.2017 № 360 «О зонах затопления, подтопления»;</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Постановление Правительства РФ от 09.06.1995 № 578 «Об утверждении Правил охраны линий и сооружений связи Российской Федерации»;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lastRenderedPageBreak/>
        <w:t>СП 31.13330.2012 «СНиП 2.04.02-84 Водоснабжение. Наружные сети и сооружения» (утвержден приказом Минрегиона России от 29.12.2011 № 635/14);</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СП 32.13330.2012 «СНиП 2.04.03-85 Канализация. Наружные сети и сооружения» (утвержден приказом Минрегиона России от 29.12.2011 № 635/11);</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СП 124.13330.2012 «СНиП 41-02-2003 Тепловые сети» (утвержден приказом Минрегиона России от 30.06.2012 № 280);</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СП 113.13330.2016 «СНиП 21-02-99 Стоянки автомобилей» (утвержден приказом Минстроя России от 07.11.2016 № 776/пр);</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СП 78.13330.2012 «СНиП 3.06.03-85 Автомобильные дороги» (утвержден приказом Минрегиона России от 30.06.2012 № 272);</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СП 44.13330.2011 «СНиП 2.09.04-87 Административные и бытовые здания» (утвержден приказом Минрегиона России от 27.12.2010 №782);</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СП 42.13330.2016 «СНиП 2.07.01-89* Градостроительство. Планировка и застройка городских и сельских поселений» (утвержден приказом Минстроя России от 16.12.2016 № 1034/пр);</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СП 82.13330.2016 «СНиП III-10-75 Благоустройство территорий» (утвержден приказом Минстроя России от 16.12.2016 № 972/пр);</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СП 104.13330.2016 «СНиП 2.06.15-85 Инженерная защита территории от затопления и подтопления» (утвержден приказом Минстроя России от 16.12.2016 № 964/пр);</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СП 320.1325800.2017 «Полигоны для твердых коммунальных отходов. Проектирование, эксплуатация и рекультивация» (утвержден приказом Минстроя России от 17.11.2017 № 1555/пр);</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СП 251.1325800.2016 «Здания общеобразовательных организаций. Правила проектирования» (утвержден приказом Минстроя России от 17.08. 2016 № 572/пр);</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СП 252.1325800.2016 «Здания дошкольных образовательных организаций. Правила проектирования» (утвержден приказом Минстроя России от 17.08.2016 № 573/пр);</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СанПиН 2.2.1/2.1.1.1200-03 «Санитарно-защитные зоны и санитарная классификация предприятий, сооружений и иных объектов» (утверждены постановлением Главного государственного санитарного врача Российской Федерации от 25.09.2007 №74);</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СанПиН 2.1.4.1110-02 «Зоны санитарной охраны источников водоснабжения и водопроводов питьевого назначения» (утверждены постановлением Главного государственного санитарного врача Российской Федерации от 14.03.2002 № 10);</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СанПиН 2.4.1.3049-13 «Санитарно-эпидемиологические требования к устройству, содержанию и организации режима работы дошкольных образовательных организаций» (утверждены постановлением Главного государственного санитарного врача Российской Федерации от 15.05.2013 № 26);</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СанПиН 2.4.2.2821-10 «Санитарно-эпидемиологические требования к условиям и организации обучения в общеобразовательных учреждениях» (утверждены постановлением Главного государственного санитарного врача Российской Федерации от 29.12.2010 № 189);</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lastRenderedPageBreak/>
        <w:t>СанПиН 2.1.2882-11 «Гигиенические требования к размещению, устройству и содержанию кладбищ, зданий и сооружений похоронного назначения» (утверждены постановлением Главного государственного санитарного врача Российской Федерации от 28.06.2011 № 84);</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СанПиН 2.1.2.2645-10 «Санитарно-эпидемиологические требования к условиям проживания в жилых зданиях и помещениях» (утверждены постановлением Главного государственного санитарного врача Российской Федерации от 10.06.2010 № 64);</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СанПиН 2.1.5.980-00.2.1.5. «Водоотведение населенных мест, санитарная охрана водных объектов. Гигиенические требования к охране поверхностных вод» (утверждены Главным государственным санитарным врачом Российской Федерации 22.06.2000);</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Закон Новосибирской области от 02.06.2004 № 200-ОЗ «О статусе и границах муниципальных образований Новосибирской области»;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Закон Новосибирской области от 16.03.2006 № 4-ОЗ «Об административно-территориальном устройстве Новосибирской области»;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Закон Новосибирской области от 17.12.2004 № 246-ОЗ «Об административных центрах муниципальных районов и сельских поселений Новосибирской области»;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Постановление Правительства Новосибирской области от 19.03.2019 № 105-п «О Стратегии социально-экономического развития Новосибирской области на период до 2030 года»;</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Постановление Правительства Новосибирской области от 30.03.2022 № 144-п «Об утверждении региональной программы газификации жилищно-коммунального хозяйства, промышленных и иных организаций на территории Новосибирской области»;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Постановление Правительства Новосибирской области от 17.04.2023 № 162-п «Об утверждении региональных нормативов градостроительного проектирования Новосибирской области»;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Схема территориального планирования Новосибирской области;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Схема территориального планирования Северного района Новосибирской области;</w:t>
      </w:r>
    </w:p>
    <w:p w:rsidR="000F5947" w:rsidRPr="000F5947" w:rsidRDefault="000F5947" w:rsidP="000F5947">
      <w:pPr>
        <w:numPr>
          <w:ilvl w:val="0"/>
          <w:numId w:val="3"/>
        </w:numPr>
        <w:tabs>
          <w:tab w:val="left" w:pos="993"/>
        </w:tabs>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Устав Верх-Красноярского сельсовета</w:t>
      </w:r>
      <w:r w:rsidRPr="000F5947">
        <w:rPr>
          <w:rFonts w:ascii="Times New Roman" w:eastAsia="Times New Roman" w:hAnsi="Times New Roman" w:cs="Times New Roman"/>
          <w:sz w:val="26"/>
          <w:szCs w:val="26"/>
        </w:rPr>
        <w:t>.</w:t>
      </w: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r w:rsidRPr="000F5947">
        <w:rPr>
          <w:rFonts w:ascii="Times New Roman" w:eastAsia="Times New Roman" w:hAnsi="Times New Roman" w:cs="Times New Roman"/>
          <w:b/>
          <w:sz w:val="26"/>
          <w:szCs w:val="28"/>
        </w:rPr>
        <w:br w:type="column"/>
      </w:r>
      <w:bookmarkStart w:id="3" w:name="_Toc423893451"/>
      <w:bookmarkStart w:id="4" w:name="_Toc434834042"/>
      <w:bookmarkStart w:id="5" w:name="_Toc156334303"/>
      <w:r w:rsidRPr="000F5947">
        <w:rPr>
          <w:rFonts w:ascii="Times New Roman" w:eastAsia="Times New Roman" w:hAnsi="Times New Roman" w:cs="Times New Roman"/>
          <w:b/>
          <w:sz w:val="26"/>
          <w:szCs w:val="28"/>
        </w:rPr>
        <w:lastRenderedPageBreak/>
        <w:t>1</w:t>
      </w:r>
      <w:r w:rsidRPr="000F5947">
        <w:rPr>
          <w:rFonts w:ascii="Times New Roman" w:eastAsia="Times New Roman" w:hAnsi="Times New Roman" w:cs="Times New Roman"/>
          <w:b/>
          <w:sz w:val="26"/>
          <w:szCs w:val="28"/>
        </w:rPr>
        <w:tab/>
        <w:t xml:space="preserve"> Общие сведения о </w:t>
      </w:r>
      <w:bookmarkEnd w:id="3"/>
      <w:bookmarkEnd w:id="4"/>
      <w:r w:rsidRPr="000F5947">
        <w:rPr>
          <w:rFonts w:ascii="Times New Roman" w:eastAsia="Times New Roman" w:hAnsi="Times New Roman" w:cs="Times New Roman"/>
          <w:b/>
          <w:sz w:val="26"/>
          <w:szCs w:val="28"/>
        </w:rPr>
        <w:t>Верх-Красноярском сельсовете Северного района Новосибирской области</w:t>
      </w:r>
      <w:bookmarkEnd w:id="5"/>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6" w:name="_Toc156334304"/>
      <w:r w:rsidRPr="000F5947">
        <w:rPr>
          <w:rFonts w:ascii="Times New Roman" w:eastAsia="Times New Roman" w:hAnsi="Times New Roman" w:cs="Times New Roman"/>
          <w:b/>
          <w:sz w:val="26"/>
          <w:szCs w:val="28"/>
        </w:rPr>
        <w:t>1.1 Основные сведения</w:t>
      </w:r>
      <w:bookmarkEnd w:id="6"/>
    </w:p>
    <w:p w:rsidR="000F5947" w:rsidRPr="000F5947" w:rsidRDefault="000F5947" w:rsidP="000F5947">
      <w:pPr>
        <w:spacing w:after="0" w:line="240" w:lineRule="auto"/>
        <w:jc w:val="both"/>
        <w:rPr>
          <w:rFonts w:ascii="Times New Roman" w:eastAsia="Times New Roman" w:hAnsi="Times New Roman" w:cs="Times New Roman"/>
          <w:sz w:val="28"/>
        </w:rPr>
      </w:pP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 xml:space="preserve">Северный район в целом занимает невыгодное экономико-географическое положение, так как расположен на значительном расстоянии от областного центра Новосибирска (434 км) и от ближайшей железнодорожной станции Барабинск (130 км). </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Функцию центра местной системы расселения для района выполняет село Северное. В настоящее время на 01.01.2024г. в нем проживает 4610 человек, что составляет 63% от всего населения района. В с. Северном сконцентрирован основной промышленный, социальный и интеллектуальный потенциал территории. В нем находится большинство предприятий практически всех производственных отраслей, имеющихся на территории района.</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 xml:space="preserve">Вокруг села Северного сформирована группа поселений, тяготеющих к месту приложения труда и рынку сбыта производственного продукта. Наиболее крупные из них: с. Верх-Красноярка, с. Биаза и с. Гражданцево. Этнический состав населения в основном представлен русскими, чувашами, татарами. Район объединяет 12 сельсоветов. Средняя плотность населения на территории Северного района составляет 0,47 чел./кв. км. </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 xml:space="preserve">Территория Верх-Красноярского сельсовета находится в западной части территории Северного района Новосибирской области, в составе Куйбышев-Барабинского внутриобластного планировочного района.  Согласно Схеме территорииального планирования Новосибирской области </w:t>
      </w:r>
      <w:r w:rsidRPr="000F5947">
        <w:rPr>
          <w:rFonts w:ascii="Times New Roman" w:eastAsia="Times New Roman" w:hAnsi="Times New Roman" w:cs="Times New Roman"/>
          <w:iCs/>
          <w:color w:val="000000"/>
          <w:sz w:val="26"/>
          <w:szCs w:val="26"/>
        </w:rPr>
        <w:t>Куйбышев-Барабинский внутриобластной планировочный район, с. Куйбышев-Барабинским межрайонным центром первого ранга включает в себя восемь</w:t>
      </w:r>
      <w:r w:rsidRPr="000F5947">
        <w:rPr>
          <w:rFonts w:ascii="Times New Roman" w:eastAsia="Times New Roman" w:hAnsi="Times New Roman" w:cs="Times New Roman"/>
          <w:color w:val="000000"/>
          <w:sz w:val="26"/>
          <w:szCs w:val="26"/>
        </w:rPr>
        <w:t xml:space="preserve"> муниципальных районов – Куйбышевский, Барабинский, Здвинский, Северный, Кыштовский, Венгеровский, Чановский, Убинский.</w:t>
      </w:r>
    </w:p>
    <w:p w:rsidR="000F5947" w:rsidRPr="000F5947" w:rsidRDefault="000F5947" w:rsidP="000F5947">
      <w:pPr>
        <w:widowControl w:val="0"/>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Cs/>
          <w:color w:val="000000"/>
          <w:sz w:val="26"/>
          <w:szCs w:val="26"/>
        </w:rPr>
        <w:t xml:space="preserve">Муниципальные образования в составе планировочного района хорошо дополняют друг друга. </w:t>
      </w:r>
      <w:r w:rsidRPr="000F5947">
        <w:rPr>
          <w:rFonts w:ascii="Times New Roman" w:eastAsia="Times New Roman" w:hAnsi="Times New Roman" w:cs="Times New Roman"/>
          <w:color w:val="000000"/>
          <w:sz w:val="26"/>
          <w:szCs w:val="26"/>
        </w:rPr>
        <w:t xml:space="preserve">В зону влияния урбанизированного кластера попадает большая территория – </w:t>
      </w:r>
      <w:r w:rsidRPr="000F5947">
        <w:rPr>
          <w:rFonts w:ascii="Times New Roman" w:eastAsia="Times New Roman" w:hAnsi="Times New Roman" w:cs="Times New Roman"/>
          <w:sz w:val="26"/>
          <w:szCs w:val="26"/>
        </w:rPr>
        <w:t>86252.72 га</w:t>
      </w:r>
      <w:r w:rsidRPr="000F5947">
        <w:rPr>
          <w:rFonts w:ascii="Times New Roman" w:eastAsia="Times New Roman" w:hAnsi="Times New Roman" w:cs="Times New Roman"/>
          <w:color w:val="000000"/>
          <w:sz w:val="26"/>
          <w:szCs w:val="26"/>
        </w:rPr>
        <w:t xml:space="preserve">. Зона непосредственного влияния Куйбышева-Барабинска ограничивается 1,5 часовой доступностью (групповая система расселения), для остальной территории центр выполняет функцию базового центра социально-культурного обслуживания. </w:t>
      </w:r>
    </w:p>
    <w:p w:rsidR="000F5947" w:rsidRPr="000F5947" w:rsidRDefault="000F5947" w:rsidP="000F5947">
      <w:pPr>
        <w:widowControl w:val="0"/>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 населённым пунктам Верх-Красноярского сельсовета население распределено по данным на 01.01.2023г. следующим образом: с. Верх-Красноярка – 542 чел., д. Большие Кулики – 114 чел., д. Новоникольское – 67 чел., д. Алексеевка – 40 чел., д. Забоевка – 3 чел.</w:t>
      </w:r>
      <w:r w:rsidRPr="000F5947">
        <w:rPr>
          <w:rFonts w:ascii="Times New Roman" w:eastAsia="Times New Roman" w:hAnsi="Times New Roman" w:cs="Times New Roman"/>
          <w:sz w:val="26"/>
          <w:szCs w:val="26"/>
        </w:rPr>
        <w:t xml:space="preserve"> </w:t>
      </w:r>
      <w:r w:rsidRPr="000F5947">
        <w:rPr>
          <w:rFonts w:ascii="Times New Roman" w:eastAsia="Times New Roman" w:hAnsi="Times New Roman" w:cs="Times New Roman"/>
          <w:color w:val="000000"/>
          <w:sz w:val="26"/>
          <w:szCs w:val="26"/>
        </w:rPr>
        <w:t>, д. Усть-Ургулька – 5 чел.</w:t>
      </w:r>
      <w:r w:rsidRPr="000F5947">
        <w:rPr>
          <w:rFonts w:ascii="Times New Roman" w:eastAsia="Times New Roman" w:hAnsi="Times New Roman" w:cs="Times New Roman"/>
          <w:sz w:val="26"/>
          <w:szCs w:val="26"/>
        </w:rPr>
        <w:t xml:space="preserve"> Всего 771 чел.(Таблица 1)</w:t>
      </w:r>
      <w:r w:rsidRPr="000F5947">
        <w:rPr>
          <w:rFonts w:ascii="Times New Roman" w:eastAsia="Times New Roman" w:hAnsi="Times New Roman" w:cs="Times New Roman"/>
          <w:color w:val="000000"/>
          <w:sz w:val="26"/>
          <w:szCs w:val="26"/>
        </w:rPr>
        <w:t>.</w:t>
      </w: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line="240" w:lineRule="auto"/>
        <w:contextualSpacing/>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1. – Характеристика расселения по сельсовету</w:t>
      </w:r>
    </w:p>
    <w:p w:rsidR="000F5947" w:rsidRPr="000F5947" w:rsidRDefault="000F5947" w:rsidP="000F5947">
      <w:pPr>
        <w:spacing w:line="240" w:lineRule="auto"/>
        <w:ind w:left="1800" w:firstLine="709"/>
        <w:contextualSpacing/>
        <w:jc w:val="both"/>
        <w:rPr>
          <w:rFonts w:ascii="Times New Roman" w:eastAsia="Times New Roman" w:hAnsi="Times New Roman" w:cs="Times New Roman"/>
          <w:sz w:val="26"/>
          <w:szCs w:val="26"/>
        </w:rPr>
      </w:pPr>
    </w:p>
    <w:tbl>
      <w:tblPr>
        <w:tblW w:w="10001"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596"/>
        <w:gridCol w:w="2187"/>
        <w:gridCol w:w="1501"/>
        <w:gridCol w:w="1496"/>
        <w:gridCol w:w="2236"/>
        <w:gridCol w:w="1985"/>
      </w:tblGrid>
      <w:tr w:rsidR="000F5947" w:rsidRPr="000F5947" w:rsidTr="000F5947">
        <w:trPr>
          <w:trHeight w:val="948"/>
        </w:trPr>
        <w:tc>
          <w:tcPr>
            <w:tcW w:w="596" w:type="dxa"/>
            <w:tcBorders>
              <w:bottom w:val="single" w:sz="4" w:space="0" w:color="auto"/>
            </w:tcBorders>
            <w:shd w:val="clear" w:color="auto" w:fill="auto"/>
            <w:tcMar>
              <w:top w:w="0" w:type="dxa"/>
              <w:left w:w="108" w:type="dxa"/>
              <w:bottom w:w="0" w:type="dxa"/>
              <w:right w:w="108" w:type="dxa"/>
            </w:tcMar>
            <w:vAlign w:val="center"/>
          </w:tcPr>
          <w:p w:rsidR="000F5947" w:rsidRPr="000F5947" w:rsidRDefault="000F5947" w:rsidP="000F5947">
            <w:pPr>
              <w:spacing w:line="240" w:lineRule="auto"/>
              <w:ind w:firstLine="709"/>
              <w:contextualSpacing/>
              <w:jc w:val="both"/>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№п/п</w:t>
            </w:r>
          </w:p>
        </w:tc>
        <w:tc>
          <w:tcPr>
            <w:tcW w:w="2187" w:type="dxa"/>
            <w:tcBorders>
              <w:bottom w:val="single" w:sz="4" w:space="0" w:color="auto"/>
            </w:tcBorders>
            <w:shd w:val="clear" w:color="auto" w:fill="auto"/>
            <w:tcMar>
              <w:top w:w="0" w:type="dxa"/>
              <w:left w:w="108" w:type="dxa"/>
              <w:bottom w:w="0" w:type="dxa"/>
              <w:right w:w="108" w:type="dxa"/>
            </w:tcMar>
            <w:vAlign w:val="center"/>
          </w:tcPr>
          <w:p w:rsidR="000F5947" w:rsidRPr="000F5947" w:rsidRDefault="000F5947" w:rsidP="000F5947">
            <w:pPr>
              <w:spacing w:line="240" w:lineRule="auto"/>
              <w:contextualSpacing/>
              <w:jc w:val="center"/>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Наименование поселения</w:t>
            </w:r>
          </w:p>
        </w:tc>
        <w:tc>
          <w:tcPr>
            <w:tcW w:w="1501" w:type="dxa"/>
            <w:tcBorders>
              <w:bottom w:val="single" w:sz="4" w:space="0" w:color="auto"/>
            </w:tcBorders>
            <w:shd w:val="clear" w:color="auto" w:fill="auto"/>
            <w:vAlign w:val="center"/>
          </w:tcPr>
          <w:p w:rsidR="000F5947" w:rsidRPr="000F5947" w:rsidRDefault="000F5947" w:rsidP="000F5947">
            <w:pPr>
              <w:spacing w:line="240" w:lineRule="auto"/>
              <w:contextualSpacing/>
              <w:jc w:val="center"/>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Площадь поселения, га</w:t>
            </w:r>
          </w:p>
        </w:tc>
        <w:tc>
          <w:tcPr>
            <w:tcW w:w="1496" w:type="dxa"/>
            <w:tcBorders>
              <w:bottom w:val="single" w:sz="4" w:space="0" w:color="auto"/>
            </w:tcBorders>
            <w:shd w:val="clear" w:color="auto" w:fill="auto"/>
            <w:vAlign w:val="center"/>
          </w:tcPr>
          <w:p w:rsidR="000F5947" w:rsidRPr="000F5947" w:rsidRDefault="000F5947" w:rsidP="000F5947">
            <w:pPr>
              <w:spacing w:line="240" w:lineRule="auto"/>
              <w:contextualSpacing/>
              <w:jc w:val="center"/>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Кол–во нас. пунктов</w:t>
            </w:r>
          </w:p>
        </w:tc>
        <w:tc>
          <w:tcPr>
            <w:tcW w:w="2236" w:type="dxa"/>
            <w:tcBorders>
              <w:bottom w:val="single" w:sz="4" w:space="0" w:color="auto"/>
            </w:tcBorders>
            <w:shd w:val="clear" w:color="auto" w:fill="auto"/>
            <w:vAlign w:val="center"/>
          </w:tcPr>
          <w:p w:rsidR="000F5947" w:rsidRPr="000F5947" w:rsidRDefault="000F5947" w:rsidP="000F5947">
            <w:pPr>
              <w:spacing w:line="240" w:lineRule="auto"/>
              <w:contextualSpacing/>
              <w:jc w:val="both"/>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Населенные пункты</w:t>
            </w:r>
          </w:p>
        </w:tc>
        <w:tc>
          <w:tcPr>
            <w:tcW w:w="1985" w:type="dxa"/>
            <w:tcBorders>
              <w:bottom w:val="single" w:sz="4" w:space="0" w:color="auto"/>
            </w:tcBorders>
            <w:shd w:val="clear" w:color="auto" w:fill="auto"/>
            <w:vAlign w:val="center"/>
          </w:tcPr>
          <w:p w:rsidR="000F5947" w:rsidRPr="000F5947" w:rsidRDefault="000F5947" w:rsidP="000F5947">
            <w:pPr>
              <w:spacing w:line="240" w:lineRule="auto"/>
              <w:contextualSpacing/>
              <w:jc w:val="center"/>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Численность населения, чел.</w:t>
            </w:r>
          </w:p>
          <w:p w:rsidR="000F5947" w:rsidRPr="000F5947" w:rsidRDefault="000F5947" w:rsidP="000F5947">
            <w:pPr>
              <w:spacing w:line="240" w:lineRule="auto"/>
              <w:contextualSpacing/>
              <w:jc w:val="center"/>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на 01.01.23</w:t>
            </w:r>
          </w:p>
        </w:tc>
      </w:tr>
      <w:tr w:rsidR="000F5947" w:rsidRPr="000F5947" w:rsidTr="000F5947">
        <w:trPr>
          <w:trHeight w:val="310"/>
        </w:trPr>
        <w:tc>
          <w:tcPr>
            <w:tcW w:w="596" w:type="dxa"/>
            <w:tcBorders>
              <w:top w:val="single" w:sz="4" w:space="0" w:color="auto"/>
              <w:bottom w:val="single" w:sz="4" w:space="0" w:color="auto"/>
            </w:tcBorders>
            <w:shd w:val="clear" w:color="auto" w:fill="auto"/>
            <w:tcMar>
              <w:top w:w="0" w:type="dxa"/>
              <w:left w:w="108" w:type="dxa"/>
              <w:bottom w:w="0" w:type="dxa"/>
              <w:right w:w="108" w:type="dxa"/>
            </w:tcMar>
            <w:vAlign w:val="center"/>
          </w:tcPr>
          <w:p w:rsidR="000F5947" w:rsidRPr="000F5947" w:rsidRDefault="000F5947" w:rsidP="000F5947">
            <w:pPr>
              <w:spacing w:line="240" w:lineRule="auto"/>
              <w:ind w:firstLine="709"/>
              <w:contextualSpacing/>
              <w:jc w:val="center"/>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1</w:t>
            </w:r>
          </w:p>
        </w:tc>
        <w:tc>
          <w:tcPr>
            <w:tcW w:w="2187" w:type="dxa"/>
            <w:tcBorders>
              <w:top w:val="single" w:sz="4" w:space="0" w:color="auto"/>
              <w:bottom w:val="single" w:sz="4" w:space="0" w:color="auto"/>
            </w:tcBorders>
            <w:shd w:val="clear" w:color="auto" w:fill="auto"/>
            <w:tcMar>
              <w:top w:w="0" w:type="dxa"/>
              <w:left w:w="108" w:type="dxa"/>
              <w:bottom w:w="0" w:type="dxa"/>
              <w:right w:w="108" w:type="dxa"/>
            </w:tcMar>
            <w:vAlign w:val="center"/>
          </w:tcPr>
          <w:p w:rsidR="000F5947" w:rsidRPr="000F5947" w:rsidRDefault="000F5947" w:rsidP="000F5947">
            <w:pPr>
              <w:spacing w:line="240" w:lineRule="auto"/>
              <w:ind w:firstLine="709"/>
              <w:contextualSpacing/>
              <w:jc w:val="both"/>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2</w:t>
            </w:r>
          </w:p>
        </w:tc>
        <w:tc>
          <w:tcPr>
            <w:tcW w:w="1501" w:type="dxa"/>
            <w:tcBorders>
              <w:top w:val="single" w:sz="4" w:space="0" w:color="auto"/>
              <w:bottom w:val="single" w:sz="4" w:space="0" w:color="auto"/>
            </w:tcBorders>
            <w:shd w:val="clear" w:color="auto" w:fill="auto"/>
            <w:vAlign w:val="center"/>
          </w:tcPr>
          <w:p w:rsidR="000F5947" w:rsidRPr="000F5947" w:rsidRDefault="000F5947" w:rsidP="000F5947">
            <w:pPr>
              <w:spacing w:line="240" w:lineRule="auto"/>
              <w:ind w:firstLine="709"/>
              <w:contextualSpacing/>
              <w:jc w:val="both"/>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3</w:t>
            </w:r>
          </w:p>
        </w:tc>
        <w:tc>
          <w:tcPr>
            <w:tcW w:w="1496" w:type="dxa"/>
            <w:tcBorders>
              <w:top w:val="single" w:sz="4" w:space="0" w:color="auto"/>
              <w:bottom w:val="single" w:sz="4" w:space="0" w:color="auto"/>
            </w:tcBorders>
            <w:shd w:val="clear" w:color="auto" w:fill="auto"/>
            <w:vAlign w:val="center"/>
          </w:tcPr>
          <w:p w:rsidR="000F5947" w:rsidRPr="000F5947" w:rsidRDefault="000F5947" w:rsidP="000F5947">
            <w:pPr>
              <w:spacing w:line="240" w:lineRule="auto"/>
              <w:ind w:firstLine="709"/>
              <w:contextualSpacing/>
              <w:jc w:val="both"/>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4</w:t>
            </w:r>
          </w:p>
        </w:tc>
        <w:tc>
          <w:tcPr>
            <w:tcW w:w="2236" w:type="dxa"/>
            <w:tcBorders>
              <w:top w:val="single" w:sz="4" w:space="0" w:color="auto"/>
              <w:bottom w:val="single" w:sz="4" w:space="0" w:color="auto"/>
            </w:tcBorders>
            <w:shd w:val="clear" w:color="auto" w:fill="auto"/>
            <w:vAlign w:val="center"/>
          </w:tcPr>
          <w:p w:rsidR="000F5947" w:rsidRPr="000F5947" w:rsidRDefault="000F5947" w:rsidP="000F5947">
            <w:pPr>
              <w:spacing w:line="240" w:lineRule="auto"/>
              <w:contextualSpacing/>
              <w:jc w:val="center"/>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5</w:t>
            </w:r>
          </w:p>
        </w:tc>
        <w:tc>
          <w:tcPr>
            <w:tcW w:w="1985" w:type="dxa"/>
            <w:tcBorders>
              <w:top w:val="single" w:sz="4" w:space="0" w:color="auto"/>
              <w:bottom w:val="single" w:sz="4" w:space="0" w:color="auto"/>
            </w:tcBorders>
            <w:shd w:val="clear" w:color="auto" w:fill="auto"/>
            <w:vAlign w:val="center"/>
          </w:tcPr>
          <w:p w:rsidR="000F5947" w:rsidRPr="000F5947" w:rsidRDefault="000F5947" w:rsidP="000F5947">
            <w:pPr>
              <w:spacing w:line="240" w:lineRule="auto"/>
              <w:contextualSpacing/>
              <w:jc w:val="center"/>
              <w:rPr>
                <w:rFonts w:ascii="Times New Roman" w:eastAsia="Times New Roman" w:hAnsi="Times New Roman" w:cs="Times New Roman"/>
                <w:bCs/>
                <w:sz w:val="24"/>
                <w:szCs w:val="26"/>
              </w:rPr>
            </w:pPr>
            <w:r w:rsidRPr="000F5947">
              <w:rPr>
                <w:rFonts w:ascii="Times New Roman" w:eastAsia="Times New Roman" w:hAnsi="Times New Roman" w:cs="Times New Roman"/>
                <w:bCs/>
                <w:sz w:val="24"/>
                <w:szCs w:val="26"/>
              </w:rPr>
              <w:t>6</w:t>
            </w:r>
          </w:p>
        </w:tc>
      </w:tr>
      <w:tr w:rsidR="000F5947" w:rsidRPr="000F5947" w:rsidTr="000F5947">
        <w:trPr>
          <w:trHeight w:val="310"/>
        </w:trPr>
        <w:tc>
          <w:tcPr>
            <w:tcW w:w="596" w:type="dxa"/>
            <w:vMerge w:val="restart"/>
            <w:tcBorders>
              <w:top w:val="single" w:sz="4" w:space="0" w:color="auto"/>
            </w:tcBorders>
            <w:tcMar>
              <w:top w:w="0" w:type="dxa"/>
              <w:left w:w="108" w:type="dxa"/>
              <w:bottom w:w="0" w:type="dxa"/>
              <w:right w:w="108" w:type="dxa"/>
            </w:tcMar>
            <w:vAlign w:val="center"/>
          </w:tcPr>
          <w:p w:rsidR="000F5947" w:rsidRPr="000F5947" w:rsidRDefault="000F5947" w:rsidP="000F5947">
            <w:pPr>
              <w:spacing w:line="240" w:lineRule="auto"/>
              <w:ind w:firstLine="709"/>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lastRenderedPageBreak/>
              <w:t>1</w:t>
            </w:r>
          </w:p>
        </w:tc>
        <w:tc>
          <w:tcPr>
            <w:tcW w:w="2187" w:type="dxa"/>
            <w:vMerge w:val="restart"/>
            <w:tcBorders>
              <w:top w:val="single" w:sz="4" w:space="0" w:color="auto"/>
            </w:tcBorders>
            <w:tcMar>
              <w:top w:w="0" w:type="dxa"/>
              <w:left w:w="108" w:type="dxa"/>
              <w:bottom w:w="0" w:type="dxa"/>
              <w:right w:w="108" w:type="dxa"/>
            </w:tcMar>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 xml:space="preserve">Верх-Красноярский  </w:t>
            </w:r>
          </w:p>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сельсовет</w:t>
            </w:r>
          </w:p>
        </w:tc>
        <w:tc>
          <w:tcPr>
            <w:tcW w:w="1501" w:type="dxa"/>
            <w:vMerge w:val="restart"/>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highlight w:val="yellow"/>
              </w:rPr>
            </w:pPr>
            <w:r w:rsidRPr="000F5947">
              <w:rPr>
                <w:rFonts w:ascii="Times New Roman" w:eastAsia="Times New Roman" w:hAnsi="Times New Roman" w:cs="Times New Roman"/>
                <w:sz w:val="24"/>
                <w:szCs w:val="26"/>
              </w:rPr>
              <w:t>38148,4 га</w:t>
            </w:r>
          </w:p>
        </w:tc>
        <w:tc>
          <w:tcPr>
            <w:tcW w:w="1496" w:type="dxa"/>
            <w:vMerge w:val="restart"/>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6</w:t>
            </w:r>
          </w:p>
        </w:tc>
        <w:tc>
          <w:tcPr>
            <w:tcW w:w="2236" w:type="dxa"/>
            <w:tcBorders>
              <w:top w:val="single" w:sz="4" w:space="0" w:color="auto"/>
            </w:tcBorders>
            <w:vAlign w:val="center"/>
          </w:tcPr>
          <w:p w:rsidR="000F5947" w:rsidRPr="000F5947" w:rsidRDefault="000F5947" w:rsidP="000F5947">
            <w:pPr>
              <w:spacing w:line="240" w:lineRule="auto"/>
              <w:ind w:left="57"/>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с. Верх-Красноярка</w:t>
            </w:r>
          </w:p>
        </w:tc>
        <w:tc>
          <w:tcPr>
            <w:tcW w:w="1985" w:type="dxa"/>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highlight w:val="red"/>
              </w:rPr>
            </w:pPr>
            <w:r w:rsidRPr="000F5947">
              <w:rPr>
                <w:rFonts w:ascii="Times New Roman" w:eastAsia="Times New Roman" w:hAnsi="Times New Roman" w:cs="Times New Roman"/>
                <w:sz w:val="24"/>
                <w:szCs w:val="26"/>
              </w:rPr>
              <w:t>542</w:t>
            </w:r>
          </w:p>
        </w:tc>
      </w:tr>
      <w:tr w:rsidR="000F5947" w:rsidRPr="000F5947" w:rsidTr="000F5947">
        <w:trPr>
          <w:trHeight w:val="310"/>
        </w:trPr>
        <w:tc>
          <w:tcPr>
            <w:tcW w:w="596" w:type="dxa"/>
            <w:vMerge/>
            <w:tcBorders>
              <w:top w:val="single" w:sz="4" w:space="0" w:color="auto"/>
            </w:tcBorders>
            <w:tcMar>
              <w:top w:w="0" w:type="dxa"/>
              <w:left w:w="108" w:type="dxa"/>
              <w:bottom w:w="0" w:type="dxa"/>
              <w:right w:w="108" w:type="dxa"/>
            </w:tcMar>
            <w:vAlign w:val="center"/>
          </w:tcPr>
          <w:p w:rsidR="000F5947" w:rsidRPr="000F5947" w:rsidRDefault="000F5947" w:rsidP="000F5947">
            <w:pPr>
              <w:spacing w:line="240" w:lineRule="auto"/>
              <w:ind w:firstLine="709"/>
              <w:contextualSpacing/>
              <w:jc w:val="center"/>
              <w:rPr>
                <w:rFonts w:ascii="Times New Roman" w:eastAsia="Times New Roman" w:hAnsi="Times New Roman" w:cs="Times New Roman"/>
                <w:sz w:val="24"/>
                <w:szCs w:val="26"/>
              </w:rPr>
            </w:pPr>
          </w:p>
        </w:tc>
        <w:tc>
          <w:tcPr>
            <w:tcW w:w="2187" w:type="dxa"/>
            <w:vMerge/>
            <w:tcBorders>
              <w:top w:val="single" w:sz="4" w:space="0" w:color="auto"/>
            </w:tcBorders>
            <w:tcMar>
              <w:top w:w="0" w:type="dxa"/>
              <w:left w:w="108" w:type="dxa"/>
              <w:bottom w:w="0" w:type="dxa"/>
              <w:right w:w="108" w:type="dxa"/>
            </w:tcMar>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p>
        </w:tc>
        <w:tc>
          <w:tcPr>
            <w:tcW w:w="1501" w:type="dxa"/>
            <w:vMerge/>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p>
        </w:tc>
        <w:tc>
          <w:tcPr>
            <w:tcW w:w="1496" w:type="dxa"/>
            <w:vMerge/>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p>
        </w:tc>
        <w:tc>
          <w:tcPr>
            <w:tcW w:w="2236" w:type="dxa"/>
            <w:tcBorders>
              <w:top w:val="single" w:sz="4" w:space="0" w:color="auto"/>
            </w:tcBorders>
            <w:vAlign w:val="center"/>
          </w:tcPr>
          <w:p w:rsidR="000F5947" w:rsidRPr="000F5947" w:rsidRDefault="000F5947" w:rsidP="000F5947">
            <w:pPr>
              <w:spacing w:line="240" w:lineRule="auto"/>
              <w:ind w:left="57"/>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д.Большие Кулики</w:t>
            </w:r>
          </w:p>
        </w:tc>
        <w:tc>
          <w:tcPr>
            <w:tcW w:w="1985" w:type="dxa"/>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114</w:t>
            </w:r>
          </w:p>
        </w:tc>
      </w:tr>
      <w:tr w:rsidR="000F5947" w:rsidRPr="000F5947" w:rsidTr="000F5947">
        <w:trPr>
          <w:trHeight w:val="310"/>
        </w:trPr>
        <w:tc>
          <w:tcPr>
            <w:tcW w:w="596" w:type="dxa"/>
            <w:vMerge/>
            <w:tcBorders>
              <w:top w:val="single" w:sz="4" w:space="0" w:color="auto"/>
            </w:tcBorders>
            <w:tcMar>
              <w:top w:w="0" w:type="dxa"/>
              <w:left w:w="108" w:type="dxa"/>
              <w:bottom w:w="0" w:type="dxa"/>
              <w:right w:w="108" w:type="dxa"/>
            </w:tcMar>
            <w:vAlign w:val="center"/>
          </w:tcPr>
          <w:p w:rsidR="000F5947" w:rsidRPr="000F5947" w:rsidRDefault="000F5947" w:rsidP="000F5947">
            <w:pPr>
              <w:spacing w:line="240" w:lineRule="auto"/>
              <w:ind w:firstLine="709"/>
              <w:contextualSpacing/>
              <w:jc w:val="center"/>
              <w:rPr>
                <w:rFonts w:ascii="Times New Roman" w:eastAsia="Times New Roman" w:hAnsi="Times New Roman" w:cs="Times New Roman"/>
                <w:sz w:val="24"/>
                <w:szCs w:val="26"/>
              </w:rPr>
            </w:pPr>
          </w:p>
        </w:tc>
        <w:tc>
          <w:tcPr>
            <w:tcW w:w="2187" w:type="dxa"/>
            <w:vMerge/>
            <w:tcBorders>
              <w:top w:val="single" w:sz="4" w:space="0" w:color="auto"/>
            </w:tcBorders>
            <w:tcMar>
              <w:top w:w="0" w:type="dxa"/>
              <w:left w:w="108" w:type="dxa"/>
              <w:bottom w:w="0" w:type="dxa"/>
              <w:right w:w="108" w:type="dxa"/>
            </w:tcMar>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p>
        </w:tc>
        <w:tc>
          <w:tcPr>
            <w:tcW w:w="1501" w:type="dxa"/>
            <w:vMerge/>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p>
        </w:tc>
        <w:tc>
          <w:tcPr>
            <w:tcW w:w="1496" w:type="dxa"/>
            <w:vMerge/>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p>
        </w:tc>
        <w:tc>
          <w:tcPr>
            <w:tcW w:w="2236" w:type="dxa"/>
            <w:tcBorders>
              <w:top w:val="single" w:sz="4" w:space="0" w:color="auto"/>
            </w:tcBorders>
            <w:vAlign w:val="center"/>
          </w:tcPr>
          <w:p w:rsidR="000F5947" w:rsidRPr="000F5947" w:rsidRDefault="000F5947" w:rsidP="000F5947">
            <w:pPr>
              <w:spacing w:line="240" w:lineRule="auto"/>
              <w:ind w:left="57"/>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д.Новоникольское</w:t>
            </w:r>
          </w:p>
        </w:tc>
        <w:tc>
          <w:tcPr>
            <w:tcW w:w="1985" w:type="dxa"/>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67</w:t>
            </w:r>
          </w:p>
        </w:tc>
      </w:tr>
      <w:tr w:rsidR="000F5947" w:rsidRPr="000F5947" w:rsidTr="000F5947">
        <w:trPr>
          <w:trHeight w:val="310"/>
        </w:trPr>
        <w:tc>
          <w:tcPr>
            <w:tcW w:w="596" w:type="dxa"/>
            <w:vMerge/>
            <w:tcBorders>
              <w:top w:val="single" w:sz="4" w:space="0" w:color="auto"/>
            </w:tcBorders>
            <w:tcMar>
              <w:top w:w="0" w:type="dxa"/>
              <w:left w:w="108" w:type="dxa"/>
              <w:bottom w:w="0" w:type="dxa"/>
              <w:right w:w="108" w:type="dxa"/>
            </w:tcMar>
            <w:vAlign w:val="center"/>
          </w:tcPr>
          <w:p w:rsidR="000F5947" w:rsidRPr="000F5947" w:rsidRDefault="000F5947" w:rsidP="000F5947">
            <w:pPr>
              <w:spacing w:line="240" w:lineRule="auto"/>
              <w:ind w:firstLine="709"/>
              <w:contextualSpacing/>
              <w:jc w:val="center"/>
              <w:rPr>
                <w:rFonts w:ascii="Times New Roman" w:eastAsia="Times New Roman" w:hAnsi="Times New Roman" w:cs="Times New Roman"/>
                <w:sz w:val="24"/>
                <w:szCs w:val="26"/>
              </w:rPr>
            </w:pPr>
          </w:p>
        </w:tc>
        <w:tc>
          <w:tcPr>
            <w:tcW w:w="2187" w:type="dxa"/>
            <w:vMerge/>
            <w:tcBorders>
              <w:top w:val="single" w:sz="4" w:space="0" w:color="auto"/>
            </w:tcBorders>
            <w:tcMar>
              <w:top w:w="0" w:type="dxa"/>
              <w:left w:w="108" w:type="dxa"/>
              <w:bottom w:w="0" w:type="dxa"/>
              <w:right w:w="108" w:type="dxa"/>
            </w:tcMar>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p>
        </w:tc>
        <w:tc>
          <w:tcPr>
            <w:tcW w:w="1501" w:type="dxa"/>
            <w:vMerge/>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p>
        </w:tc>
        <w:tc>
          <w:tcPr>
            <w:tcW w:w="1496" w:type="dxa"/>
            <w:vMerge/>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p>
        </w:tc>
        <w:tc>
          <w:tcPr>
            <w:tcW w:w="2236" w:type="dxa"/>
            <w:tcBorders>
              <w:top w:val="single" w:sz="4" w:space="0" w:color="auto"/>
            </w:tcBorders>
            <w:vAlign w:val="center"/>
          </w:tcPr>
          <w:p w:rsidR="000F5947" w:rsidRPr="000F5947" w:rsidRDefault="000F5947" w:rsidP="000F5947">
            <w:pPr>
              <w:spacing w:line="240" w:lineRule="auto"/>
              <w:ind w:left="57"/>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д.Алексеевка</w:t>
            </w:r>
          </w:p>
        </w:tc>
        <w:tc>
          <w:tcPr>
            <w:tcW w:w="1985" w:type="dxa"/>
            <w:tcBorders>
              <w:top w:val="single" w:sz="4" w:space="0" w:color="auto"/>
            </w:tcBorders>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40</w:t>
            </w:r>
          </w:p>
        </w:tc>
      </w:tr>
      <w:tr w:rsidR="000F5947" w:rsidRPr="000F5947" w:rsidTr="000F5947">
        <w:trPr>
          <w:trHeight w:hRule="exact" w:val="456"/>
        </w:trPr>
        <w:tc>
          <w:tcPr>
            <w:tcW w:w="596" w:type="dxa"/>
            <w:vMerge/>
            <w:tcMar>
              <w:top w:w="0" w:type="dxa"/>
              <w:left w:w="108" w:type="dxa"/>
              <w:bottom w:w="0" w:type="dxa"/>
              <w:right w:w="108" w:type="dxa"/>
            </w:tcMar>
            <w:vAlign w:val="center"/>
          </w:tcPr>
          <w:p w:rsidR="000F5947" w:rsidRPr="000F5947" w:rsidRDefault="000F5947" w:rsidP="000F5947">
            <w:pPr>
              <w:numPr>
                <w:ilvl w:val="0"/>
                <w:numId w:val="2"/>
              </w:numPr>
              <w:spacing w:after="0" w:line="240" w:lineRule="auto"/>
              <w:ind w:firstLine="709"/>
              <w:contextualSpacing/>
              <w:jc w:val="both"/>
              <w:rPr>
                <w:rFonts w:ascii="Times New Roman" w:eastAsia="Times New Roman" w:hAnsi="Times New Roman" w:cs="Times New Roman"/>
                <w:sz w:val="24"/>
                <w:szCs w:val="26"/>
              </w:rPr>
            </w:pPr>
          </w:p>
        </w:tc>
        <w:tc>
          <w:tcPr>
            <w:tcW w:w="2187" w:type="dxa"/>
            <w:vMerge/>
            <w:tcMar>
              <w:top w:w="0" w:type="dxa"/>
              <w:left w:w="108" w:type="dxa"/>
              <w:bottom w:w="0" w:type="dxa"/>
              <w:right w:w="108" w:type="dxa"/>
            </w:tcMar>
            <w:vAlign w:val="center"/>
          </w:tcPr>
          <w:p w:rsidR="000F5947" w:rsidRPr="000F5947" w:rsidRDefault="000F5947" w:rsidP="000F5947">
            <w:pPr>
              <w:spacing w:line="240" w:lineRule="auto"/>
              <w:ind w:firstLine="709"/>
              <w:contextualSpacing/>
              <w:jc w:val="both"/>
              <w:rPr>
                <w:rFonts w:ascii="Times New Roman" w:eastAsia="Times New Roman" w:hAnsi="Times New Roman" w:cs="Times New Roman"/>
                <w:sz w:val="24"/>
                <w:szCs w:val="26"/>
              </w:rPr>
            </w:pPr>
          </w:p>
        </w:tc>
        <w:tc>
          <w:tcPr>
            <w:tcW w:w="1501" w:type="dxa"/>
            <w:vMerge/>
            <w:vAlign w:val="center"/>
          </w:tcPr>
          <w:p w:rsidR="000F5947" w:rsidRPr="000F5947" w:rsidRDefault="000F5947" w:rsidP="000F5947">
            <w:pPr>
              <w:spacing w:line="240" w:lineRule="auto"/>
              <w:ind w:firstLine="709"/>
              <w:contextualSpacing/>
              <w:jc w:val="both"/>
              <w:rPr>
                <w:rFonts w:ascii="Times New Roman" w:eastAsia="Times New Roman" w:hAnsi="Times New Roman" w:cs="Times New Roman"/>
                <w:sz w:val="24"/>
                <w:szCs w:val="26"/>
              </w:rPr>
            </w:pPr>
          </w:p>
        </w:tc>
        <w:tc>
          <w:tcPr>
            <w:tcW w:w="1496" w:type="dxa"/>
            <w:vMerge/>
            <w:vAlign w:val="center"/>
          </w:tcPr>
          <w:p w:rsidR="000F5947" w:rsidRPr="000F5947" w:rsidRDefault="000F5947" w:rsidP="000F5947">
            <w:pPr>
              <w:spacing w:line="240" w:lineRule="auto"/>
              <w:ind w:firstLine="709"/>
              <w:contextualSpacing/>
              <w:jc w:val="both"/>
              <w:rPr>
                <w:rFonts w:ascii="Times New Roman" w:eastAsia="Times New Roman" w:hAnsi="Times New Roman" w:cs="Times New Roman"/>
                <w:sz w:val="24"/>
                <w:szCs w:val="26"/>
              </w:rPr>
            </w:pPr>
          </w:p>
        </w:tc>
        <w:tc>
          <w:tcPr>
            <w:tcW w:w="2236" w:type="dxa"/>
            <w:vAlign w:val="center"/>
          </w:tcPr>
          <w:p w:rsidR="000F5947" w:rsidRPr="000F5947" w:rsidRDefault="000F5947" w:rsidP="000F5947">
            <w:pPr>
              <w:spacing w:line="240" w:lineRule="auto"/>
              <w:ind w:left="57"/>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д. Забоевка</w:t>
            </w:r>
          </w:p>
        </w:tc>
        <w:tc>
          <w:tcPr>
            <w:tcW w:w="1985" w:type="dxa"/>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highlight w:val="red"/>
              </w:rPr>
            </w:pPr>
            <w:r w:rsidRPr="000F5947">
              <w:rPr>
                <w:rFonts w:ascii="Times New Roman" w:eastAsia="Times New Roman" w:hAnsi="Times New Roman" w:cs="Times New Roman"/>
                <w:sz w:val="24"/>
                <w:szCs w:val="26"/>
              </w:rPr>
              <w:t>3</w:t>
            </w:r>
          </w:p>
        </w:tc>
      </w:tr>
      <w:tr w:rsidR="000F5947" w:rsidRPr="000F5947" w:rsidTr="000F5947">
        <w:trPr>
          <w:trHeight w:hRule="exact" w:val="456"/>
        </w:trPr>
        <w:tc>
          <w:tcPr>
            <w:tcW w:w="596" w:type="dxa"/>
            <w:vMerge/>
            <w:tcMar>
              <w:top w:w="0" w:type="dxa"/>
              <w:left w:w="108" w:type="dxa"/>
              <w:bottom w:w="0" w:type="dxa"/>
              <w:right w:w="108" w:type="dxa"/>
            </w:tcMar>
            <w:vAlign w:val="center"/>
          </w:tcPr>
          <w:p w:rsidR="000F5947" w:rsidRPr="000F5947" w:rsidRDefault="000F5947" w:rsidP="000F5947">
            <w:pPr>
              <w:numPr>
                <w:ilvl w:val="0"/>
                <w:numId w:val="2"/>
              </w:numPr>
              <w:spacing w:after="0" w:line="240" w:lineRule="auto"/>
              <w:ind w:firstLine="709"/>
              <w:contextualSpacing/>
              <w:jc w:val="both"/>
              <w:rPr>
                <w:rFonts w:ascii="Times New Roman" w:eastAsia="Times New Roman" w:hAnsi="Times New Roman" w:cs="Times New Roman"/>
                <w:sz w:val="24"/>
                <w:szCs w:val="26"/>
              </w:rPr>
            </w:pPr>
          </w:p>
        </w:tc>
        <w:tc>
          <w:tcPr>
            <w:tcW w:w="2187" w:type="dxa"/>
            <w:vMerge/>
            <w:tcMar>
              <w:top w:w="0" w:type="dxa"/>
              <w:left w:w="108" w:type="dxa"/>
              <w:bottom w:w="0" w:type="dxa"/>
              <w:right w:w="108" w:type="dxa"/>
            </w:tcMar>
            <w:vAlign w:val="center"/>
          </w:tcPr>
          <w:p w:rsidR="000F5947" w:rsidRPr="000F5947" w:rsidRDefault="000F5947" w:rsidP="000F5947">
            <w:pPr>
              <w:spacing w:line="240" w:lineRule="auto"/>
              <w:ind w:firstLine="709"/>
              <w:contextualSpacing/>
              <w:jc w:val="both"/>
              <w:rPr>
                <w:rFonts w:ascii="Times New Roman" w:eastAsia="Times New Roman" w:hAnsi="Times New Roman" w:cs="Times New Roman"/>
                <w:sz w:val="24"/>
                <w:szCs w:val="26"/>
              </w:rPr>
            </w:pPr>
          </w:p>
        </w:tc>
        <w:tc>
          <w:tcPr>
            <w:tcW w:w="1501" w:type="dxa"/>
            <w:vMerge/>
            <w:vAlign w:val="center"/>
          </w:tcPr>
          <w:p w:rsidR="000F5947" w:rsidRPr="000F5947" w:rsidRDefault="000F5947" w:rsidP="000F5947">
            <w:pPr>
              <w:spacing w:line="240" w:lineRule="auto"/>
              <w:ind w:firstLine="709"/>
              <w:contextualSpacing/>
              <w:jc w:val="both"/>
              <w:rPr>
                <w:rFonts w:ascii="Times New Roman" w:eastAsia="Times New Roman" w:hAnsi="Times New Roman" w:cs="Times New Roman"/>
                <w:sz w:val="24"/>
                <w:szCs w:val="26"/>
              </w:rPr>
            </w:pPr>
          </w:p>
        </w:tc>
        <w:tc>
          <w:tcPr>
            <w:tcW w:w="1496" w:type="dxa"/>
            <w:vMerge/>
            <w:vAlign w:val="center"/>
          </w:tcPr>
          <w:p w:rsidR="000F5947" w:rsidRPr="000F5947" w:rsidRDefault="000F5947" w:rsidP="000F5947">
            <w:pPr>
              <w:spacing w:line="240" w:lineRule="auto"/>
              <w:ind w:firstLine="709"/>
              <w:contextualSpacing/>
              <w:jc w:val="both"/>
              <w:rPr>
                <w:rFonts w:ascii="Times New Roman" w:eastAsia="Times New Roman" w:hAnsi="Times New Roman" w:cs="Times New Roman"/>
                <w:sz w:val="24"/>
                <w:szCs w:val="26"/>
              </w:rPr>
            </w:pPr>
          </w:p>
        </w:tc>
        <w:tc>
          <w:tcPr>
            <w:tcW w:w="2236" w:type="dxa"/>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rPr>
            </w:pPr>
            <w:r w:rsidRPr="000F5947">
              <w:rPr>
                <w:rFonts w:ascii="Times New Roman" w:eastAsia="Times New Roman" w:hAnsi="Times New Roman" w:cs="Times New Roman"/>
                <w:sz w:val="24"/>
                <w:szCs w:val="26"/>
              </w:rPr>
              <w:t>д. Усть-Ургулька</w:t>
            </w:r>
          </w:p>
        </w:tc>
        <w:tc>
          <w:tcPr>
            <w:tcW w:w="1985" w:type="dxa"/>
            <w:vAlign w:val="center"/>
          </w:tcPr>
          <w:p w:rsidR="000F5947" w:rsidRPr="000F5947" w:rsidRDefault="000F5947" w:rsidP="000F5947">
            <w:pPr>
              <w:spacing w:line="240" w:lineRule="auto"/>
              <w:contextualSpacing/>
              <w:jc w:val="center"/>
              <w:rPr>
                <w:rFonts w:ascii="Times New Roman" w:eastAsia="Times New Roman" w:hAnsi="Times New Roman" w:cs="Times New Roman"/>
                <w:sz w:val="24"/>
                <w:szCs w:val="26"/>
                <w:highlight w:val="red"/>
              </w:rPr>
            </w:pPr>
            <w:r w:rsidRPr="000F5947">
              <w:rPr>
                <w:rFonts w:ascii="Times New Roman" w:eastAsia="Times New Roman" w:hAnsi="Times New Roman" w:cs="Times New Roman"/>
                <w:sz w:val="24"/>
                <w:szCs w:val="26"/>
              </w:rPr>
              <w:t>5</w:t>
            </w:r>
          </w:p>
        </w:tc>
      </w:tr>
    </w:tbl>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7" w:name="_Toc156334305"/>
      <w:r w:rsidRPr="000F5947">
        <w:rPr>
          <w:rFonts w:ascii="Times New Roman" w:eastAsia="Times New Roman" w:hAnsi="Times New Roman" w:cs="Times New Roman"/>
          <w:b/>
          <w:sz w:val="26"/>
          <w:szCs w:val="28"/>
        </w:rPr>
        <w:t>1.2 Краткая историческая справка</w:t>
      </w:r>
      <w:bookmarkEnd w:id="7"/>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Село основано в 1727 году и первоначально называлось Большое Демино. Название Верх-Красноярка село получило в 1907 году. Село расположено на берегах реки Тартас в 27 км от районного центра Северное. Верх-Красноярский сельский Совет рабочих, крестьянских и красноармейских депутатов был образован в конце  1919 года. В его состав входили населенные пункты: с.Верх-Красноярка и деревни Забоевка и Малиновка.</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1953 году Верх-Красноярский и Больше-Куликовский сельсовет, в который входили деревни Большие Кулики, Алексеевка, Усть-Ургулька и Новоникольское, были   объединены в один Верх-Красноярский сельский  Совет с центром в Верх-Красноярке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1992 году деятельность Верх-Красноярского  сельского Совета народных депутатов прекращена, его функции возложены на сельскую администрацию.</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С декабря 1996 года действуют органы местного самоуправления – Совет депутатов и администрация муниципального образования Верх-Красноярского сельсовета.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color w:val="000000"/>
          <w:sz w:val="26"/>
          <w:szCs w:val="26"/>
        </w:rPr>
      </w:pPr>
      <w:bookmarkStart w:id="8" w:name="_Toc156334306"/>
      <w:r w:rsidRPr="000F5947">
        <w:rPr>
          <w:rFonts w:ascii="Times New Roman" w:eastAsia="Times New Roman" w:hAnsi="Times New Roman" w:cs="Times New Roman"/>
          <w:b/>
          <w:sz w:val="26"/>
          <w:szCs w:val="28"/>
        </w:rPr>
        <w:t>2 Анализ реализации положений действующего генерального плана</w:t>
      </w:r>
      <w:bookmarkEnd w:id="8"/>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right="-2"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Действующий генеральный план Верх-Красноярского сельсовета Северного района Новосибирской области, утвержденный в 2012 году, разработан СибНИИ градостроительства с расчетным сроком – 2037 год.</w:t>
      </w:r>
    </w:p>
    <w:p w:rsidR="000F5947" w:rsidRPr="000F5947" w:rsidRDefault="000F5947" w:rsidP="000F5947">
      <w:pPr>
        <w:spacing w:after="0" w:line="240" w:lineRule="auto"/>
        <w:ind w:right="-2"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Генеральный план представлял собой комплексный документ по развитию сельсовета до 2037 года.</w:t>
      </w:r>
    </w:p>
    <w:p w:rsidR="000F5947" w:rsidRPr="000F5947" w:rsidRDefault="000F5947" w:rsidP="000F5947">
      <w:pPr>
        <w:spacing w:after="0" w:line="240" w:lineRule="auto"/>
        <w:ind w:right="-2"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Целью разработки проекта генерального плана Верх-Красноярского сельского совета является согласование взаимных интересов в области градостроительной деятельности органов государственной власти Новосибирской области, органов местного самоуправления Северного муниципального района и органов местного самоуправления поселения. Проект генерального плана устанавливает необходимые требования и ограничения по использованию территории Верх-Красноярского сельского совета для осуществления перспективной градостроительной деятельности.</w:t>
      </w:r>
    </w:p>
    <w:p w:rsidR="000F5947" w:rsidRPr="000F5947" w:rsidRDefault="000F5947" w:rsidP="000F5947">
      <w:pPr>
        <w:widowControl w:val="0"/>
        <w:spacing w:after="0" w:line="240" w:lineRule="auto"/>
        <w:ind w:right="6"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Подготовка проекта Генерального плана Верх-Красноярского сельсовета осуществлена применительно ко всей территории поселения и содержит в соответствии со статьей 23 Градостроительного кодекса Российской Федерации следующие результаты работы: положение о территориальном планировании, карты планируемого размещения объектов местного значения Верх-Красноярского сельсовета, карту границ населенных пунктов, карту функционального зонирования территории, материалы по обоснованию проекта.</w:t>
      </w:r>
    </w:p>
    <w:p w:rsidR="000F5947" w:rsidRPr="000F5947" w:rsidRDefault="000F5947" w:rsidP="000F5947">
      <w:pPr>
        <w:widowControl w:val="0"/>
        <w:spacing w:after="0" w:line="240" w:lineRule="auto"/>
        <w:ind w:right="6"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lastRenderedPageBreak/>
        <w:t xml:space="preserve">Реализация Положений о территориальном планировании Генерального плана Верх-Красноярского сельсовета, в соответствии с Градостроительным кодексом Российской Федерации, будет осуществляться путем выполнения мероприятий, предусматриваемых программами, которые разрабатываются и утверждаются администрацией Верх-Красноярского сельсовета за счет средств местного бюджета или инвестиционными программами организаций коммунального комплекса.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Кроме того, реализация положений Генерального плана будет осуществляться при разработке и утверждении Генеральных планов, а также документации по планировке территорий и проектов межевания территорий населенных пунктов в составе сельсовета.</w:t>
      </w: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9" w:name="_Toc156334307"/>
      <w:r w:rsidRPr="000F5947">
        <w:rPr>
          <w:rFonts w:ascii="Times New Roman" w:eastAsia="Times New Roman" w:hAnsi="Times New Roman" w:cs="Times New Roman"/>
          <w:b/>
          <w:sz w:val="26"/>
          <w:szCs w:val="28"/>
        </w:rPr>
        <w:t>3 Анализ использования территории Верх-Красноярского сельсовета Северного района Новосибирской области</w:t>
      </w:r>
      <w:bookmarkEnd w:id="9"/>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10" w:name="_Toc156334308"/>
      <w:r w:rsidRPr="000F5947">
        <w:rPr>
          <w:rFonts w:ascii="Times New Roman" w:eastAsia="Times New Roman" w:hAnsi="Times New Roman" w:cs="Times New Roman"/>
          <w:b/>
          <w:sz w:val="26"/>
          <w:szCs w:val="28"/>
        </w:rPr>
        <w:t>3.1 Природные условия и ресурсы</w:t>
      </w:r>
      <w:bookmarkEnd w:id="10"/>
    </w:p>
    <w:p w:rsidR="000F5947" w:rsidRPr="000F5947" w:rsidRDefault="000F5947" w:rsidP="000F5947">
      <w:pPr>
        <w:spacing w:after="0" w:line="240" w:lineRule="auto"/>
        <w:jc w:val="both"/>
        <w:rPr>
          <w:rFonts w:ascii="Times New Roman" w:eastAsia="Times New Roman" w:hAnsi="Times New Roman" w:cs="Times New Roman"/>
          <w:sz w:val="28"/>
        </w:rPr>
      </w:pPr>
    </w:p>
    <w:p w:rsidR="000F5947" w:rsidRPr="000F5947" w:rsidRDefault="000F5947" w:rsidP="000F5947">
      <w:pPr>
        <w:spacing w:after="0" w:line="240" w:lineRule="auto"/>
        <w:ind w:firstLine="709"/>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Климат</w:t>
      </w:r>
    </w:p>
    <w:p w:rsidR="000F5947" w:rsidRPr="000F5947" w:rsidRDefault="000F5947" w:rsidP="000F5947">
      <w:pPr>
        <w:widowControl w:val="0"/>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Климат района имеет выраженный континентальный характер с холодной продолжительной зимой и коротким жарким летом, обусловленный расположением территории в центре материка с характером рельефа юго-востока Западно - Сибирской равнины</w:t>
      </w:r>
      <w:r w:rsidRPr="000F5947">
        <w:rPr>
          <w:rFonts w:ascii="Times New Roman" w:eastAsia="Times New Roman" w:hAnsi="Times New Roman" w:cs="Times New Roman"/>
          <w:sz w:val="26"/>
          <w:szCs w:val="26"/>
        </w:rPr>
        <w:t>.</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8"/>
          <w:szCs w:val="24"/>
        </w:rPr>
      </w:pPr>
      <w:r w:rsidRPr="000F5947">
        <w:rPr>
          <w:rFonts w:ascii="Times New Roman" w:eastAsia="Times New Roman" w:hAnsi="Times New Roman" w:cs="Times New Roman"/>
          <w:color w:val="000000"/>
          <w:sz w:val="28"/>
          <w:szCs w:val="24"/>
        </w:rPr>
        <w:t>В соответствии со СП 131.13330.2020 «Строительная климатология» («СНиП 23-01-99») территория района относится к I строительно-климатической зоне, подрайон 1В.</w:t>
      </w:r>
    </w:p>
    <w:p w:rsidR="000F5947" w:rsidRPr="000F5947" w:rsidRDefault="000F5947" w:rsidP="000F5947">
      <w:pPr>
        <w:spacing w:after="0" w:line="240" w:lineRule="auto"/>
        <w:jc w:val="both"/>
        <w:rPr>
          <w:rFonts w:ascii="Times New Roman" w:eastAsia="Times New Roman" w:hAnsi="Times New Roman" w:cs="Times New Roman"/>
          <w:color w:val="FF0000"/>
          <w:sz w:val="28"/>
          <w:szCs w:val="24"/>
        </w:rPr>
      </w:pPr>
    </w:p>
    <w:p w:rsidR="000F5947" w:rsidRPr="000F5947" w:rsidRDefault="000F5947" w:rsidP="000F5947">
      <w:pPr>
        <w:spacing w:after="0" w:line="240" w:lineRule="auto"/>
        <w:ind w:firstLine="709"/>
        <w:jc w:val="right"/>
        <w:rPr>
          <w:rFonts w:ascii="Times New Roman" w:eastAsia="Times New Roman" w:hAnsi="Times New Roman" w:cs="Times New Roman"/>
          <w:i/>
          <w:sz w:val="28"/>
          <w:szCs w:val="28"/>
        </w:rPr>
      </w:pPr>
      <w:r w:rsidRPr="000F5947">
        <w:rPr>
          <w:rFonts w:ascii="Times New Roman" w:eastAsia="Times New Roman" w:hAnsi="Times New Roman" w:cs="Times New Roman"/>
          <w:i/>
          <w:sz w:val="28"/>
          <w:szCs w:val="28"/>
        </w:rPr>
        <w:t>Таблица 1.1</w:t>
      </w:r>
    </w:p>
    <w:p w:rsidR="000F5947" w:rsidRPr="000F5947" w:rsidRDefault="000F5947" w:rsidP="000F5947">
      <w:pPr>
        <w:spacing w:after="0" w:line="240" w:lineRule="auto"/>
        <w:ind w:firstLine="709"/>
        <w:jc w:val="center"/>
        <w:rPr>
          <w:rFonts w:ascii="Times New Roman" w:eastAsia="Times New Roman" w:hAnsi="Times New Roman" w:cs="Times New Roman"/>
          <w:i/>
          <w:sz w:val="28"/>
          <w:szCs w:val="28"/>
        </w:rPr>
      </w:pPr>
      <w:r w:rsidRPr="000F5947">
        <w:rPr>
          <w:rFonts w:ascii="Times New Roman" w:eastAsia="Times New Roman" w:hAnsi="Times New Roman" w:cs="Times New Roman"/>
          <w:i/>
          <w:sz w:val="28"/>
          <w:szCs w:val="28"/>
        </w:rPr>
        <w:t>Климатическая характеристика района</w:t>
      </w:r>
    </w:p>
    <w:p w:rsidR="000F5947" w:rsidRPr="000F5947" w:rsidRDefault="000F5947" w:rsidP="000F5947">
      <w:pPr>
        <w:spacing w:after="0" w:line="240" w:lineRule="auto"/>
        <w:ind w:firstLine="709"/>
        <w:jc w:val="both"/>
        <w:rPr>
          <w:rFonts w:ascii="Times New Roman" w:eastAsia="Times New Roman" w:hAnsi="Times New Roman" w:cs="Times New Roman"/>
          <w:sz w:val="28"/>
          <w:szCs w:val="28"/>
        </w:rPr>
      </w:pPr>
    </w:p>
    <w:tbl>
      <w:tblPr>
        <w:tblW w:w="10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46"/>
        <w:gridCol w:w="2147"/>
      </w:tblGrid>
      <w:tr w:rsidR="000F5947" w:rsidRPr="000F5947" w:rsidTr="000F5947">
        <w:trPr>
          <w:cantSplit/>
          <w:trHeight w:val="899"/>
          <w:tblHeader/>
        </w:trPr>
        <w:tc>
          <w:tcPr>
            <w:tcW w:w="8046" w:type="dxa"/>
            <w:vAlign w:val="center"/>
          </w:tcPr>
          <w:p w:rsidR="000F5947" w:rsidRPr="000F5947" w:rsidRDefault="000F5947" w:rsidP="000F5947">
            <w:pPr>
              <w:spacing w:after="0" w:line="240" w:lineRule="auto"/>
              <w:jc w:val="center"/>
              <w:rPr>
                <w:rFonts w:ascii="Times New Roman" w:eastAsia="Times New Roman" w:hAnsi="Times New Roman" w:cs="Times New Roman"/>
                <w:b/>
                <w:sz w:val="24"/>
                <w:szCs w:val="24"/>
              </w:rPr>
            </w:pPr>
            <w:r w:rsidRPr="000F5947">
              <w:rPr>
                <w:rFonts w:ascii="Times New Roman" w:eastAsia="Times New Roman" w:hAnsi="Times New Roman" w:cs="Times New Roman"/>
                <w:b/>
                <w:sz w:val="24"/>
                <w:szCs w:val="24"/>
              </w:rPr>
              <w:t>Наименование показателей</w:t>
            </w:r>
          </w:p>
        </w:tc>
        <w:tc>
          <w:tcPr>
            <w:tcW w:w="2147" w:type="dxa"/>
            <w:vAlign w:val="center"/>
          </w:tcPr>
          <w:p w:rsidR="000F5947" w:rsidRPr="000F5947" w:rsidRDefault="000F5947" w:rsidP="000F5947">
            <w:pPr>
              <w:spacing w:after="0" w:line="240" w:lineRule="auto"/>
              <w:jc w:val="center"/>
              <w:rPr>
                <w:rFonts w:ascii="Times New Roman" w:eastAsia="Times New Roman" w:hAnsi="Times New Roman" w:cs="Times New Roman"/>
                <w:b/>
                <w:sz w:val="24"/>
                <w:szCs w:val="24"/>
              </w:rPr>
            </w:pPr>
            <w:r w:rsidRPr="000F5947">
              <w:rPr>
                <w:rFonts w:ascii="Times New Roman" w:eastAsia="Times New Roman" w:hAnsi="Times New Roman" w:cs="Times New Roman"/>
                <w:b/>
                <w:sz w:val="24"/>
                <w:szCs w:val="24"/>
              </w:rPr>
              <w:t>Величина</w:t>
            </w:r>
          </w:p>
          <w:p w:rsidR="000F5947" w:rsidRPr="000F5947" w:rsidRDefault="000F5947" w:rsidP="000F5947">
            <w:pPr>
              <w:spacing w:after="0" w:line="240" w:lineRule="auto"/>
              <w:jc w:val="center"/>
              <w:rPr>
                <w:rFonts w:ascii="Times New Roman" w:eastAsia="Times New Roman" w:hAnsi="Times New Roman" w:cs="Times New Roman"/>
                <w:sz w:val="24"/>
                <w:szCs w:val="24"/>
              </w:rPr>
            </w:pPr>
            <w:r w:rsidRPr="000F5947">
              <w:rPr>
                <w:rFonts w:ascii="Times New Roman" w:eastAsia="Times New Roman" w:hAnsi="Times New Roman" w:cs="Times New Roman"/>
                <w:b/>
                <w:sz w:val="24"/>
                <w:szCs w:val="24"/>
              </w:rPr>
              <w:t>показателей</w:t>
            </w:r>
          </w:p>
        </w:tc>
      </w:tr>
      <w:tr w:rsidR="000F5947" w:rsidRPr="000F5947" w:rsidTr="000F5947">
        <w:trPr>
          <w:trHeight w:val="212"/>
          <w:tblHeader/>
        </w:trPr>
        <w:tc>
          <w:tcPr>
            <w:tcW w:w="8046" w:type="dxa"/>
            <w:vAlign w:val="center"/>
          </w:tcPr>
          <w:p w:rsidR="000F5947" w:rsidRPr="000F5947" w:rsidRDefault="000F5947" w:rsidP="000F5947">
            <w:pPr>
              <w:spacing w:after="0" w:line="240" w:lineRule="auto"/>
              <w:jc w:val="center"/>
              <w:rPr>
                <w:rFonts w:ascii="Times New Roman" w:eastAsia="Times New Roman" w:hAnsi="Times New Roman" w:cs="Times New Roman"/>
                <w:b/>
                <w:sz w:val="24"/>
                <w:szCs w:val="24"/>
              </w:rPr>
            </w:pPr>
            <w:r w:rsidRPr="000F5947">
              <w:rPr>
                <w:rFonts w:ascii="Times New Roman" w:eastAsia="Times New Roman" w:hAnsi="Times New Roman" w:cs="Times New Roman"/>
                <w:b/>
                <w:sz w:val="24"/>
                <w:szCs w:val="24"/>
              </w:rPr>
              <w:t>1</w:t>
            </w:r>
          </w:p>
        </w:tc>
        <w:tc>
          <w:tcPr>
            <w:tcW w:w="2147" w:type="dxa"/>
            <w:vAlign w:val="center"/>
          </w:tcPr>
          <w:p w:rsidR="000F5947" w:rsidRPr="000F5947" w:rsidRDefault="000F5947" w:rsidP="000F5947">
            <w:pPr>
              <w:spacing w:after="0" w:line="240" w:lineRule="auto"/>
              <w:jc w:val="center"/>
              <w:rPr>
                <w:rFonts w:ascii="Times New Roman" w:eastAsia="Times New Roman" w:hAnsi="Times New Roman" w:cs="Times New Roman"/>
                <w:b/>
                <w:sz w:val="24"/>
                <w:szCs w:val="24"/>
              </w:rPr>
            </w:pPr>
            <w:r w:rsidRPr="000F5947">
              <w:rPr>
                <w:rFonts w:ascii="Times New Roman" w:eastAsia="Times New Roman" w:hAnsi="Times New Roman" w:cs="Times New Roman"/>
                <w:b/>
                <w:sz w:val="24"/>
                <w:szCs w:val="24"/>
              </w:rPr>
              <w:t>2</w:t>
            </w:r>
          </w:p>
        </w:tc>
      </w:tr>
      <w:tr w:rsidR="000F5947" w:rsidRPr="000F5947" w:rsidTr="000F5947">
        <w:trPr>
          <w:trHeight w:val="1423"/>
        </w:trPr>
        <w:tc>
          <w:tcPr>
            <w:tcW w:w="8046" w:type="dxa"/>
            <w:vAlign w:val="center"/>
          </w:tcPr>
          <w:p w:rsidR="000F5947" w:rsidRPr="000F5947" w:rsidRDefault="000F5947" w:rsidP="000F5947">
            <w:pPr>
              <w:spacing w:after="0" w:line="240" w:lineRule="auto"/>
              <w:jc w:val="both"/>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 xml:space="preserve">Температура воздуха </w:t>
            </w:r>
            <w:r w:rsidRPr="000F5947">
              <w:rPr>
                <w:rFonts w:ascii="Times New Roman" w:eastAsia="Times New Roman" w:hAnsi="Times New Roman" w:cs="Times New Roman"/>
                <w:sz w:val="24"/>
                <w:szCs w:val="24"/>
                <w:vertAlign w:val="superscript"/>
              </w:rPr>
              <w:t>0</w:t>
            </w:r>
            <w:r w:rsidRPr="000F5947">
              <w:rPr>
                <w:rFonts w:ascii="Times New Roman" w:eastAsia="Times New Roman" w:hAnsi="Times New Roman" w:cs="Times New Roman"/>
                <w:sz w:val="24"/>
                <w:szCs w:val="24"/>
              </w:rPr>
              <w:t>С:</w:t>
            </w:r>
          </w:p>
          <w:p w:rsidR="000F5947" w:rsidRPr="000F5947" w:rsidRDefault="000F5947" w:rsidP="000F5947">
            <w:pPr>
              <w:spacing w:after="0" w:line="240" w:lineRule="auto"/>
              <w:jc w:val="center"/>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абсолютная максимальная</w:t>
            </w:r>
          </w:p>
          <w:p w:rsidR="000F5947" w:rsidRPr="000F5947" w:rsidRDefault="000F5947" w:rsidP="000F5947">
            <w:pPr>
              <w:spacing w:after="0" w:line="240" w:lineRule="auto"/>
              <w:jc w:val="center"/>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абсолютная минимальная</w:t>
            </w:r>
          </w:p>
          <w:p w:rsidR="000F5947" w:rsidRPr="000F5947" w:rsidRDefault="000F5947" w:rsidP="000F5947">
            <w:pPr>
              <w:spacing w:after="0" w:line="240" w:lineRule="auto"/>
              <w:jc w:val="center"/>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средняя годовая</w:t>
            </w:r>
          </w:p>
          <w:p w:rsidR="000F5947" w:rsidRPr="000F5947" w:rsidRDefault="000F5947" w:rsidP="000F5947">
            <w:pPr>
              <w:spacing w:after="0" w:line="240" w:lineRule="auto"/>
              <w:jc w:val="center"/>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Продолжительность периода со среднесуточной температурой ≤ 0</w:t>
            </w:r>
            <w:r w:rsidRPr="000F5947">
              <w:rPr>
                <w:rFonts w:ascii="Times New Roman" w:eastAsia="Times New Roman" w:hAnsi="Times New Roman" w:cs="Times New Roman"/>
                <w:sz w:val="24"/>
                <w:szCs w:val="24"/>
                <w:vertAlign w:val="superscript"/>
              </w:rPr>
              <w:t>0</w:t>
            </w:r>
            <w:r w:rsidRPr="000F5947">
              <w:rPr>
                <w:rFonts w:ascii="Times New Roman" w:eastAsia="Times New Roman" w:hAnsi="Times New Roman" w:cs="Times New Roman"/>
                <w:sz w:val="24"/>
                <w:szCs w:val="24"/>
                <w:lang w:val="en-US"/>
              </w:rPr>
              <w:t>C</w:t>
            </w:r>
            <w:r w:rsidRPr="000F5947">
              <w:rPr>
                <w:rFonts w:ascii="Times New Roman" w:eastAsia="Times New Roman" w:hAnsi="Times New Roman" w:cs="Times New Roman"/>
                <w:sz w:val="24"/>
                <w:szCs w:val="24"/>
              </w:rPr>
              <w:t xml:space="preserve"> (сут.)</w:t>
            </w:r>
          </w:p>
        </w:tc>
        <w:tc>
          <w:tcPr>
            <w:tcW w:w="2147" w:type="dxa"/>
            <w:vAlign w:val="center"/>
          </w:tcPr>
          <w:p w:rsidR="000F5947" w:rsidRPr="000F5947" w:rsidRDefault="000F5947" w:rsidP="000F5947">
            <w:pPr>
              <w:spacing w:after="0" w:line="240" w:lineRule="auto"/>
              <w:jc w:val="center"/>
              <w:rPr>
                <w:rFonts w:ascii="Times New Roman" w:eastAsia="Times New Roman" w:hAnsi="Times New Roman" w:cs="Times New Roman"/>
                <w:sz w:val="24"/>
                <w:szCs w:val="24"/>
              </w:rPr>
            </w:pPr>
          </w:p>
          <w:p w:rsidR="000F5947" w:rsidRPr="000F5947" w:rsidRDefault="000F5947" w:rsidP="000F5947">
            <w:pPr>
              <w:spacing w:after="0" w:line="240" w:lineRule="auto"/>
              <w:jc w:val="center"/>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39</w:t>
            </w:r>
          </w:p>
          <w:p w:rsidR="000F5947" w:rsidRPr="000F5947" w:rsidRDefault="000F5947" w:rsidP="000F5947">
            <w:pPr>
              <w:spacing w:after="0" w:line="240" w:lineRule="auto"/>
              <w:jc w:val="center"/>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-52</w:t>
            </w:r>
          </w:p>
          <w:p w:rsidR="000F5947" w:rsidRPr="000F5947" w:rsidRDefault="000F5947" w:rsidP="000F5947">
            <w:pPr>
              <w:spacing w:after="0" w:line="240" w:lineRule="auto"/>
              <w:jc w:val="center"/>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0,3</w:t>
            </w:r>
          </w:p>
          <w:p w:rsidR="000F5947" w:rsidRPr="000F5947" w:rsidRDefault="000F5947" w:rsidP="000F5947">
            <w:pPr>
              <w:spacing w:after="0" w:line="240" w:lineRule="auto"/>
              <w:jc w:val="center"/>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173</w:t>
            </w:r>
          </w:p>
        </w:tc>
      </w:tr>
    </w:tbl>
    <w:p w:rsidR="000F5947" w:rsidRPr="000F5947" w:rsidRDefault="000F5947" w:rsidP="000F5947">
      <w:pPr>
        <w:spacing w:after="0" w:line="240" w:lineRule="auto"/>
        <w:jc w:val="both"/>
        <w:rPr>
          <w:rFonts w:ascii="Times New Roman" w:eastAsia="Times New Roman" w:hAnsi="Times New Roman" w:cs="Times New Roman"/>
          <w:color w:val="FF0000"/>
          <w:sz w:val="28"/>
          <w:szCs w:val="24"/>
        </w:rPr>
      </w:pP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Заморозки на почве начинаются во второй половине сентября и заканчиваются в конце мая. Продолжительность холодного периода-173, теплого -192.</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Годовое количество осадков 421 мм, из них в период с апреля по октябрь выпадает 312 мм осадков, в период с ноября по март-109 мм. </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
          <w:color w:val="000000"/>
          <w:sz w:val="26"/>
          <w:szCs w:val="26"/>
        </w:rPr>
        <w:t>Зима</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Зима довольно суровая ввиду влияния азиатского антициклона: суровые холода и устойчивый снежный покров, сохраняющийся на протяжении всего сезона. Такая погода усугубляется порывистыми ветрами и метелями, поэтому сибирская зима кажется большим испытанием не только для иностранных гостей, но и для жителей других регионов России. Часто морозы доходят до -40 °C. </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
          <w:color w:val="000000"/>
          <w:sz w:val="26"/>
          <w:szCs w:val="26"/>
        </w:rPr>
        <w:t>Весна</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lastRenderedPageBreak/>
        <w:t>Весна поздняя. Целый март ещё лежит снег. Возможны кратковременные оттепели, однако заморозки не заставляют себя долго ждать. Фактически весна длится только два месяца, наступая в апреле. Нельзя исключать вероятность снежных метелей. Но, как правило, это время распутицы, когда тают снега и бегут ручьи. В мае существенно теплеет, пробивается первая трава, а на деревьях распускаются молодые гофрированные листочки. Однако град, грозы и шквалистые ветры – то, к чему нужно быть готовым в этом месяце.</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
          <w:color w:val="000000"/>
          <w:sz w:val="26"/>
          <w:szCs w:val="26"/>
        </w:rPr>
        <w:t>Лето</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Лето можно охарактеризовать как сдержанно тёплое. Даже в июле, наиболее жарком месяце в году, ночи продолжают оставаться холодными. Так что о тёплых летних вечерах жителям сельсовета ничего не известно. Летом открывается пляжный сезон, но вода довольно бодрит. Возле водоёмов много мошек и комаров, не лишним будет обзавестись хорошим репеллентом. С середины месяца начинают «частить» ливневые дожди, сопровождаемые грозами (обычно после полудня). Погодный фон августа схож с погодными условиями июня – солнце уже не припекает, а приятно согревает.</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
          <w:color w:val="000000"/>
          <w:sz w:val="26"/>
          <w:szCs w:val="26"/>
        </w:rPr>
        <w:t>Осень</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Осень характеризуется довольно солнечной погодой, именуемой «бабьим летом». Но длится оно не более 2-х недель, после чего отмечается похолодание и повышенный уровень влажности, а в начале октября по ночам уже возможны заморозки. Как правило, в середине осени выпадает первый снег, и всё чаще погода «выдаёт» минусовые температуры. Ноябрь ввиду сильных холодов целиком и полностью причисляется к зимнему месяцу.</w:t>
      </w: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b/>
          <w:i/>
          <w:color w:val="000000"/>
          <w:sz w:val="26"/>
          <w:szCs w:val="26"/>
        </w:rPr>
        <w:t>Рельеф</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Основные этапы развития рельефа:</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b/>
          <w:color w:val="000000"/>
          <w:sz w:val="26"/>
          <w:szCs w:val="26"/>
        </w:rPr>
        <w:t>Палеозойская эра.</w:t>
      </w:r>
      <w:r w:rsidRPr="000F5947">
        <w:rPr>
          <w:rFonts w:ascii="Times New Roman" w:eastAsia="Times New Roman" w:hAnsi="Times New Roman" w:cs="Times New Roman"/>
          <w:color w:val="000000"/>
          <w:sz w:val="26"/>
          <w:szCs w:val="26"/>
        </w:rPr>
        <w:t xml:space="preserve"> На месте современной территории области к концу эры сформировался горный рельеф. </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b/>
          <w:color w:val="000000"/>
          <w:sz w:val="26"/>
          <w:szCs w:val="26"/>
        </w:rPr>
        <w:t>Мезозойская эра.</w:t>
      </w:r>
      <w:r w:rsidRPr="000F5947">
        <w:rPr>
          <w:rFonts w:ascii="Times New Roman" w:eastAsia="Times New Roman" w:hAnsi="Times New Roman" w:cs="Times New Roman"/>
          <w:color w:val="000000"/>
          <w:sz w:val="26"/>
          <w:szCs w:val="26"/>
        </w:rPr>
        <w:t xml:space="preserve"> Интенсивность поднятий уменьшается, продолжается разрушение и выравнивание горного рельефа. Западная часть области с юрского времени испытывает опускание, территория затапливается морскими водами, и происходит накопление морских осадочных пород. </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b/>
          <w:color w:val="000000"/>
          <w:sz w:val="26"/>
          <w:szCs w:val="26"/>
        </w:rPr>
        <w:t>Кайнозойская эра</w:t>
      </w:r>
      <w:r w:rsidRPr="000F5947">
        <w:rPr>
          <w:rFonts w:ascii="Times New Roman" w:eastAsia="Times New Roman" w:hAnsi="Times New Roman" w:cs="Times New Roman"/>
          <w:color w:val="000000"/>
          <w:sz w:val="26"/>
          <w:szCs w:val="26"/>
        </w:rPr>
        <w:t>. Вся поверхность испытывает поднятие, освобождение от морских вод </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В результате преобладающих процессов опускания и мощного накопления морских, речных и озёрных отложений сформировался низменный рельеф платформенных равнин с глубоким залеганием фундамента. </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Территория испытывает медленные поднятия. На изменение рельефа действуют внешние силы: водная и ветровая эрозия. В северных районах, в зоне избыточного увлажнения, где осадков выпадает больше, чем может испариться, интенсивно протекают процессы биогенных форм рельефа. (накопление торфа). Существенное влияние на современное рельефообразование оказывает деятельность человека.</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
          <w:i/>
          <w:sz w:val="26"/>
          <w:szCs w:val="26"/>
        </w:rPr>
        <w:t>Поверхностные воды</w:t>
      </w:r>
    </w:p>
    <w:p w:rsidR="000F5947" w:rsidRPr="000F5947" w:rsidRDefault="000F5947" w:rsidP="000F5947">
      <w:pPr>
        <w:spacing w:after="0"/>
        <w:ind w:right="-45"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Речная сеть всего района и в частности Верх-Красноярского сельсовета довольно хорошо развита и принадлежит бассейну Иртыша, формирующая сток с массивов Васюганских болот. Русла рек извилисты, в верховьях их плохо выраженные долины, не имеющие четких границ. В центральной части района – р. Тартас</w:t>
      </w:r>
      <w:r w:rsidRPr="000F5947">
        <w:rPr>
          <w:rFonts w:ascii="Times New Roman" w:eastAsia="Times New Roman" w:hAnsi="Times New Roman" w:cs="Times New Roman"/>
          <w:b/>
          <w:sz w:val="26"/>
          <w:szCs w:val="26"/>
        </w:rPr>
        <w:t xml:space="preserve"> </w:t>
      </w:r>
      <w:r w:rsidRPr="000F5947">
        <w:rPr>
          <w:rFonts w:ascii="Times New Roman" w:eastAsia="Times New Roman" w:hAnsi="Times New Roman" w:cs="Times New Roman"/>
          <w:sz w:val="26"/>
          <w:szCs w:val="26"/>
        </w:rPr>
        <w:t xml:space="preserve">общей длиной 566 км- </w:t>
      </w:r>
      <w:r w:rsidRPr="000F5947">
        <w:rPr>
          <w:rFonts w:ascii="Times New Roman" w:eastAsia="Times New Roman" w:hAnsi="Times New Roman" w:cs="Times New Roman"/>
          <w:sz w:val="26"/>
          <w:szCs w:val="26"/>
        </w:rPr>
        <w:lastRenderedPageBreak/>
        <w:t>в пределах района почти 200-километровый отрезок с притоками Калгач, Термяк, Тай-Дас и другими. Р. Тартас, Кама и р. Ича являются притоками р. Омь. Суммарный объем стока рек – около 0,7км</w:t>
      </w:r>
      <w:r w:rsidRPr="000F5947">
        <w:rPr>
          <w:rFonts w:ascii="Times New Roman" w:eastAsia="Times New Roman" w:hAnsi="Times New Roman" w:cs="Times New Roman"/>
          <w:sz w:val="26"/>
          <w:szCs w:val="26"/>
          <w:vertAlign w:val="superscript"/>
        </w:rPr>
        <w:t>3</w:t>
      </w:r>
      <w:r w:rsidRPr="000F5947">
        <w:rPr>
          <w:rFonts w:ascii="Times New Roman" w:eastAsia="Times New Roman" w:hAnsi="Times New Roman" w:cs="Times New Roman"/>
          <w:sz w:val="26"/>
          <w:szCs w:val="26"/>
        </w:rPr>
        <w:t>. Река Тартас протекает по всей территории Верх-Красноярского сельсовета и все населенные пункты сельсовета расположены на её берегах.</w:t>
      </w:r>
    </w:p>
    <w:p w:rsidR="000F5947" w:rsidRPr="000F5947" w:rsidRDefault="000F5947" w:rsidP="000F5947">
      <w:pPr>
        <w:spacing w:after="0"/>
        <w:ind w:right="-45"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b/>
          <w:i/>
          <w:sz w:val="26"/>
          <w:szCs w:val="26"/>
        </w:rPr>
        <w:t xml:space="preserve">Подземные воды </w:t>
      </w:r>
    </w:p>
    <w:p w:rsidR="000F5947" w:rsidRPr="000F5947" w:rsidRDefault="000F5947" w:rsidP="000F5947">
      <w:pPr>
        <w:spacing w:after="0"/>
        <w:ind w:right="-45"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Подземные воды в районе изучены до глубины 2900м. Пресные воды распространены повсеместно до глубины 250м, минеральные повсеместно – с глубины 650м. В толще породы выделяется до 13 водоносных горизонтов (р.Тара, р. Тартас; федосовской, каргатской, бещеульской абросимовской, журавской, новомихайловской, атлымской свит и т.д.). Район достаточно богат по ресурсам пресных подземных вод, их суммарные прогнозные ресурсы составляют 450 тыс.м</w:t>
      </w:r>
      <w:r w:rsidRPr="000F5947">
        <w:rPr>
          <w:rFonts w:ascii="Times New Roman" w:eastAsia="Times New Roman" w:hAnsi="Times New Roman" w:cs="Times New Roman"/>
          <w:sz w:val="26"/>
          <w:szCs w:val="26"/>
          <w:vertAlign w:val="superscript"/>
        </w:rPr>
        <w:t>3</w:t>
      </w:r>
      <w:r w:rsidRPr="000F5947">
        <w:rPr>
          <w:rFonts w:ascii="Times New Roman" w:eastAsia="Times New Roman" w:hAnsi="Times New Roman" w:cs="Times New Roman"/>
          <w:sz w:val="26"/>
          <w:szCs w:val="26"/>
        </w:rPr>
        <w:t>/сут.</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sz w:val="26"/>
          <w:szCs w:val="26"/>
        </w:rPr>
        <w:t>Для водоснабжения эксплуатируются преимущественно неглубокозалегающие неогеновые водоносные горизонты. В районе действуют 184 скважины с общим водоотбором 3,1 тыс. м</w:t>
      </w:r>
      <w:r w:rsidRPr="000F5947">
        <w:rPr>
          <w:rFonts w:ascii="Times New Roman" w:eastAsia="Times New Roman" w:hAnsi="Times New Roman" w:cs="Times New Roman"/>
          <w:sz w:val="26"/>
          <w:szCs w:val="26"/>
          <w:vertAlign w:val="superscript"/>
        </w:rPr>
        <w:t>3</w:t>
      </w:r>
      <w:r w:rsidRPr="000F5947">
        <w:rPr>
          <w:rFonts w:ascii="Times New Roman" w:eastAsia="Times New Roman" w:hAnsi="Times New Roman" w:cs="Times New Roman"/>
          <w:sz w:val="26"/>
          <w:szCs w:val="26"/>
        </w:rPr>
        <w:t xml:space="preserve"> /сут. По суммарному модулю ресурсов пресных подземных вод (на 1 кв.км площади) и по возможной производительности водозаборов из групп скважин, выделяется два гидрогеологических района с разными условиями водоснабжения. В всех населенных пунктах Верх-Красноярского сельсовета действуют скважины, вода из которых используется</w:t>
      </w:r>
      <w:r w:rsidRPr="000F5947">
        <w:rPr>
          <w:rFonts w:ascii="Times New Roman" w:eastAsia="Times New Roman" w:hAnsi="Times New Roman" w:cs="Times New Roman"/>
          <w:color w:val="000000"/>
          <w:sz w:val="26"/>
          <w:szCs w:val="26"/>
        </w:rPr>
        <w:t xml:space="preserve"> для хозяйственно-питьевого, технического водоснабжения, водопоя скота.</w:t>
      </w:r>
      <w:r w:rsidRPr="000F5947">
        <w:rPr>
          <w:rFonts w:ascii="Times New Roman" w:eastAsia="Times New Roman" w:hAnsi="Times New Roman" w:cs="Times New Roman"/>
          <w:sz w:val="26"/>
          <w:szCs w:val="26"/>
        </w:rPr>
        <w:t xml:space="preserve"> </w:t>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lang w:eastAsia="ar-SA"/>
        </w:rPr>
        <w:t>Большой проблемой является несоответствие гигиеническим требованиям по содержанию железа, мутности, цветности питьевая вода в селах района, что пагубно влияет на здоровье населения. Для приведения качества воды в соответствие с требованиями используются станции очистки воды.</w:t>
      </w:r>
    </w:p>
    <w:p w:rsidR="000F5947" w:rsidRPr="000F5947" w:rsidRDefault="000F5947" w:rsidP="000F5947">
      <w:pPr>
        <w:spacing w:after="0" w:line="240" w:lineRule="auto"/>
        <w:ind w:right="-40" w:firstLine="709"/>
        <w:jc w:val="both"/>
        <w:rPr>
          <w:rFonts w:ascii="Times New Roman" w:eastAsia="Times New Roman" w:hAnsi="Times New Roman" w:cs="Times New Roman"/>
          <w:b/>
          <w:bCs/>
          <w:i/>
          <w:sz w:val="26"/>
          <w:szCs w:val="26"/>
          <w:lang w:eastAsia="ar-SA"/>
        </w:rPr>
      </w:pPr>
      <w:r w:rsidRPr="000F5947">
        <w:rPr>
          <w:rFonts w:ascii="Times New Roman" w:eastAsia="Times New Roman" w:hAnsi="Times New Roman" w:cs="Times New Roman"/>
          <w:b/>
          <w:i/>
          <w:sz w:val="26"/>
          <w:szCs w:val="26"/>
          <w:lang w:eastAsia="ar-SA"/>
        </w:rPr>
        <w:t>Почвенный покров</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Характерная особенность территории района - её исключительно высокая заболоченность, наибольшая в области. Огромные массивы болот занимают сплошь водораздельные поверхности рек Тары и Тартаса. Южнее в подтайге преобладают травяно-моховые болота с островами рямов. Большая часть почв - болотные.</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Северная часть района - южная тайга, южная - подтаежная (подзона мелколиственных лесов). Луговая растительность распространена в основном в южной части района на месте вырубленных лесов и по долинам рек. Рельеф территории района, в целом, ограниченно благоприятный для ведения сельскохозяйственного производства и организации всех видов промышленного, производственного и гражданского строительства и массового отдыха населения.     Стоит отметить, что южная часть района имеет лучшие характеристики рельефа для ведения сельского хозяйства, всех видов строительств и отдыха, чем северная.</w:t>
      </w:r>
    </w:p>
    <w:p w:rsidR="000F5947" w:rsidRPr="000F5947" w:rsidRDefault="000F5947" w:rsidP="000F5947">
      <w:pPr>
        <w:spacing w:after="0" w:line="240" w:lineRule="auto"/>
        <w:ind w:firstLine="709"/>
        <w:jc w:val="both"/>
        <w:rPr>
          <w:rFonts w:ascii="Times New Roman" w:eastAsia="Times New Roman" w:hAnsi="Times New Roman" w:cs="Times New Roman"/>
          <w:b/>
          <w:bCs/>
          <w:i/>
          <w:sz w:val="26"/>
          <w:szCs w:val="26"/>
        </w:rPr>
      </w:pPr>
      <w:r w:rsidRPr="000F5947">
        <w:rPr>
          <w:rFonts w:ascii="Times New Roman" w:eastAsia="Times New Roman" w:hAnsi="Times New Roman" w:cs="Times New Roman"/>
          <w:b/>
          <w:bCs/>
          <w:i/>
          <w:sz w:val="26"/>
          <w:szCs w:val="26"/>
        </w:rPr>
        <w:t>Полезные ископаемые</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highlight w:val="white"/>
        </w:rPr>
        <w:t>В Северном                                                районе имеются большие запасы торфа, сапропели, древесины</w:t>
      </w:r>
      <w:r w:rsidRPr="000F5947">
        <w:rPr>
          <w:rFonts w:ascii="Times New Roman" w:eastAsia="Times New Roman" w:hAnsi="Times New Roman" w:cs="Times New Roman"/>
          <w:color w:val="000000"/>
          <w:sz w:val="26"/>
          <w:szCs w:val="26"/>
        </w:rPr>
        <w:t>. В 1962 году на северо-западе Новосибирской области в Северном районе было открыто первое месторождение нефти – Межовское. Промышленного значения оно не имеет.</w:t>
      </w:r>
    </w:p>
    <w:p w:rsidR="000F5947" w:rsidRPr="000F5947" w:rsidRDefault="000F5947" w:rsidP="000F594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 xml:space="preserve">До 2023 года в Северном районе велась добыча нефти на месторождениях Верх-Тарское и Мало-Ичское. </w:t>
      </w:r>
    </w:p>
    <w:p w:rsidR="000F5947" w:rsidRPr="000F5947" w:rsidRDefault="000F5947" w:rsidP="000F5947">
      <w:pPr>
        <w:spacing w:after="0" w:line="240" w:lineRule="auto"/>
        <w:ind w:right="-40"/>
        <w:jc w:val="both"/>
        <w:rPr>
          <w:rFonts w:ascii="Times New Roman" w:eastAsia="Times New Roman" w:hAnsi="Times New Roman" w:cs="Times New Roman"/>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11" w:name="_Toc156334309"/>
      <w:r w:rsidRPr="000F5947">
        <w:rPr>
          <w:rFonts w:ascii="Times New Roman" w:eastAsia="Times New Roman" w:hAnsi="Times New Roman" w:cs="Times New Roman"/>
          <w:b/>
          <w:sz w:val="26"/>
          <w:szCs w:val="28"/>
        </w:rPr>
        <w:t>3.2 Анализ землепользования</w:t>
      </w:r>
      <w:bookmarkEnd w:id="11"/>
    </w:p>
    <w:p w:rsidR="000F5947" w:rsidRPr="000F5947" w:rsidRDefault="000F5947" w:rsidP="000F5947">
      <w:pPr>
        <w:spacing w:after="0" w:line="240" w:lineRule="auto"/>
        <w:jc w:val="both"/>
        <w:rPr>
          <w:rFonts w:ascii="Times New Roman" w:eastAsia="Times New Roman" w:hAnsi="Times New Roman" w:cs="Times New Roman"/>
          <w:sz w:val="28"/>
        </w:rPr>
      </w:pP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Calibri" w:hAnsi="Times New Roman" w:cs="Times New Roman"/>
          <w:color w:val="000000"/>
          <w:sz w:val="26"/>
          <w:szCs w:val="26"/>
          <w:lang w:eastAsia="zh-CN"/>
        </w:rPr>
      </w:pPr>
      <w:r w:rsidRPr="000F5947">
        <w:rPr>
          <w:rFonts w:ascii="Times New Roman" w:eastAsia="Calibri" w:hAnsi="Times New Roman" w:cs="Times New Roman"/>
          <w:color w:val="000000"/>
          <w:sz w:val="26"/>
          <w:szCs w:val="26"/>
          <w:lang w:eastAsia="zh-CN"/>
        </w:rPr>
        <w:t>Согласно законодательству, земли в Российской Федерации по целевому назначению подразделяются на следующие категории:</w:t>
      </w:r>
    </w:p>
    <w:p w:rsidR="000F5947" w:rsidRPr="000F5947" w:rsidRDefault="000F5947" w:rsidP="000F5947">
      <w:pPr>
        <w:numPr>
          <w:ilvl w:val="0"/>
          <w:numId w:val="8"/>
        </w:numPr>
        <w:pBdr>
          <w:top w:val="none" w:sz="4" w:space="0" w:color="000000"/>
          <w:left w:val="none" w:sz="4" w:space="0" w:color="000000"/>
          <w:bottom w:val="none" w:sz="4" w:space="0" w:color="000000"/>
          <w:right w:val="none" w:sz="4" w:space="0" w:color="000000"/>
          <w:between w:val="none" w:sz="4" w:space="0" w:color="000000"/>
        </w:pBdr>
        <w:tabs>
          <w:tab w:val="left" w:pos="0"/>
          <w:tab w:val="num" w:pos="426"/>
        </w:tabs>
        <w:spacing w:after="0" w:line="240" w:lineRule="auto"/>
        <w:ind w:firstLine="709"/>
        <w:contextualSpacing/>
        <w:jc w:val="both"/>
        <w:rPr>
          <w:rFonts w:ascii="Times New Roman" w:eastAsia="Calibri" w:hAnsi="Times New Roman" w:cs="Times New Roman"/>
          <w:color w:val="000000"/>
          <w:sz w:val="26"/>
          <w:szCs w:val="26"/>
          <w:lang w:eastAsia="zh-CN"/>
        </w:rPr>
      </w:pPr>
      <w:r w:rsidRPr="000F5947">
        <w:rPr>
          <w:rFonts w:ascii="Times New Roman" w:eastAsia="Calibri" w:hAnsi="Times New Roman" w:cs="Times New Roman"/>
          <w:color w:val="000000"/>
          <w:sz w:val="26"/>
          <w:szCs w:val="26"/>
          <w:lang w:eastAsia="zh-CN"/>
        </w:rPr>
        <w:t>земли сельскохозяйственного назначения;</w:t>
      </w:r>
    </w:p>
    <w:p w:rsidR="000F5947" w:rsidRPr="000F5947" w:rsidRDefault="000F5947" w:rsidP="000F5947">
      <w:pPr>
        <w:numPr>
          <w:ilvl w:val="0"/>
          <w:numId w:val="8"/>
        </w:numPr>
        <w:pBdr>
          <w:top w:val="none" w:sz="4" w:space="0" w:color="000000"/>
          <w:left w:val="none" w:sz="4" w:space="0" w:color="000000"/>
          <w:bottom w:val="none" w:sz="4" w:space="0" w:color="000000"/>
          <w:right w:val="none" w:sz="4" w:space="0" w:color="000000"/>
          <w:between w:val="none" w:sz="4" w:space="0" w:color="000000"/>
        </w:pBdr>
        <w:tabs>
          <w:tab w:val="left" w:pos="0"/>
          <w:tab w:val="num" w:pos="426"/>
        </w:tabs>
        <w:spacing w:after="0" w:line="240" w:lineRule="auto"/>
        <w:ind w:firstLine="709"/>
        <w:contextualSpacing/>
        <w:jc w:val="both"/>
        <w:rPr>
          <w:rFonts w:ascii="Times New Roman" w:eastAsia="Calibri" w:hAnsi="Times New Roman" w:cs="Times New Roman"/>
          <w:color w:val="000000"/>
          <w:sz w:val="26"/>
          <w:szCs w:val="26"/>
          <w:lang w:eastAsia="zh-CN"/>
        </w:rPr>
      </w:pPr>
      <w:r w:rsidRPr="000F5947">
        <w:rPr>
          <w:rFonts w:ascii="Times New Roman" w:eastAsia="Calibri" w:hAnsi="Times New Roman" w:cs="Times New Roman"/>
          <w:color w:val="000000"/>
          <w:sz w:val="26"/>
          <w:szCs w:val="26"/>
          <w:lang w:eastAsia="zh-CN"/>
        </w:rPr>
        <w:t>земли населенных пунктов;</w:t>
      </w:r>
    </w:p>
    <w:p w:rsidR="000F5947" w:rsidRPr="000F5947" w:rsidRDefault="000F5947" w:rsidP="000F5947">
      <w:pPr>
        <w:numPr>
          <w:ilvl w:val="0"/>
          <w:numId w:val="8"/>
        </w:numPr>
        <w:pBdr>
          <w:top w:val="none" w:sz="4" w:space="0" w:color="000000"/>
          <w:left w:val="none" w:sz="4" w:space="0" w:color="000000"/>
          <w:bottom w:val="none" w:sz="4" w:space="0" w:color="000000"/>
          <w:right w:val="none" w:sz="4" w:space="0" w:color="000000"/>
          <w:between w:val="none" w:sz="4" w:space="0" w:color="000000"/>
        </w:pBdr>
        <w:tabs>
          <w:tab w:val="left" w:pos="0"/>
          <w:tab w:val="num" w:pos="426"/>
        </w:tabs>
        <w:spacing w:after="0" w:line="240" w:lineRule="auto"/>
        <w:ind w:firstLine="709"/>
        <w:contextualSpacing/>
        <w:jc w:val="both"/>
        <w:rPr>
          <w:rFonts w:ascii="Times New Roman" w:eastAsia="Calibri" w:hAnsi="Times New Roman" w:cs="Times New Roman"/>
          <w:color w:val="000000"/>
          <w:sz w:val="26"/>
          <w:szCs w:val="26"/>
          <w:lang w:eastAsia="zh-CN"/>
        </w:rPr>
      </w:pPr>
      <w:r w:rsidRPr="000F5947">
        <w:rPr>
          <w:rFonts w:ascii="Times New Roman" w:eastAsia="Calibri" w:hAnsi="Times New Roman" w:cs="Times New Roman"/>
          <w:color w:val="000000"/>
          <w:sz w:val="26"/>
          <w:szCs w:val="26"/>
          <w:lang w:eastAsia="zh-CN"/>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0F5947" w:rsidRPr="000F5947" w:rsidRDefault="000F5947" w:rsidP="000F5947">
      <w:pPr>
        <w:numPr>
          <w:ilvl w:val="0"/>
          <w:numId w:val="8"/>
        </w:numPr>
        <w:pBdr>
          <w:top w:val="none" w:sz="4" w:space="0" w:color="000000"/>
          <w:left w:val="none" w:sz="4" w:space="0" w:color="000000"/>
          <w:bottom w:val="none" w:sz="4" w:space="0" w:color="000000"/>
          <w:right w:val="none" w:sz="4" w:space="0" w:color="000000"/>
          <w:between w:val="none" w:sz="4" w:space="0" w:color="000000"/>
        </w:pBdr>
        <w:tabs>
          <w:tab w:val="left" w:pos="0"/>
          <w:tab w:val="num" w:pos="426"/>
        </w:tabs>
        <w:spacing w:after="0" w:line="240" w:lineRule="auto"/>
        <w:ind w:firstLine="709"/>
        <w:contextualSpacing/>
        <w:jc w:val="both"/>
        <w:rPr>
          <w:rFonts w:ascii="Times New Roman" w:eastAsia="Calibri" w:hAnsi="Times New Roman" w:cs="Times New Roman"/>
          <w:color w:val="000000"/>
          <w:sz w:val="26"/>
          <w:szCs w:val="26"/>
          <w:lang w:eastAsia="zh-CN"/>
        </w:rPr>
      </w:pPr>
      <w:r w:rsidRPr="000F5947">
        <w:rPr>
          <w:rFonts w:ascii="Times New Roman" w:eastAsia="Calibri" w:hAnsi="Times New Roman" w:cs="Times New Roman"/>
          <w:color w:val="000000"/>
          <w:sz w:val="26"/>
          <w:szCs w:val="26"/>
          <w:lang w:eastAsia="zh-CN"/>
        </w:rPr>
        <w:t>земли особо охраняемых территорий и объектов;</w:t>
      </w:r>
    </w:p>
    <w:p w:rsidR="000F5947" w:rsidRPr="000F5947" w:rsidRDefault="000F5947" w:rsidP="000F5947">
      <w:pPr>
        <w:numPr>
          <w:ilvl w:val="0"/>
          <w:numId w:val="8"/>
        </w:numPr>
        <w:pBdr>
          <w:top w:val="none" w:sz="4" w:space="0" w:color="000000"/>
          <w:left w:val="none" w:sz="4" w:space="0" w:color="000000"/>
          <w:bottom w:val="none" w:sz="4" w:space="0" w:color="000000"/>
          <w:right w:val="none" w:sz="4" w:space="0" w:color="000000"/>
          <w:between w:val="none" w:sz="4" w:space="0" w:color="000000"/>
        </w:pBdr>
        <w:tabs>
          <w:tab w:val="left" w:pos="0"/>
          <w:tab w:val="num" w:pos="426"/>
        </w:tabs>
        <w:spacing w:after="0" w:line="240" w:lineRule="auto"/>
        <w:ind w:firstLine="709"/>
        <w:contextualSpacing/>
        <w:jc w:val="both"/>
        <w:rPr>
          <w:rFonts w:ascii="Times New Roman" w:eastAsia="Calibri" w:hAnsi="Times New Roman" w:cs="Times New Roman"/>
          <w:color w:val="000000"/>
          <w:sz w:val="26"/>
          <w:szCs w:val="26"/>
          <w:lang w:eastAsia="zh-CN"/>
        </w:rPr>
      </w:pPr>
      <w:r w:rsidRPr="000F5947">
        <w:rPr>
          <w:rFonts w:ascii="Times New Roman" w:eastAsia="Calibri" w:hAnsi="Times New Roman" w:cs="Times New Roman"/>
          <w:color w:val="000000"/>
          <w:sz w:val="26"/>
          <w:szCs w:val="26"/>
          <w:lang w:eastAsia="zh-CN"/>
        </w:rPr>
        <w:t>земли лесного фонда;</w:t>
      </w:r>
    </w:p>
    <w:p w:rsidR="000F5947" w:rsidRPr="000F5947" w:rsidRDefault="000F5947" w:rsidP="000F5947">
      <w:pPr>
        <w:numPr>
          <w:ilvl w:val="0"/>
          <w:numId w:val="8"/>
        </w:numPr>
        <w:pBdr>
          <w:top w:val="none" w:sz="4" w:space="0" w:color="000000"/>
          <w:left w:val="none" w:sz="4" w:space="0" w:color="000000"/>
          <w:bottom w:val="none" w:sz="4" w:space="0" w:color="000000"/>
          <w:right w:val="none" w:sz="4" w:space="0" w:color="000000"/>
          <w:between w:val="none" w:sz="4" w:space="0" w:color="000000"/>
        </w:pBdr>
        <w:tabs>
          <w:tab w:val="left" w:pos="0"/>
          <w:tab w:val="num" w:pos="426"/>
        </w:tabs>
        <w:spacing w:after="0" w:line="240" w:lineRule="auto"/>
        <w:ind w:firstLine="709"/>
        <w:contextualSpacing/>
        <w:jc w:val="both"/>
        <w:rPr>
          <w:rFonts w:ascii="Times New Roman" w:eastAsia="Calibri" w:hAnsi="Times New Roman" w:cs="Times New Roman"/>
          <w:color w:val="000000"/>
          <w:sz w:val="26"/>
          <w:szCs w:val="26"/>
          <w:lang w:eastAsia="zh-CN"/>
        </w:rPr>
      </w:pPr>
      <w:r w:rsidRPr="000F5947">
        <w:rPr>
          <w:rFonts w:ascii="Times New Roman" w:eastAsia="Calibri" w:hAnsi="Times New Roman" w:cs="Times New Roman"/>
          <w:color w:val="000000"/>
          <w:sz w:val="26"/>
          <w:szCs w:val="26"/>
          <w:lang w:eastAsia="zh-CN"/>
        </w:rPr>
        <w:t>земли водного фонда;</w:t>
      </w:r>
    </w:p>
    <w:p w:rsidR="000F5947" w:rsidRPr="000F5947" w:rsidRDefault="000F5947" w:rsidP="000F5947">
      <w:pPr>
        <w:numPr>
          <w:ilvl w:val="0"/>
          <w:numId w:val="8"/>
        </w:numPr>
        <w:pBdr>
          <w:top w:val="none" w:sz="4" w:space="0" w:color="000000"/>
          <w:left w:val="none" w:sz="4" w:space="0" w:color="000000"/>
          <w:bottom w:val="none" w:sz="4" w:space="0" w:color="000000"/>
          <w:right w:val="none" w:sz="4" w:space="0" w:color="000000"/>
          <w:between w:val="none" w:sz="4" w:space="0" w:color="000000"/>
        </w:pBdr>
        <w:tabs>
          <w:tab w:val="left" w:pos="0"/>
          <w:tab w:val="num" w:pos="426"/>
        </w:tabs>
        <w:spacing w:after="0" w:line="240" w:lineRule="auto"/>
        <w:ind w:firstLine="709"/>
        <w:contextualSpacing/>
        <w:jc w:val="both"/>
        <w:rPr>
          <w:rFonts w:ascii="Times New Roman" w:eastAsia="Calibri" w:hAnsi="Times New Roman" w:cs="Times New Roman"/>
          <w:color w:val="000000"/>
          <w:sz w:val="26"/>
          <w:szCs w:val="26"/>
          <w:lang w:eastAsia="zh-CN"/>
        </w:rPr>
      </w:pPr>
      <w:r w:rsidRPr="000F5947">
        <w:rPr>
          <w:rFonts w:ascii="Times New Roman" w:eastAsia="Calibri" w:hAnsi="Times New Roman" w:cs="Times New Roman"/>
          <w:color w:val="000000"/>
          <w:sz w:val="26"/>
          <w:szCs w:val="26"/>
          <w:lang w:eastAsia="zh-CN"/>
        </w:rPr>
        <w:t>земли запаса.</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b/>
          <w:i/>
          <w:color w:val="000000"/>
          <w:sz w:val="26"/>
          <w:szCs w:val="26"/>
        </w:rPr>
      </w:pPr>
      <w:r w:rsidRPr="000F5947">
        <w:rPr>
          <w:rFonts w:ascii="Times New Roman" w:eastAsia="Times New Roman" w:hAnsi="Times New Roman" w:cs="Times New Roman"/>
          <w:b/>
          <w:i/>
          <w:color w:val="000000"/>
          <w:sz w:val="26"/>
          <w:szCs w:val="26"/>
        </w:rPr>
        <w:t xml:space="preserve">Земли населённых пунктов </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В соответствии со ст. 83 Земельного кодекса РФ, землями населенных пунктов признаются земли, используемые и предназначенные для застройки и развития населенных пунктов. Одновременно с установлением категории земель населенных пунктов вводится определение границ этих земель. В соответствии с п. 2 ст. 83 Земельного кодекса РФ «границы городских, сельских населенных пунктов отделяют земли населенных пунктов от земель иных категорий». На территории Верх-Красноярского сельсовета находится 6 населенных пунктов, занимающих площадь </w:t>
      </w:r>
      <w:r w:rsidRPr="000F5947">
        <w:rPr>
          <w:rFonts w:ascii="Times New Roman" w:eastAsia="Calibri" w:hAnsi="Times New Roman" w:cs="Times New Roman"/>
          <w:sz w:val="26"/>
          <w:szCs w:val="26"/>
          <w:lang w:eastAsia="zh-CN"/>
        </w:rPr>
        <w:t xml:space="preserve">356,07 </w:t>
      </w:r>
      <w:r w:rsidRPr="000F5947">
        <w:rPr>
          <w:rFonts w:ascii="Times New Roman" w:eastAsia="Calibri" w:hAnsi="Times New Roman" w:cs="Times New Roman"/>
          <w:color w:val="000000"/>
          <w:sz w:val="26"/>
          <w:szCs w:val="26"/>
          <w:lang w:eastAsia="zh-CN"/>
        </w:rPr>
        <w:t>га</w:t>
      </w:r>
      <w:r w:rsidRPr="000F5947">
        <w:rPr>
          <w:rFonts w:ascii="Times New Roman" w:eastAsia="Times New Roman" w:hAnsi="Times New Roman" w:cs="Times New Roman"/>
          <w:color w:val="000000"/>
          <w:sz w:val="26"/>
          <w:szCs w:val="26"/>
        </w:rPr>
        <w:t>.</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b/>
          <w:i/>
          <w:color w:val="000000"/>
          <w:sz w:val="26"/>
          <w:szCs w:val="26"/>
        </w:rPr>
      </w:pPr>
      <w:r w:rsidRPr="000F5947">
        <w:rPr>
          <w:rFonts w:ascii="Times New Roman" w:eastAsia="Times New Roman" w:hAnsi="Times New Roman" w:cs="Times New Roman"/>
          <w:b/>
          <w:i/>
          <w:color w:val="000000"/>
          <w:sz w:val="26"/>
          <w:szCs w:val="26"/>
        </w:rPr>
        <w:t>Земли сельскохозяйственного назначения</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Земли сельскохозяйственного назначения - это земли, предоставленные для нужд сельского хозяйства или предназначенные для этих целей. Земли данной категории располагаются за чертой населённого пункта и выступают как основное средство производства продуктов питания, кормов для скота, сырья, имеют особый правовой режим и подлежат особой охране, направленной на сохранение их площади, предотвращение развития негативных процессов и повышение плодородия почв.</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К данной категории отнесены земли, ранее предоставленные сельскохозяйственным предприятиям и организациям. В нее обычно входят также земельные участки, предоставленные гражданам для ведения крестьянского (фермерского) хозяйства, личного подсобного хозяйства, садоводства, огородничества, животноводства, сенокошения и выпаса скота. </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b/>
          <w:i/>
          <w:color w:val="000000"/>
          <w:sz w:val="26"/>
          <w:szCs w:val="26"/>
        </w:rPr>
      </w:pPr>
      <w:r w:rsidRPr="000F5947">
        <w:rPr>
          <w:rFonts w:ascii="Times New Roman" w:eastAsia="Times New Roman" w:hAnsi="Times New Roman" w:cs="Times New Roman"/>
          <w:b/>
          <w:i/>
          <w:color w:val="000000"/>
          <w:sz w:val="26"/>
          <w:szCs w:val="26"/>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и иного специального назначения</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данную категорию включены земли, предоставленные в установленном порядке предприятиям, учреждениям, организациям для осуществления возложенных на них специальных задач. Земли, подлежащие отнесению к данной категории, расположены за границами населённых пунктов.</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b/>
          <w:i/>
          <w:color w:val="000000"/>
          <w:sz w:val="26"/>
          <w:szCs w:val="26"/>
        </w:rPr>
      </w:pPr>
      <w:r w:rsidRPr="000F5947">
        <w:rPr>
          <w:rFonts w:ascii="Times New Roman" w:eastAsia="Times New Roman" w:hAnsi="Times New Roman" w:cs="Times New Roman"/>
          <w:b/>
          <w:i/>
          <w:color w:val="000000"/>
          <w:sz w:val="26"/>
          <w:szCs w:val="26"/>
        </w:rPr>
        <w:t>Земли особо охраняемых территорий и объектов</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В соответствии со ст. 94 Земельного кодекса РФ 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w:t>
      </w:r>
      <w:r w:rsidRPr="000F5947">
        <w:rPr>
          <w:rFonts w:ascii="Times New Roman" w:eastAsia="Times New Roman" w:hAnsi="Times New Roman" w:cs="Times New Roman"/>
          <w:color w:val="000000"/>
          <w:sz w:val="26"/>
          <w:szCs w:val="26"/>
        </w:rPr>
        <w:lastRenderedPageBreak/>
        <w:t>режим. Основное целевое назначение земель особо охраняемых территорий – обеспечение сохранности природных территорий и объектов путем полного и частичного ограничения хозяйственной деятельности.</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К землям особо охраняемых территорий относятся:</w:t>
      </w:r>
    </w:p>
    <w:p w:rsidR="000F5947" w:rsidRPr="000F5947" w:rsidRDefault="000F5947" w:rsidP="000F5947">
      <w:pPr>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особо охраняемые природные территории (земли заповедников, заказников, памятники природы, природных парков), а также земли лечебно-оздоровительных местностей и курортов;</w:t>
      </w:r>
    </w:p>
    <w:p w:rsidR="000F5947" w:rsidRPr="000F5947" w:rsidRDefault="000F5947" w:rsidP="000F5947">
      <w:pPr>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земли природоохранного назначения, занятые лесами, предусмотренными местным законодательством (за исключением защитных лесов, расположенных на землях лесного фонда, особо охраняемых территорий), иные земли, выполняющие природоохранные значения;</w:t>
      </w:r>
    </w:p>
    <w:p w:rsidR="000F5947" w:rsidRPr="000F5947" w:rsidRDefault="000F5947" w:rsidP="000F5947">
      <w:pPr>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земли рекреационного назначения (земли, предназначенные и используемые для организации отдыха, туризма, физкультурно-оздоровительной и спортивной занятости граждан). В состав земель данной категории входят земельные участки, на которых находятся дома отдыха, пансионаты, кемпинги, объекты физической культуры и спорта, туристические базы, лесопарки, детские и спортивные лагеря, другие аналогичные объекты;</w:t>
      </w:r>
    </w:p>
    <w:p w:rsidR="000F5947" w:rsidRPr="000F5947" w:rsidRDefault="000F5947" w:rsidP="000F5947">
      <w:pPr>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земли историко-культурного назначения (земли объектов культурного наследия, в том числе археологического наследия, достопримечательные места, земли военных и гражданских захоронений);</w:t>
      </w:r>
    </w:p>
    <w:p w:rsidR="000F5947" w:rsidRPr="000F5947" w:rsidRDefault="000F5947" w:rsidP="000F5947">
      <w:pPr>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особо ценные земли.</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b/>
          <w:i/>
          <w:color w:val="000000"/>
          <w:sz w:val="26"/>
          <w:szCs w:val="26"/>
        </w:rPr>
      </w:pPr>
      <w:r w:rsidRPr="000F5947">
        <w:rPr>
          <w:rFonts w:ascii="Times New Roman" w:eastAsia="Times New Roman" w:hAnsi="Times New Roman" w:cs="Times New Roman"/>
          <w:b/>
          <w:i/>
          <w:color w:val="000000"/>
          <w:sz w:val="26"/>
          <w:szCs w:val="26"/>
        </w:rPr>
        <w:t>Земли лесного фонда</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Согласно ст. 101 Земельного кодекса РФ к землям лесного фонда относятся лесные земли и нелесные земли, состав которых устанавливается лесным законодательством. Порядок использования и охраны земель лесного фонда устанавливается настоящим Земельным кодексом и лесным </w:t>
      </w:r>
      <w:hyperlink r:id="rId10" w:anchor="dst834" w:tooltip="https://www.consultant.ru/document/cons_doc_LAW_449601/ee7af8f2c965ebfa961cd92f3446278b87d7678d/#dst834" w:history="1">
        <w:r w:rsidRPr="000F5947">
          <w:rPr>
            <w:rFonts w:ascii="Times New Roman" w:eastAsia="Times New Roman" w:hAnsi="Times New Roman" w:cs="Times New Roman"/>
            <w:color w:val="000000"/>
            <w:sz w:val="26"/>
            <w:szCs w:val="26"/>
          </w:rPr>
          <w:t>законодательством</w:t>
        </w:r>
      </w:hyperlink>
      <w:r w:rsidRPr="000F5947">
        <w:rPr>
          <w:rFonts w:ascii="Times New Roman" w:eastAsia="Times New Roman" w:hAnsi="Times New Roman" w:cs="Times New Roman"/>
          <w:color w:val="000000"/>
          <w:sz w:val="26"/>
          <w:szCs w:val="26"/>
        </w:rPr>
        <w:t>.</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Земли лесного фонда на территории поселения, согласно сведениям из Единого государственного реестра недвижимости, занимают 43% от площади всей территории Верх-Красноярского сельсовета всей территории.</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Запасы деловой древесины на территории поселения не велики, есть рентабельные для разработки участки березового и осинового леса, но массивы расположены на значительном удалении от транспортных путей, что сильно снижает их привлекательность для лесозаготовителей.</w:t>
      </w:r>
    </w:p>
    <w:p w:rsidR="000F5947" w:rsidRPr="000F5947" w:rsidRDefault="000F5947" w:rsidP="000F5947">
      <w:pPr>
        <w:spacing w:after="0"/>
        <w:ind w:firstLine="709"/>
        <w:jc w:val="both"/>
        <w:rPr>
          <w:rFonts w:ascii="Times New Roman" w:eastAsia="Times New Roman" w:hAnsi="Times New Roman" w:cs="Times New Roman"/>
          <w:b/>
          <w:i/>
          <w:color w:val="000000"/>
          <w:sz w:val="26"/>
          <w:szCs w:val="26"/>
        </w:rPr>
      </w:pPr>
      <w:r w:rsidRPr="000F5947">
        <w:rPr>
          <w:rFonts w:ascii="Times New Roman" w:eastAsia="Times New Roman" w:hAnsi="Times New Roman" w:cs="Times New Roman"/>
          <w:b/>
          <w:i/>
          <w:color w:val="000000"/>
          <w:sz w:val="26"/>
          <w:szCs w:val="26"/>
        </w:rPr>
        <w:t>Земли водного фонда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С принятием Водного кодекса Российской Федерации от 03.06.2006 были внесены принципиально новые изменения и в положения Земельного кодекса РФ, регламентирующие состав земель водного фонда и порядок установления границ земель водного фонда. </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Землями водного фонда являются земли, на которых находятся поверхностные водные объекты.</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Порядок использования и охраны земель водного фонда определяется настоящим Земельным кодексом и водным </w:t>
      </w:r>
      <w:hyperlink r:id="rId11" w:anchor="dst100028" w:tooltip="https://www.consultant.ru/document/cons_doc_LAW_449641/99e8396ca176d2e25e225abef591e9f436258369/#dst100028" w:history="1">
        <w:r w:rsidRPr="000F5947">
          <w:rPr>
            <w:rFonts w:ascii="Times New Roman" w:eastAsia="Times New Roman" w:hAnsi="Times New Roman" w:cs="Times New Roman"/>
            <w:color w:val="000000"/>
            <w:sz w:val="26"/>
            <w:szCs w:val="26"/>
          </w:rPr>
          <w:t>законодательством</w:t>
        </w:r>
      </w:hyperlink>
      <w:r w:rsidRPr="000F5947">
        <w:rPr>
          <w:rFonts w:ascii="Times New Roman" w:eastAsia="Times New Roman" w:hAnsi="Times New Roman" w:cs="Times New Roman"/>
          <w:color w:val="000000"/>
          <w:sz w:val="26"/>
          <w:szCs w:val="26"/>
        </w:rPr>
        <w:t>.</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Вопросы использования и охраны земель водного фонда (земель федерального уровня собственности) исключены из содержания документов территориального планирования и регулируются положениями Водного кодекса РФ.</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b/>
          <w:bCs/>
          <w:i/>
          <w:color w:val="000000"/>
          <w:sz w:val="26"/>
          <w:szCs w:val="26"/>
        </w:rPr>
      </w:pPr>
      <w:r w:rsidRPr="000F5947">
        <w:rPr>
          <w:rFonts w:ascii="Times New Roman" w:eastAsia="Times New Roman" w:hAnsi="Times New Roman" w:cs="Times New Roman"/>
          <w:b/>
          <w:i/>
          <w:color w:val="000000"/>
          <w:sz w:val="26"/>
          <w:szCs w:val="26"/>
        </w:rPr>
        <w:t>Земли запаса</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В эту категорию входят земли, находящиеся в государственной или муниципальной собственности и не предоставленные гражданам или юридическим </w:t>
      </w:r>
      <w:r w:rsidRPr="000F5947">
        <w:rPr>
          <w:rFonts w:ascii="Times New Roman" w:eastAsia="Times New Roman" w:hAnsi="Times New Roman" w:cs="Times New Roman"/>
          <w:color w:val="000000"/>
          <w:sz w:val="26"/>
          <w:szCs w:val="26"/>
        </w:rPr>
        <w:lastRenderedPageBreak/>
        <w:t xml:space="preserve">лицам, за исключением земель фонда перераспределения земель, формируемого в соответствии со статьей 80 Земельного кодекса и относящихся к землям сельскохозяйственного назначения. </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Земли запаса находятся в пойменной части среди земель сельскохозяйственного назначения.</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границы поселения входят земли различных категорий в соответствии со сведениями ЕГРН и государственного лесного реестра. На основании данных приведенных в действующем генеральном плане, общая площадь земель сельсовета составляет 38148,4 га.</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Times New Roman" w:hAnsi="Times New Roman" w:cs="Times New Roman"/>
          <w:color w:val="000000"/>
          <w:sz w:val="26"/>
          <w:szCs w:val="26"/>
        </w:rPr>
      </w:pP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В таблице 2 представлен баланс земель в границах муниципального образования по категориям земель.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contextualSpacing/>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2. – Баланс земель в границах сельского поселения по категориям земель</w:t>
      </w:r>
    </w:p>
    <w:p w:rsidR="000F5947" w:rsidRPr="000F5947" w:rsidRDefault="000F5947" w:rsidP="000F5947">
      <w:pPr>
        <w:spacing w:after="0" w:line="240" w:lineRule="auto"/>
        <w:contextualSpacing/>
        <w:jc w:val="center"/>
        <w:rPr>
          <w:rFonts w:ascii="Times New Roman" w:eastAsia="Times New Roman" w:hAnsi="Times New Roman" w:cs="Times New Roman"/>
          <w:sz w:val="26"/>
          <w:szCs w:val="26"/>
        </w:rPr>
      </w:pPr>
    </w:p>
    <w:tbl>
      <w:tblPr>
        <w:tblW w:w="9580" w:type="dxa"/>
        <w:jc w:val="center"/>
        <w:tblLook w:val="04A0" w:firstRow="1" w:lastRow="0" w:firstColumn="1" w:lastColumn="0" w:noHBand="0" w:noVBand="1"/>
      </w:tblPr>
      <w:tblGrid>
        <w:gridCol w:w="660"/>
        <w:gridCol w:w="5660"/>
        <w:gridCol w:w="1900"/>
        <w:gridCol w:w="1360"/>
      </w:tblGrid>
      <w:tr w:rsidR="000F5947" w:rsidRPr="000F5947" w:rsidTr="000F5947">
        <w:trPr>
          <w:trHeight w:val="464"/>
          <w:jc w:val="center"/>
        </w:trPr>
        <w:tc>
          <w:tcPr>
            <w:tcW w:w="660"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b/>
                <w:bCs/>
                <w:color w:val="000000"/>
                <w:sz w:val="20"/>
                <w:szCs w:val="20"/>
              </w:rPr>
            </w:pPr>
            <w:r w:rsidRPr="000F5947">
              <w:rPr>
                <w:rFonts w:ascii="Times New Roman" w:eastAsia="Times New Roman" w:hAnsi="Times New Roman" w:cs="Times New Roman"/>
                <w:b/>
                <w:bCs/>
                <w:color w:val="000000"/>
                <w:sz w:val="20"/>
                <w:szCs w:val="20"/>
              </w:rPr>
              <w:t>№    п/п</w:t>
            </w:r>
          </w:p>
        </w:tc>
        <w:tc>
          <w:tcPr>
            <w:tcW w:w="5660"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b/>
                <w:bCs/>
                <w:color w:val="000000"/>
                <w:sz w:val="20"/>
                <w:szCs w:val="20"/>
              </w:rPr>
            </w:pPr>
            <w:r w:rsidRPr="000F5947">
              <w:rPr>
                <w:rFonts w:ascii="Times New Roman" w:eastAsia="Times New Roman" w:hAnsi="Times New Roman" w:cs="Times New Roman"/>
                <w:b/>
                <w:bCs/>
                <w:color w:val="000000"/>
                <w:sz w:val="20"/>
                <w:szCs w:val="20"/>
              </w:rPr>
              <w:t>категория земель</w:t>
            </w:r>
          </w:p>
        </w:tc>
        <w:tc>
          <w:tcPr>
            <w:tcW w:w="1900"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площадь, га</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w:t>
            </w:r>
          </w:p>
        </w:tc>
      </w:tr>
      <w:tr w:rsidR="000F5947" w:rsidRPr="000F5947" w:rsidTr="000F5947">
        <w:trPr>
          <w:trHeight w:val="230"/>
          <w:jc w:val="center"/>
        </w:trPr>
        <w:tc>
          <w:tcPr>
            <w:tcW w:w="660" w:type="dxa"/>
            <w:vMerge/>
            <w:tcBorders>
              <w:top w:val="single" w:sz="4" w:space="0" w:color="auto"/>
              <w:left w:val="single" w:sz="4" w:space="0" w:color="auto"/>
              <w:bottom w:val="single" w:sz="4" w:space="0" w:color="auto"/>
              <w:right w:val="single" w:sz="4" w:space="0" w:color="auto"/>
            </w:tcBorders>
            <w:vAlign w:val="center"/>
          </w:tcPr>
          <w:p w:rsidR="000F5947" w:rsidRPr="000F5947" w:rsidRDefault="000F5947" w:rsidP="000F5947">
            <w:pPr>
              <w:spacing w:after="0" w:line="240" w:lineRule="auto"/>
              <w:jc w:val="both"/>
              <w:rPr>
                <w:rFonts w:ascii="Times New Roman" w:eastAsia="Times New Roman" w:hAnsi="Times New Roman" w:cs="Times New Roman"/>
                <w:b/>
                <w:bCs/>
                <w:color w:val="000000"/>
                <w:sz w:val="20"/>
                <w:szCs w:val="20"/>
              </w:rPr>
            </w:pPr>
          </w:p>
        </w:tc>
        <w:tc>
          <w:tcPr>
            <w:tcW w:w="5660" w:type="dxa"/>
            <w:vMerge/>
            <w:tcBorders>
              <w:top w:val="single" w:sz="4" w:space="0" w:color="auto"/>
              <w:left w:val="single" w:sz="4" w:space="0" w:color="auto"/>
              <w:bottom w:val="single" w:sz="4" w:space="0" w:color="auto"/>
              <w:right w:val="single" w:sz="4" w:space="0" w:color="auto"/>
            </w:tcBorders>
            <w:vAlign w:val="center"/>
          </w:tcPr>
          <w:p w:rsidR="000F5947" w:rsidRPr="000F5947" w:rsidRDefault="000F5947" w:rsidP="000F5947">
            <w:pPr>
              <w:spacing w:after="0" w:line="240" w:lineRule="auto"/>
              <w:jc w:val="both"/>
              <w:rPr>
                <w:rFonts w:ascii="Times New Roman" w:eastAsia="Times New Roman" w:hAnsi="Times New Roman" w:cs="Times New Roman"/>
                <w:b/>
                <w:bCs/>
                <w:color w:val="000000"/>
                <w:sz w:val="20"/>
                <w:szCs w:val="20"/>
              </w:rPr>
            </w:pPr>
          </w:p>
        </w:tc>
        <w:tc>
          <w:tcPr>
            <w:tcW w:w="1900" w:type="dxa"/>
            <w:vMerge/>
            <w:tcBorders>
              <w:top w:val="single" w:sz="4" w:space="0" w:color="auto"/>
              <w:left w:val="single" w:sz="4" w:space="0" w:color="auto"/>
              <w:bottom w:val="single" w:sz="4" w:space="0" w:color="auto"/>
              <w:right w:val="single" w:sz="4" w:space="0" w:color="auto"/>
            </w:tcBorders>
            <w:vAlign w:val="center"/>
          </w:tcPr>
          <w:p w:rsidR="000F5947" w:rsidRPr="000F5947" w:rsidRDefault="000F5947" w:rsidP="000F5947">
            <w:pPr>
              <w:spacing w:after="0" w:line="240" w:lineRule="auto"/>
              <w:jc w:val="both"/>
              <w:rPr>
                <w:rFonts w:ascii="Times New Roman" w:eastAsia="Times New Roman" w:hAnsi="Times New Roman" w:cs="Times New Roman"/>
                <w:color w:val="000000"/>
                <w:sz w:val="20"/>
                <w:szCs w:val="20"/>
              </w:rPr>
            </w:pPr>
          </w:p>
        </w:tc>
        <w:tc>
          <w:tcPr>
            <w:tcW w:w="1360" w:type="dxa"/>
            <w:vMerge/>
            <w:tcBorders>
              <w:top w:val="single" w:sz="4" w:space="0" w:color="auto"/>
              <w:left w:val="single" w:sz="4" w:space="0" w:color="auto"/>
              <w:bottom w:val="single" w:sz="4" w:space="0" w:color="auto"/>
              <w:right w:val="single" w:sz="4" w:space="0" w:color="auto"/>
            </w:tcBorders>
            <w:vAlign w:val="center"/>
          </w:tcPr>
          <w:p w:rsidR="000F5947" w:rsidRPr="000F5947" w:rsidRDefault="000F5947" w:rsidP="000F5947">
            <w:pPr>
              <w:spacing w:after="0" w:line="240" w:lineRule="auto"/>
              <w:jc w:val="both"/>
              <w:rPr>
                <w:rFonts w:ascii="Times New Roman" w:eastAsia="Times New Roman" w:hAnsi="Times New Roman" w:cs="Times New Roman"/>
                <w:color w:val="000000"/>
                <w:sz w:val="20"/>
                <w:szCs w:val="20"/>
              </w:rPr>
            </w:pPr>
          </w:p>
        </w:tc>
      </w:tr>
      <w:tr w:rsidR="000F5947" w:rsidRPr="000F5947" w:rsidTr="000F5947">
        <w:trPr>
          <w:trHeight w:val="397"/>
          <w:jc w:val="center"/>
        </w:trPr>
        <w:tc>
          <w:tcPr>
            <w:tcW w:w="660" w:type="dxa"/>
            <w:tcBorders>
              <w:top w:val="nil"/>
              <w:left w:val="single" w:sz="4" w:space="0" w:color="auto"/>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1</w:t>
            </w:r>
          </w:p>
        </w:tc>
        <w:tc>
          <w:tcPr>
            <w:tcW w:w="566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spacing w:after="0" w:line="240" w:lineRule="auto"/>
              <w:jc w:val="both"/>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Земли сельскохозяйственного назначения</w:t>
            </w:r>
          </w:p>
        </w:tc>
        <w:tc>
          <w:tcPr>
            <w:tcW w:w="1900" w:type="dxa"/>
            <w:tcBorders>
              <w:top w:val="nil"/>
              <w:left w:val="nil"/>
              <w:bottom w:val="nil"/>
              <w:right w:val="nil"/>
            </w:tcBorders>
            <w:shd w:val="clear" w:color="auto" w:fill="auto"/>
            <w:noWrap/>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20912,9</w:t>
            </w:r>
          </w:p>
        </w:tc>
        <w:tc>
          <w:tcPr>
            <w:tcW w:w="1360" w:type="dxa"/>
            <w:tcBorders>
              <w:top w:val="nil"/>
              <w:left w:val="single" w:sz="4" w:space="0" w:color="auto"/>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54,82</w:t>
            </w:r>
          </w:p>
        </w:tc>
      </w:tr>
      <w:tr w:rsidR="000F5947" w:rsidRPr="000F5947" w:rsidTr="000F5947">
        <w:trPr>
          <w:trHeight w:val="397"/>
          <w:jc w:val="center"/>
        </w:trPr>
        <w:tc>
          <w:tcPr>
            <w:tcW w:w="660" w:type="dxa"/>
            <w:tcBorders>
              <w:top w:val="nil"/>
              <w:left w:val="single" w:sz="4" w:space="0" w:color="auto"/>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2</w:t>
            </w:r>
          </w:p>
        </w:tc>
        <w:tc>
          <w:tcPr>
            <w:tcW w:w="566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spacing w:after="0" w:line="240" w:lineRule="auto"/>
              <w:jc w:val="both"/>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Земли населённых пунктов</w:t>
            </w:r>
          </w:p>
        </w:tc>
        <w:tc>
          <w:tcPr>
            <w:tcW w:w="1900" w:type="dxa"/>
            <w:tcBorders>
              <w:top w:val="single" w:sz="4" w:space="0" w:color="auto"/>
              <w:left w:val="nil"/>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356,07</w:t>
            </w:r>
          </w:p>
        </w:tc>
        <w:tc>
          <w:tcPr>
            <w:tcW w:w="136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0,93</w:t>
            </w:r>
          </w:p>
        </w:tc>
      </w:tr>
      <w:tr w:rsidR="000F5947" w:rsidRPr="000F5947" w:rsidTr="000F5947">
        <w:trPr>
          <w:trHeight w:val="397"/>
          <w:jc w:val="center"/>
        </w:trPr>
        <w:tc>
          <w:tcPr>
            <w:tcW w:w="660" w:type="dxa"/>
            <w:tcBorders>
              <w:top w:val="nil"/>
              <w:left w:val="single" w:sz="4" w:space="0" w:color="auto"/>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3</w:t>
            </w:r>
          </w:p>
        </w:tc>
        <w:tc>
          <w:tcPr>
            <w:tcW w:w="566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spacing w:after="0" w:line="240" w:lineRule="auto"/>
              <w:jc w:val="both"/>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90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109,76</w:t>
            </w:r>
          </w:p>
        </w:tc>
        <w:tc>
          <w:tcPr>
            <w:tcW w:w="136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0,29</w:t>
            </w:r>
          </w:p>
        </w:tc>
      </w:tr>
      <w:tr w:rsidR="000F5947" w:rsidRPr="000F5947" w:rsidTr="000F5947">
        <w:trPr>
          <w:trHeight w:val="397"/>
          <w:jc w:val="center"/>
        </w:trPr>
        <w:tc>
          <w:tcPr>
            <w:tcW w:w="660" w:type="dxa"/>
            <w:tcBorders>
              <w:top w:val="nil"/>
              <w:left w:val="single" w:sz="4" w:space="0" w:color="auto"/>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4</w:t>
            </w:r>
          </w:p>
        </w:tc>
        <w:tc>
          <w:tcPr>
            <w:tcW w:w="566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spacing w:after="0" w:line="240" w:lineRule="auto"/>
              <w:jc w:val="both"/>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Земли лесного фонда</w:t>
            </w:r>
          </w:p>
        </w:tc>
        <w:tc>
          <w:tcPr>
            <w:tcW w:w="190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16572,37</w:t>
            </w:r>
          </w:p>
        </w:tc>
        <w:tc>
          <w:tcPr>
            <w:tcW w:w="136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43,44</w:t>
            </w:r>
          </w:p>
        </w:tc>
      </w:tr>
      <w:tr w:rsidR="000F5947" w:rsidRPr="000F5947" w:rsidTr="000F5947">
        <w:trPr>
          <w:trHeight w:val="397"/>
          <w:jc w:val="center"/>
        </w:trPr>
        <w:tc>
          <w:tcPr>
            <w:tcW w:w="660" w:type="dxa"/>
            <w:tcBorders>
              <w:top w:val="nil"/>
              <w:left w:val="single" w:sz="4" w:space="0" w:color="auto"/>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5</w:t>
            </w:r>
          </w:p>
        </w:tc>
        <w:tc>
          <w:tcPr>
            <w:tcW w:w="566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spacing w:after="0" w:line="240" w:lineRule="auto"/>
              <w:jc w:val="both"/>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Земли водного фонда</w:t>
            </w:r>
          </w:p>
        </w:tc>
        <w:tc>
          <w:tcPr>
            <w:tcW w:w="190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197,30</w:t>
            </w:r>
          </w:p>
        </w:tc>
        <w:tc>
          <w:tcPr>
            <w:tcW w:w="1360" w:type="dxa"/>
            <w:tcBorders>
              <w:top w:val="nil"/>
              <w:left w:val="nil"/>
              <w:bottom w:val="single" w:sz="4" w:space="0" w:color="auto"/>
              <w:right w:val="single" w:sz="4" w:space="0" w:color="auto"/>
            </w:tcBorders>
            <w:shd w:val="clear" w:color="auto" w:fill="auto"/>
            <w:vAlign w:val="bottom"/>
          </w:tcPr>
          <w:p w:rsidR="000F5947" w:rsidRPr="000F5947" w:rsidRDefault="000F5947" w:rsidP="000F5947">
            <w:pPr>
              <w:jc w:val="center"/>
              <w:rPr>
                <w:rFonts w:ascii="Times New Roman" w:eastAsia="Times New Roman" w:hAnsi="Times New Roman" w:cs="Times New Roman"/>
                <w:color w:val="000000"/>
                <w:sz w:val="20"/>
                <w:szCs w:val="20"/>
              </w:rPr>
            </w:pPr>
            <w:r w:rsidRPr="000F5947">
              <w:rPr>
                <w:rFonts w:ascii="Times New Roman" w:eastAsia="Times New Roman" w:hAnsi="Times New Roman" w:cs="Times New Roman"/>
                <w:color w:val="000000"/>
                <w:sz w:val="20"/>
                <w:szCs w:val="20"/>
              </w:rPr>
              <w:t>0,52</w:t>
            </w:r>
          </w:p>
        </w:tc>
      </w:tr>
    </w:tbl>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contextualSpacing/>
        <w:jc w:val="both"/>
        <w:rPr>
          <w:rFonts w:ascii="Times New Roman" w:eastAsia="Times New Roman" w:hAnsi="Times New Roman" w:cs="Times New Roman"/>
          <w:spacing w:val="-60"/>
          <w:sz w:val="26"/>
          <w:szCs w:val="26"/>
          <w:u w:val="single"/>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12" w:name="_Toc156334310"/>
      <w:r w:rsidRPr="000F5947">
        <w:rPr>
          <w:rFonts w:ascii="Times New Roman" w:eastAsia="Times New Roman" w:hAnsi="Times New Roman" w:cs="Times New Roman"/>
          <w:b/>
          <w:sz w:val="26"/>
          <w:szCs w:val="28"/>
        </w:rPr>
        <w:t>3.3 Современное состояние и планировочная структура населенных пунктов</w:t>
      </w:r>
      <w:bookmarkEnd w:id="12"/>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u w:val="single"/>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r w:rsidRPr="000F5947">
        <w:rPr>
          <w:rFonts w:ascii="Times New Roman" w:eastAsia="Times New Roman" w:hAnsi="Times New Roman" w:cs="Times New Roman"/>
          <w:sz w:val="26"/>
          <w:szCs w:val="26"/>
        </w:rPr>
        <w:t>Верх-Красноярский сельсовет входит в состав Северного района Новосибирской области, граничит с землями Северного сельсовета –административного центра района, с Гражданцевским сельсоветом Северного района и, в западной части, с Венгеровским районом Новосибирской области. В состав Верх-Красноярского сельсовета входят 6 населенных пунктов:</w:t>
      </w:r>
      <w:r w:rsidRPr="000F5947">
        <w:rPr>
          <w:rFonts w:ascii="Times New Roman" w:eastAsia="Times New Roman" w:hAnsi="Times New Roman" w:cs="Times New Roman"/>
          <w:sz w:val="26"/>
          <w:szCs w:val="26"/>
          <w:lang w:eastAsia="ar-SA"/>
        </w:rPr>
        <w:t xml:space="preserve"> </w:t>
      </w:r>
      <w:r w:rsidRPr="000F5947">
        <w:rPr>
          <w:rFonts w:ascii="Times New Roman" w:eastAsia="Times New Roman" w:hAnsi="Times New Roman" w:cs="Times New Roman"/>
          <w:sz w:val="26"/>
          <w:szCs w:val="26"/>
        </w:rPr>
        <w:t>с.Верх-Красноярка,</w:t>
      </w:r>
      <w:r w:rsidRPr="000F5947">
        <w:rPr>
          <w:rFonts w:ascii="Times New Roman" w:eastAsia="Times New Roman" w:hAnsi="Times New Roman" w:cs="Times New Roman"/>
          <w:sz w:val="26"/>
          <w:szCs w:val="26"/>
          <w:lang w:eastAsia="ar-SA"/>
        </w:rPr>
        <w:t xml:space="preserve"> </w:t>
      </w:r>
      <w:r w:rsidRPr="000F5947">
        <w:rPr>
          <w:rFonts w:ascii="Times New Roman" w:eastAsia="Times New Roman" w:hAnsi="Times New Roman" w:cs="Times New Roman"/>
          <w:sz w:val="26"/>
          <w:szCs w:val="26"/>
        </w:rPr>
        <w:t>д.Большие Кулики, д.Новоникольское, д.Алексеевка, д.Забоевка и д.Усть-Ургулька.</w:t>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r w:rsidRPr="000F5947">
        <w:rPr>
          <w:rFonts w:ascii="Times New Roman" w:eastAsia="Times New Roman" w:hAnsi="Times New Roman" w:cs="Times New Roman"/>
          <w:sz w:val="26"/>
          <w:szCs w:val="26"/>
        </w:rPr>
        <w:t>Организующая основа планировочной структуры – это природно-ландшафтный и урбанизированный каркас территории.</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Территория Верх-Красноярского сельсовета находится в западной части территории Северного района Новосибирской области, в составе Куйбышев-Барабинского внутриобластного планировочного района. Согласно Схеме территориального планирования Новосибирской области Куйбышев-Барабинский внутриобластной планировочный район, с Куйбышев-Барабинским межрайонным центром первого ранга включает в себя восемь муниципальных районов – Куйбышевский, Барабинский, Здвинский, Северный, Кыштовский, Венгеровский, Чановский, Убинский.</w:t>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r w:rsidRPr="000F5947">
        <w:rPr>
          <w:rFonts w:ascii="Times New Roman" w:eastAsia="Times New Roman" w:hAnsi="Times New Roman" w:cs="Times New Roman"/>
          <w:color w:val="000000"/>
          <w:sz w:val="26"/>
          <w:szCs w:val="26"/>
          <w:lang w:eastAsia="ar-SA"/>
        </w:rPr>
        <w:lastRenderedPageBreak/>
        <w:t>Муниципальные образования в составе планировочного района хорошо дополняют друг друга. В зону влияния урбанизированного кластера попадает большая территория – 71465,8 га. Зона непосредственного влияния Куйбышева-Барабинска ограничивается 1,5 часовой доступностью (групповая система расселения), для остальной территории центр выполняет функцию базового центра социально-культурного обслуживания.</w:t>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r w:rsidRPr="000F5947">
        <w:rPr>
          <w:rFonts w:ascii="Times New Roman" w:eastAsia="Times New Roman" w:hAnsi="Times New Roman" w:cs="Times New Roman"/>
          <w:color w:val="000000"/>
          <w:sz w:val="26"/>
          <w:szCs w:val="26"/>
          <w:lang w:eastAsia="ar-SA"/>
        </w:rPr>
        <w:t>Главной планировочной осью, пересекающей территорию сельсовета с юго-запада на северо-восток, является автомобильная дорога, которая связывает большинство населенных пунктов сельсовета с центром района с. Северным.</w:t>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r w:rsidRPr="000F5947">
        <w:rPr>
          <w:rFonts w:ascii="Times New Roman" w:eastAsia="Times New Roman" w:hAnsi="Times New Roman" w:cs="Times New Roman"/>
          <w:color w:val="000000"/>
          <w:sz w:val="26"/>
          <w:szCs w:val="26"/>
          <w:lang w:eastAsia="ar-SA"/>
        </w:rPr>
        <w:t xml:space="preserve">Территории сильно заселены, доля сельскохозяйственных угодий постепенно уменьшается в связи с зарастанием лесной растительностью, лесные участки занимают площадь </w:t>
      </w:r>
      <w:r w:rsidRPr="000F5947">
        <w:rPr>
          <w:rFonts w:ascii="Times New Roman" w:eastAsia="Times New Roman" w:hAnsi="Times New Roman" w:cs="Times New Roman"/>
          <w:sz w:val="26"/>
          <w:szCs w:val="26"/>
          <w:lang w:eastAsia="ar-SA"/>
        </w:rPr>
        <w:t>16572,37га</w:t>
      </w:r>
      <w:r w:rsidRPr="000F5947">
        <w:rPr>
          <w:rFonts w:ascii="Times New Roman" w:eastAsia="Times New Roman" w:hAnsi="Times New Roman" w:cs="Times New Roman"/>
          <w:color w:val="000000"/>
          <w:sz w:val="26"/>
          <w:szCs w:val="26"/>
          <w:lang w:eastAsia="ar-SA"/>
        </w:rPr>
        <w:t xml:space="preserve">, что </w:t>
      </w:r>
      <w:r w:rsidRPr="000F5947">
        <w:rPr>
          <w:rFonts w:ascii="Times New Roman" w:eastAsia="Times New Roman" w:hAnsi="Times New Roman" w:cs="Times New Roman"/>
          <w:sz w:val="26"/>
          <w:szCs w:val="26"/>
          <w:lang w:eastAsia="ar-SA"/>
        </w:rPr>
        <w:t xml:space="preserve">составляет 43 % всей </w:t>
      </w:r>
      <w:r w:rsidRPr="000F5947">
        <w:rPr>
          <w:rFonts w:ascii="Times New Roman" w:eastAsia="Times New Roman" w:hAnsi="Times New Roman" w:cs="Times New Roman"/>
          <w:color w:val="000000"/>
          <w:sz w:val="26"/>
          <w:szCs w:val="26"/>
          <w:lang w:eastAsia="ar-SA"/>
        </w:rPr>
        <w:t>территории.</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jc w:val="both"/>
        <w:rPr>
          <w:rFonts w:ascii="Times New Roman" w:eastAsia="Times New Roman" w:hAnsi="Times New Roman" w:cs="Times New Roman"/>
          <w:sz w:val="26"/>
          <w:szCs w:val="26"/>
          <w:highlight w:val="green"/>
          <w:lang w:eastAsia="zh-CN"/>
        </w:rPr>
      </w:pPr>
      <w:r w:rsidRPr="000F5947">
        <w:rPr>
          <w:rFonts w:ascii="Times New Roman" w:eastAsia="Calibri" w:hAnsi="Times New Roman" w:cs="Times New Roman"/>
          <w:sz w:val="26"/>
          <w:szCs w:val="26"/>
          <w:lang w:eastAsia="zh-CN"/>
        </w:rPr>
        <w:t>Земли сельскохозяйственного назначения занимают площадь 20912,9 га, что составляет около 55 % всей территории.</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специального назначения занимают площадь </w:t>
      </w:r>
      <w:r w:rsidRPr="000F5947">
        <w:rPr>
          <w:rFonts w:ascii="Times New Roman" w:eastAsia="Times New Roman" w:hAnsi="Times New Roman" w:cs="Times New Roman"/>
          <w:sz w:val="26"/>
          <w:szCs w:val="26"/>
        </w:rPr>
        <w:t>109,76, что составляет около 0,3 % всей территории.</w:t>
      </w:r>
      <w:bookmarkStart w:id="13" w:name="_Toc141343093"/>
    </w:p>
    <w:p w:rsidR="000F5947" w:rsidRPr="000F5947" w:rsidRDefault="000F5947" w:rsidP="000F5947">
      <w:pPr>
        <w:spacing w:after="0" w:line="240" w:lineRule="auto"/>
        <w:ind w:firstLine="709"/>
        <w:jc w:val="both"/>
        <w:rPr>
          <w:rFonts w:ascii="Times New Roman" w:eastAsia="Times New Roman" w:hAnsi="Times New Roman" w:cs="Times New Roman"/>
          <w:b/>
          <w:color w:val="000000"/>
          <w:sz w:val="26"/>
          <w:szCs w:val="26"/>
        </w:rPr>
      </w:pPr>
      <w:r w:rsidRPr="000F5947">
        <w:rPr>
          <w:rFonts w:ascii="Times New Roman" w:eastAsia="Times New Roman" w:hAnsi="Times New Roman" w:cs="Times New Roman"/>
          <w:b/>
          <w:sz w:val="26"/>
          <w:szCs w:val="26"/>
        </w:rPr>
        <w:t xml:space="preserve">Современное состояние и планировочная структура населенного пункта с. </w:t>
      </w:r>
      <w:bookmarkEnd w:id="13"/>
      <w:r w:rsidRPr="000F5947">
        <w:rPr>
          <w:rFonts w:ascii="Times New Roman" w:eastAsia="Times New Roman" w:hAnsi="Times New Roman" w:cs="Times New Roman"/>
          <w:b/>
          <w:sz w:val="26"/>
          <w:szCs w:val="26"/>
        </w:rPr>
        <w:t>Верх-Красноярка</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Село </w:t>
      </w:r>
      <w:r w:rsidRPr="000F5947">
        <w:rPr>
          <w:rFonts w:ascii="Times New Roman" w:eastAsia="Times New Roman" w:hAnsi="Times New Roman" w:cs="Times New Roman"/>
          <w:sz w:val="26"/>
          <w:szCs w:val="26"/>
        </w:rPr>
        <w:t>Верх-Красноярка</w:t>
      </w:r>
      <w:r w:rsidRPr="000F5947">
        <w:rPr>
          <w:rFonts w:ascii="Times New Roman" w:eastAsia="Times New Roman" w:hAnsi="Times New Roman" w:cs="Times New Roman"/>
          <w:color w:val="000000"/>
          <w:sz w:val="26"/>
          <w:szCs w:val="26"/>
        </w:rPr>
        <w:t xml:space="preserve"> является административным центром МО «Верх-Красноярское сельское поселение».</w:t>
      </w:r>
      <w:r w:rsidRPr="000F5947">
        <w:rPr>
          <w:rFonts w:ascii="Times New Roman" w:eastAsia="Times New Roman" w:hAnsi="Times New Roman" w:cs="Times New Roman"/>
          <w:color w:val="000000"/>
          <w:sz w:val="26"/>
          <w:szCs w:val="26"/>
        </w:rPr>
        <w:tab/>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В селе </w:t>
      </w:r>
      <w:r w:rsidRPr="000F5947">
        <w:rPr>
          <w:rFonts w:ascii="Times New Roman" w:eastAsia="Times New Roman" w:hAnsi="Times New Roman" w:cs="Times New Roman"/>
          <w:sz w:val="26"/>
          <w:szCs w:val="26"/>
        </w:rPr>
        <w:t>Верх-Красноярка</w:t>
      </w:r>
      <w:r w:rsidRPr="000F5947">
        <w:rPr>
          <w:rFonts w:ascii="Times New Roman" w:eastAsia="Times New Roman" w:hAnsi="Times New Roman" w:cs="Times New Roman"/>
          <w:color w:val="000000"/>
          <w:sz w:val="26"/>
          <w:szCs w:val="26"/>
        </w:rPr>
        <w:t xml:space="preserve"> в центральной части населенного пункта сосредоточены основные объекты социального и коммунально-бытового обслуживания населения, такие как: здание администрации Верх-Красноярского сельсовета, Верх-Красноярский сельский дом культуры, библиотека, участковая больница,  общая среднеобразовательная школа с детским садом,  магазин. Также в центральной части села находится почтовое отделение – «Почта России», вышка телекоммуникационной и сотовой связи. Жилая застройка, которая представлена малоэтажным строительством, расположена на 8 улицах и переулках населенного пункта.</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Инженерная инфраструктуры села </w:t>
      </w:r>
      <w:r w:rsidRPr="000F5947">
        <w:rPr>
          <w:rFonts w:ascii="Times New Roman" w:eastAsia="Times New Roman" w:hAnsi="Times New Roman" w:cs="Times New Roman"/>
          <w:sz w:val="26"/>
          <w:szCs w:val="26"/>
        </w:rPr>
        <w:t>Верх-Красноярка</w:t>
      </w:r>
      <w:r w:rsidRPr="000F5947">
        <w:rPr>
          <w:rFonts w:ascii="Times New Roman" w:eastAsia="Times New Roman" w:hAnsi="Times New Roman" w:cs="Times New Roman"/>
          <w:color w:val="000000"/>
          <w:sz w:val="26"/>
          <w:szCs w:val="26"/>
        </w:rPr>
        <w:t xml:space="preserve"> представлена сетью водопровода по всем улицам населенного пункта, водозаборными скважинами и трансформаторными подстанциями, сетью теплоснабжения и главным источником тепловой энергии – котельной.</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северо-восточной части села, на землях населенного пункта, расположено кладбище.</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Возле населенного пункта проходит автодорога «Венгерово-Минино-Верх-Красноярка-Северное».</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За границей населенного пункта, на юго-восток от села, за автодорогой расположена свалка бытовых отходов.</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Вдоль северной границы населенного пункта проходит р. Тартас, вследствие чего, практически вся жилая территория в северной части села находится в водоохранной зоне и прибрежной защитной полосе.</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bookmarkStart w:id="14" w:name="_Toc141343094"/>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
          <w:sz w:val="26"/>
          <w:szCs w:val="26"/>
        </w:rPr>
        <w:t>Современное состояние и планировочная структура населенного пункта д.</w:t>
      </w:r>
      <w:bookmarkEnd w:id="14"/>
      <w:r w:rsidRPr="000F5947">
        <w:rPr>
          <w:rFonts w:ascii="Times New Roman" w:eastAsia="Times New Roman" w:hAnsi="Times New Roman" w:cs="Times New Roman"/>
          <w:b/>
          <w:sz w:val="26"/>
          <w:szCs w:val="26"/>
        </w:rPr>
        <w:t> Большие Кулики</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lastRenderedPageBreak/>
        <w:t>Деревня Большие Кулики расположена юго-западнее с. Верх-Красноярка на р. Тартас, вследствие чего, жилая территория западной части населенного пункта находится в прибрежной полосе и водоохраной зоне. Социальная инфраструктуры представлена общеобразовательной средней школой, сельским клубом с библиотекой, фельдшерско-акушерским пунктом, отделением почтовой связи, магазином.</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Инженерная инфраструктура представлена сетью водопровода с водонапорными колонками, водозаборной скважиной и трансформаторными подстанциями. Застройка представлена одноэтажными жилыми домами различной степени износа.</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южной части деревни в границах  населенного пункта расположено кладбище.</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 В 2 км на юг за границами населенного пункта расположена свалка.</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b/>
          <w:color w:val="000000"/>
          <w:sz w:val="26"/>
          <w:szCs w:val="26"/>
        </w:rPr>
      </w:pPr>
      <w:r w:rsidRPr="000F5947">
        <w:rPr>
          <w:rFonts w:ascii="Times New Roman" w:eastAsia="Times New Roman" w:hAnsi="Times New Roman" w:cs="Times New Roman"/>
          <w:b/>
          <w:sz w:val="26"/>
          <w:szCs w:val="26"/>
        </w:rPr>
        <w:t>Современное состояние и планировочная структура населенного пункта д. Новоникольское</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Деревня Новоникольское расположена в южной части Верх-Красноярского сельсовета, также на берегу реки Тартас.</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Практически вся территория представлена жилой застройкой. Имеется здание сельского клуба. На территории деревни Новоникольское имеется водозаборная скважина  с водопроводной сетью и водонапорными колонками. Электроснабжение обеспечивается расположенными в деревне двумя  трансформаторными подстанциями.</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центре населенного пункта расположено кладбище, а в южном направлении за границами населенного пункта расположена свалка бытовых отходов.</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b/>
          <w:color w:val="000000"/>
          <w:sz w:val="26"/>
          <w:szCs w:val="26"/>
        </w:rPr>
      </w:pPr>
      <w:r w:rsidRPr="000F5947">
        <w:rPr>
          <w:rFonts w:ascii="Times New Roman" w:eastAsia="Times New Roman" w:hAnsi="Times New Roman" w:cs="Times New Roman"/>
          <w:b/>
          <w:sz w:val="26"/>
          <w:szCs w:val="26"/>
        </w:rPr>
        <w:t>Современное состояние и планировочная структура населенного пункта д. Алексеевка</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Деревня Алексеевка расположена в западной части Верх-Красноярского сельсовета, на правом берегу реки Тартас.</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Практически вся территория представлена жилой застройкой. В деревне только одна улица Заречная, на которой расположена вся застройка населенного пункта. Имеется здание сельского клуба. </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На территории деревни Алексеевка имеется водозаборная скважина  с водопроводной сетью и водонапорными колонками. Электроснабжение обеспечивается двумя  трансформаторными подстанциями, одна из которых расположена в границах населенного пункта, вторая за чертой населенного пункта.</w:t>
      </w:r>
    </w:p>
    <w:p w:rsidR="000F5947" w:rsidRPr="000F5947" w:rsidRDefault="000F5947" w:rsidP="000F5947">
      <w:pPr>
        <w:spacing w:after="0" w:line="240" w:lineRule="auto"/>
        <w:ind w:firstLine="709"/>
        <w:jc w:val="both"/>
        <w:rPr>
          <w:rFonts w:ascii="Times New Roman" w:eastAsia="Times New Roman" w:hAnsi="Times New Roman" w:cs="Times New Roman"/>
          <w:b/>
          <w:sz w:val="26"/>
          <w:szCs w:val="26"/>
        </w:rPr>
      </w:pPr>
      <w:r w:rsidRPr="000F5947">
        <w:rPr>
          <w:rFonts w:ascii="Times New Roman" w:eastAsia="Times New Roman" w:hAnsi="Times New Roman" w:cs="Times New Roman"/>
          <w:color w:val="000000"/>
          <w:sz w:val="26"/>
          <w:szCs w:val="26"/>
        </w:rPr>
        <w:t xml:space="preserve">В северо-восточной части 50м за границами населенного пункта  расположено кладбище, а в </w:t>
      </w:r>
      <w:r w:rsidRPr="000F5947">
        <w:rPr>
          <w:rFonts w:ascii="Times New Roman" w:eastAsia="Times New Roman" w:hAnsi="Times New Roman" w:cs="Times New Roman"/>
          <w:color w:val="000000"/>
          <w:sz w:val="26"/>
          <w:szCs w:val="26"/>
        </w:rPr>
        <w:tab/>
        <w:t>на северо-запад 0,7км от населенного пункта свалка бытовых отходов.</w:t>
      </w:r>
      <w:r w:rsidRPr="000F5947">
        <w:rPr>
          <w:rFonts w:ascii="Times New Roman" w:eastAsia="Times New Roman" w:hAnsi="Times New Roman" w:cs="Times New Roman"/>
          <w:b/>
          <w:sz w:val="26"/>
          <w:szCs w:val="26"/>
        </w:rPr>
        <w:t xml:space="preserve"> </w:t>
      </w:r>
    </w:p>
    <w:p w:rsidR="000F5947" w:rsidRPr="000F5947" w:rsidRDefault="000F5947" w:rsidP="000F5947">
      <w:pPr>
        <w:spacing w:after="0" w:line="240" w:lineRule="auto"/>
        <w:ind w:firstLine="709"/>
        <w:jc w:val="both"/>
        <w:rPr>
          <w:rFonts w:ascii="Times New Roman" w:eastAsia="Times New Roman" w:hAnsi="Times New Roman" w:cs="Times New Roman"/>
          <w:b/>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b/>
          <w:color w:val="000000"/>
          <w:sz w:val="26"/>
          <w:szCs w:val="26"/>
        </w:rPr>
      </w:pPr>
      <w:r w:rsidRPr="000F5947">
        <w:rPr>
          <w:rFonts w:ascii="Times New Roman" w:eastAsia="Times New Roman" w:hAnsi="Times New Roman" w:cs="Times New Roman"/>
          <w:b/>
          <w:sz w:val="26"/>
          <w:szCs w:val="26"/>
        </w:rPr>
        <w:t>Современное состояние и планировочная структура населенного пункта д. Забоевка</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Деревня Забоевка расположена южнее с. Верх-Красноярска, на берегу реки Тартас. Вся территория деревни расположена в водоохранной зоне.</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деревне практически нет населения, по данным Верх-Красноярского сельсовета на 01.01.2023г. здесь числилось 3 человека. На единственной улице Центральной развалины бывших жилых домов. Полностью отсутствует инфраструктура, деревня не имеет перспектив развития.</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На расстоянии 100м на северо-восток от д.Забоевка   расположено кладбище, а в </w:t>
      </w:r>
      <w:r w:rsidRPr="000F5947">
        <w:rPr>
          <w:rFonts w:ascii="Times New Roman" w:eastAsia="Times New Roman" w:hAnsi="Times New Roman" w:cs="Times New Roman"/>
          <w:color w:val="000000"/>
          <w:sz w:val="26"/>
          <w:szCs w:val="26"/>
        </w:rPr>
        <w:tab/>
        <w:t>на северо-запад 0,7км от населенного пункта свалка бытовых отходов.</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b/>
          <w:color w:val="000000"/>
          <w:sz w:val="26"/>
          <w:szCs w:val="26"/>
        </w:rPr>
      </w:pPr>
      <w:r w:rsidRPr="000F5947">
        <w:rPr>
          <w:rFonts w:ascii="Times New Roman" w:eastAsia="Times New Roman" w:hAnsi="Times New Roman" w:cs="Times New Roman"/>
          <w:b/>
          <w:sz w:val="26"/>
          <w:szCs w:val="26"/>
        </w:rPr>
        <w:lastRenderedPageBreak/>
        <w:t xml:space="preserve"> Современное состояние и планировочная структура населенного пункта д. Усть-Ургулька</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Деревня Усть-Ургулька расположена на берегу правом реки Тартас, на дороге, соединяющей  деревню Алексеевка с автодорогой «Венгерово-Минино-Верх-Красноярка-Северное». Вся территория деревни расположена в водоохранной зоне реки Тартас. В деревне практически нет населения, по данным Верх-Красноярского сельсовета на 01.01.2023г. численность населения деревни 5 человек. На единственной улице Заречной развалины домов. Полностью отсутствует инфраструктура, деревня не имеет перспектив развития.</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На расстоянии 200м на северо-восток от д.Усть-Ургулька   расположено кладбище, а в </w:t>
      </w:r>
      <w:r w:rsidRPr="000F5947">
        <w:rPr>
          <w:rFonts w:ascii="Times New Roman" w:eastAsia="Times New Roman" w:hAnsi="Times New Roman" w:cs="Times New Roman"/>
          <w:color w:val="000000"/>
          <w:sz w:val="26"/>
          <w:szCs w:val="26"/>
        </w:rPr>
        <w:tab/>
        <w:t>на северо-запад 0,7км от населенного пункта свалка бытовых отходов</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 </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Одним из основных инструментов регулирования градостроительной деятельности является функциональное зонирование территории.</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sz w:val="26"/>
          <w:szCs w:val="26"/>
        </w:rPr>
        <w:t>В настоящее время в Верх-Красноярском сельсовете выделены следующие функциональные зоны:</w:t>
      </w:r>
    </w:p>
    <w:p w:rsidR="000F5947" w:rsidRPr="000F5947" w:rsidRDefault="000F5947" w:rsidP="000F5947">
      <w:pPr>
        <w:numPr>
          <w:ilvl w:val="0"/>
          <w:numId w:val="10"/>
        </w:num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жилая зона;</w:t>
      </w:r>
    </w:p>
    <w:p w:rsidR="000F5947" w:rsidRPr="000F5947" w:rsidRDefault="000F5947" w:rsidP="000F5947">
      <w:pPr>
        <w:numPr>
          <w:ilvl w:val="0"/>
          <w:numId w:val="10"/>
        </w:numPr>
        <w:tabs>
          <w:tab w:val="left" w:pos="1392"/>
          <w:tab w:val="left" w:pos="1468"/>
        </w:tabs>
        <w:suppressAutoHyphens/>
        <w:autoSpaceDE w:val="0"/>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общественно-деловая зона;</w:t>
      </w:r>
    </w:p>
    <w:p w:rsidR="000F5947" w:rsidRPr="000F5947" w:rsidRDefault="000F5947" w:rsidP="000F5947">
      <w:pPr>
        <w:numPr>
          <w:ilvl w:val="0"/>
          <w:numId w:val="10"/>
        </w:numPr>
        <w:tabs>
          <w:tab w:val="left" w:pos="1392"/>
          <w:tab w:val="left" w:pos="1468"/>
        </w:tabs>
        <w:suppressAutoHyphens/>
        <w:autoSpaceDE w:val="0"/>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зона инженерной инфраструктуры; </w:t>
      </w:r>
    </w:p>
    <w:p w:rsidR="000F5947" w:rsidRPr="000F5947" w:rsidRDefault="000F5947" w:rsidP="000F5947">
      <w:pPr>
        <w:numPr>
          <w:ilvl w:val="0"/>
          <w:numId w:val="10"/>
        </w:numPr>
        <w:tabs>
          <w:tab w:val="left" w:pos="1392"/>
          <w:tab w:val="left" w:pos="1468"/>
        </w:tabs>
        <w:suppressAutoHyphens/>
        <w:autoSpaceDE w:val="0"/>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зона транспортной инфраструктуры;</w:t>
      </w:r>
    </w:p>
    <w:p w:rsidR="000F5947" w:rsidRPr="000F5947" w:rsidRDefault="000F5947" w:rsidP="000F5947">
      <w:pPr>
        <w:numPr>
          <w:ilvl w:val="0"/>
          <w:numId w:val="10"/>
        </w:numPr>
        <w:tabs>
          <w:tab w:val="left" w:pos="1392"/>
          <w:tab w:val="left" w:pos="1468"/>
        </w:tabs>
        <w:suppressAutoHyphens/>
        <w:autoSpaceDE w:val="0"/>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зона сельскохозяйственного использования;</w:t>
      </w:r>
    </w:p>
    <w:p w:rsidR="000F5947" w:rsidRPr="000F5947" w:rsidRDefault="000F5947" w:rsidP="000F5947">
      <w:pPr>
        <w:numPr>
          <w:ilvl w:val="0"/>
          <w:numId w:val="10"/>
        </w:numPr>
        <w:tabs>
          <w:tab w:val="left" w:pos="1392"/>
          <w:tab w:val="left" w:pos="1468"/>
        </w:tabs>
        <w:suppressAutoHyphens/>
        <w:autoSpaceDE w:val="0"/>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зона кладбищ;</w:t>
      </w:r>
    </w:p>
    <w:p w:rsidR="000F5947" w:rsidRPr="000F5947" w:rsidRDefault="000F5947" w:rsidP="000F5947">
      <w:pPr>
        <w:numPr>
          <w:ilvl w:val="0"/>
          <w:numId w:val="10"/>
        </w:numPr>
        <w:tabs>
          <w:tab w:val="left" w:pos="1392"/>
          <w:tab w:val="left" w:pos="1468"/>
        </w:tabs>
        <w:suppressAutoHyphens/>
        <w:autoSpaceDE w:val="0"/>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зона складирования и захоронения отходов.</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Times New Roman" w:hAnsi="Times New Roman" w:cs="Times New Roman"/>
          <w:b/>
          <w:i/>
          <w:color w:val="000000"/>
          <w:sz w:val="26"/>
          <w:szCs w:val="26"/>
        </w:rPr>
      </w:pPr>
      <w:r w:rsidRPr="000F5947">
        <w:rPr>
          <w:rFonts w:ascii="Times New Roman" w:eastAsia="Times New Roman" w:hAnsi="Times New Roman" w:cs="Times New Roman"/>
          <w:b/>
          <w:i/>
          <w:color w:val="000000"/>
          <w:sz w:val="26"/>
          <w:szCs w:val="26"/>
        </w:rPr>
        <w:t>Жилая зона</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Жилая зона определяется в границах населенных пунктах по фактическому использованию и, в основном, состоит из такого типа застройки, как - жилые дома усадебного типа с земельными участками.</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Calibri" w:hAnsi="Times New Roman" w:cs="Times New Roman"/>
          <w:b/>
          <w:color w:val="000000"/>
          <w:sz w:val="26"/>
          <w:szCs w:val="26"/>
          <w:lang w:eastAsia="zh-CN"/>
        </w:rPr>
      </w:pPr>
      <w:r w:rsidRPr="000F5947">
        <w:rPr>
          <w:rFonts w:ascii="Times New Roman" w:eastAsia="Calibri" w:hAnsi="Times New Roman" w:cs="Times New Roman"/>
          <w:b/>
          <w:i/>
          <w:color w:val="000000"/>
          <w:sz w:val="26"/>
          <w:szCs w:val="26"/>
          <w:lang w:eastAsia="zh-CN"/>
        </w:rPr>
        <w:t>Общественно-деловая зона</w:t>
      </w:r>
    </w:p>
    <w:p w:rsidR="000F5947" w:rsidRPr="000F5947" w:rsidRDefault="000F5947" w:rsidP="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eastAsia="Calibri" w:hAnsi="Times New Roman" w:cs="Times New Roman"/>
          <w:color w:val="000000"/>
          <w:sz w:val="26"/>
          <w:szCs w:val="26"/>
          <w:lang w:eastAsia="zh-CN"/>
        </w:rPr>
      </w:pPr>
      <w:r w:rsidRPr="000F5947">
        <w:rPr>
          <w:rFonts w:ascii="Times New Roman" w:eastAsia="Calibri" w:hAnsi="Times New Roman" w:cs="Times New Roman"/>
          <w:color w:val="000000"/>
          <w:sz w:val="26"/>
          <w:szCs w:val="26"/>
          <w:lang w:eastAsia="zh-CN"/>
        </w:rPr>
        <w:t>Общественно-деловая зона</w:t>
      </w:r>
      <w:r w:rsidRPr="000F5947">
        <w:rPr>
          <w:rFonts w:ascii="Times New Roman" w:eastAsia="Calibri" w:hAnsi="Times New Roman" w:cs="Times New Roman"/>
          <w:i/>
          <w:color w:val="000000"/>
          <w:sz w:val="26"/>
          <w:szCs w:val="26"/>
          <w:lang w:eastAsia="zh-CN"/>
        </w:rPr>
        <w:t xml:space="preserve"> </w:t>
      </w:r>
      <w:r w:rsidRPr="000F5947">
        <w:rPr>
          <w:rFonts w:ascii="Times New Roman" w:eastAsia="Calibri" w:hAnsi="Times New Roman" w:cs="Times New Roman"/>
          <w:color w:val="000000"/>
          <w:sz w:val="26"/>
          <w:szCs w:val="26"/>
          <w:lang w:eastAsia="zh-CN"/>
        </w:rPr>
        <w:t>предназначена для размещения административных зданий, объектов общественного питания и культурно-бытового обслуживания, коммерческой деятельности, объектов здравоохранения и социальной защиты, иных объектов, связанных с обеспечением жизнедеятельности граждан.</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Зона инженерной инфраструктуры</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color w:val="000000"/>
          <w:sz w:val="26"/>
          <w:szCs w:val="26"/>
        </w:rPr>
        <w:t>Зоны инженерной инфраструктуры предназначена для размещения объектов инфраструктуры, в том числе для размещения и функционирования сооружений и коммуникаций энергообеспечения, водоснабжения, канализации и очистки стоков, теплоснабжения, связи, также территорий, необходимых для их технического обслуживания и охраны, а также для установления санитарно-защитных зон таких объектов в соответствии с требованиями технических регламентов.</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Зона транспортной инфраструктуры</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зону транспортной инфраструктуры входят улицы, переулки, проезды и иные коммуникационные территории, ограниченные красными линиями, а также объекты транспортной инфраструктуры: стоянки, парковки, автобусные станции и остановки, автотранспортные предприятия и т.д.</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Зона сельскохозяйственного использования</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 xml:space="preserve">Зона сельскохозяйственного использования предназначена для ведения сельского хозяйства, дачного хозяйства, садоводства, развития объектов сельскохозяйственного назначения.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sz w:val="26"/>
          <w:szCs w:val="26"/>
        </w:rPr>
      </w:pPr>
      <w:r w:rsidRPr="000F5947">
        <w:rPr>
          <w:rFonts w:ascii="Times New Roman" w:eastAsia="Times New Roman" w:hAnsi="Times New Roman" w:cs="Times New Roman"/>
          <w:b/>
          <w:i/>
          <w:sz w:val="26"/>
          <w:szCs w:val="26"/>
        </w:rPr>
        <w:t>Зона кладбищ</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Зона кладбищ является зоной специального назначения и предназначена для размещения объектов ритуального назначения. На территориях зон специального назначения градостроительным регламентом устанавливается особый правовой режим использования этих территорий с учетом требований технических регламентов, действующих норм и правил.</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sz w:val="26"/>
          <w:szCs w:val="26"/>
          <w:u w:val="single"/>
        </w:rPr>
      </w:pPr>
      <w:r w:rsidRPr="000F5947">
        <w:rPr>
          <w:rFonts w:ascii="Times New Roman" w:eastAsia="Times New Roman" w:hAnsi="Times New Roman" w:cs="Times New Roman"/>
          <w:b/>
          <w:i/>
          <w:sz w:val="26"/>
          <w:szCs w:val="26"/>
        </w:rPr>
        <w:t>Зона складирования и захоронения отходов</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состав территорий зоны складирования и захоронения отходов включаются земельные участки для хранения, захоронения, утилизации, накопления, обработки, обезвреживания отходов (свалки ТБО, ЖБО).</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15" w:name="_Toc156334311"/>
      <w:r w:rsidRPr="000F5947">
        <w:rPr>
          <w:rFonts w:ascii="Times New Roman" w:eastAsia="Times New Roman" w:hAnsi="Times New Roman" w:cs="Times New Roman"/>
          <w:b/>
          <w:sz w:val="26"/>
          <w:szCs w:val="28"/>
        </w:rPr>
        <w:t>3.4 Экономическая база</w:t>
      </w:r>
      <w:bookmarkEnd w:id="15"/>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Основным видом экономической деятельности в поселении является сельское хозяйство.</w:t>
      </w:r>
    </w:p>
    <w:p w:rsidR="000F5947" w:rsidRPr="000F5947" w:rsidRDefault="000F5947" w:rsidP="000F5947">
      <w:pPr>
        <w:spacing w:after="0" w:line="240" w:lineRule="auto"/>
        <w:ind w:firstLine="709"/>
        <w:jc w:val="both"/>
        <w:rPr>
          <w:rFonts w:ascii="Times New Roman" w:eastAsia="Times New Roman" w:hAnsi="Times New Roman" w:cs="Times New Roman"/>
          <w:b/>
          <w:i/>
          <w:color w:val="000000"/>
          <w:sz w:val="26"/>
          <w:szCs w:val="26"/>
        </w:rPr>
      </w:pPr>
      <w:r w:rsidRPr="000F5947">
        <w:rPr>
          <w:rFonts w:ascii="Times New Roman" w:eastAsia="Times New Roman" w:hAnsi="Times New Roman" w:cs="Times New Roman"/>
          <w:b/>
          <w:i/>
          <w:color w:val="000000"/>
          <w:sz w:val="26"/>
          <w:szCs w:val="26"/>
        </w:rPr>
        <w:t xml:space="preserve">Сельское хозяйство </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Сельское хозяйство является одним из основных видов экономической деятельности. На территории Верх-Красноярского сельсовета находится одно сельскохозяйственное предприятие  ООО «Колхоз Наша Родина» в д.Большие Кулики. Несколько человек занимаются сельским хозяйством как «самозанятые» и на территории сельсовета жители, не имеющие постоянной работы,  трудятся в своих  личных подсобных хозяйствах. </w:t>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lang w:eastAsia="ar-SA"/>
        </w:rPr>
        <w:t>ООО «Колхоз Наша Родина» занимается выращиванием зерновых и животноводством. Самозанятые, в основном заняты разведением крупного рогатого скота. Личные подсобные хозяйства занимаются выращиванием овощей, картофеля и производством молока. Устойчивому снижению привлекательности ЛПХ объективно способствуют трудности при заготовке кормов, сбыте продукции. ЛПХ сегодня не приходиться рассматривать как сектор реальной экономики, поскольку продукция, которая в нем производится, идет не на продажу, а в основном на личное потребление граждан.</w:t>
      </w:r>
    </w:p>
    <w:p w:rsidR="000F5947" w:rsidRPr="000F5947" w:rsidRDefault="000F5947" w:rsidP="000F5947">
      <w:pPr>
        <w:spacing w:after="0" w:line="240" w:lineRule="auto"/>
        <w:ind w:firstLine="709"/>
        <w:jc w:val="both"/>
        <w:rPr>
          <w:rFonts w:ascii="Times New Roman" w:eastAsia="Times New Roman" w:hAnsi="Times New Roman" w:cs="Times New Roman"/>
          <w:b/>
          <w:i/>
          <w:color w:val="000000"/>
          <w:sz w:val="26"/>
          <w:szCs w:val="26"/>
        </w:rPr>
      </w:pPr>
      <w:r w:rsidRPr="000F5947">
        <w:rPr>
          <w:rFonts w:ascii="Times New Roman" w:eastAsia="Times New Roman" w:hAnsi="Times New Roman" w:cs="Times New Roman"/>
          <w:b/>
          <w:i/>
          <w:color w:val="000000"/>
          <w:sz w:val="26"/>
          <w:szCs w:val="26"/>
        </w:rPr>
        <w:t>Торговля и общественное питание</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Сфера торговли и общественного питания относится к числу основных видов экономической деятельности и играет существенную роль в социально-экономическом развитии территории. Сеть предприятий торговли и общественного питания является основным источником удовлетворения потребностей жителей в товарах повседневного спроса. </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В 2023 г. на территории Верх-Красноярского сельсовета действовало 2 </w:t>
      </w:r>
      <w:r w:rsidRPr="000F5947">
        <w:rPr>
          <w:rFonts w:ascii="Times New Roman" w:eastAsia="Times New Roman" w:hAnsi="Times New Roman" w:cs="Times New Roman"/>
          <w:color w:val="000000"/>
          <w:sz w:val="26"/>
          <w:szCs w:val="26"/>
          <w:highlight w:val="white"/>
        </w:rPr>
        <w:t xml:space="preserve">точки торговли.  </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Развитие торговли и общественного питания и насыщение рынка товарами повседневного спроса невозможно без развития общей социально-экономической инфраструктуры сельсовета и особенно ключевых видов экономической деятельности – сельского хозяйства и промышленного производства.</w:t>
      </w:r>
    </w:p>
    <w:p w:rsidR="000F5947" w:rsidRPr="000F5947" w:rsidRDefault="000F5947" w:rsidP="000F5947">
      <w:pPr>
        <w:spacing w:after="0" w:line="240" w:lineRule="auto"/>
        <w:ind w:firstLine="709"/>
        <w:jc w:val="both"/>
        <w:rPr>
          <w:rFonts w:ascii="Times New Roman" w:eastAsia="Times New Roman" w:hAnsi="Times New Roman" w:cs="Times New Roman"/>
          <w:b/>
          <w:iCs/>
          <w:color w:val="000000"/>
          <w:sz w:val="26"/>
          <w:szCs w:val="26"/>
        </w:rPr>
      </w:pPr>
      <w:r w:rsidRPr="000F5947">
        <w:rPr>
          <w:rFonts w:ascii="Times New Roman" w:eastAsia="Times New Roman" w:hAnsi="Times New Roman" w:cs="Times New Roman"/>
          <w:b/>
          <w:iCs/>
          <w:color w:val="000000"/>
          <w:sz w:val="26"/>
          <w:szCs w:val="26"/>
        </w:rPr>
        <w:t>Лесное хозяйство</w:t>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Лесное хозяйство осуществляет изучение, учёт, воспроизводство и выращивание лесов, охрану их от пожаров, вредителей и болезней, регулирование пользования лесом в целях удовлетворения потребностей народного хозяйства в древесине и другой лесной </w:t>
      </w:r>
      <w:r w:rsidRPr="000F5947">
        <w:rPr>
          <w:rFonts w:ascii="Times New Roman" w:eastAsia="Times New Roman" w:hAnsi="Times New Roman" w:cs="Times New Roman"/>
          <w:sz w:val="26"/>
          <w:szCs w:val="26"/>
        </w:rPr>
        <w:lastRenderedPageBreak/>
        <w:t>продукции при сохранении защитных и биорегулирующих функций леса, организацию использования лесов в рекреационных и других специальных целях.</w:t>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На территории Верх-Красноярского сельсовета граждане осуществляют заготовку и сбор валежника для собственных нужд, во всем остальном, лесное хозяйство регулируется деятельностью лесного кодекса, в частности, лесного фонда и лесничеств, и специальных соответствующих органов, и служб.</w:t>
      </w:r>
    </w:p>
    <w:p w:rsidR="000F5947" w:rsidRPr="000F5947" w:rsidRDefault="000F5947" w:rsidP="000F5947">
      <w:pPr>
        <w:tabs>
          <w:tab w:val="left" w:pos="1440"/>
        </w:tabs>
        <w:spacing w:after="0" w:line="240" w:lineRule="auto"/>
        <w:ind w:firstLine="709"/>
        <w:contextualSpacing/>
        <w:jc w:val="both"/>
        <w:rPr>
          <w:rFonts w:ascii="Times New Roman" w:eastAsia="Times New Roman" w:hAnsi="Times New Roman" w:cs="Times New Roman"/>
          <w:b/>
          <w:bCs/>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16" w:name="_Toc156334312"/>
      <w:r w:rsidRPr="000F5947">
        <w:rPr>
          <w:rFonts w:ascii="Times New Roman" w:eastAsia="Times New Roman" w:hAnsi="Times New Roman" w:cs="Times New Roman"/>
          <w:b/>
          <w:sz w:val="26"/>
          <w:szCs w:val="28"/>
        </w:rPr>
        <w:t>3.5 Население</w:t>
      </w:r>
      <w:bookmarkEnd w:id="16"/>
    </w:p>
    <w:p w:rsidR="000F5947" w:rsidRPr="000F5947" w:rsidRDefault="000F5947" w:rsidP="000F5947">
      <w:pPr>
        <w:spacing w:after="0" w:line="240" w:lineRule="auto"/>
        <w:jc w:val="both"/>
        <w:rPr>
          <w:rFonts w:ascii="Times New Roman" w:eastAsia="Times New Roman" w:hAnsi="Times New Roman" w:cs="Times New Roman"/>
          <w:sz w:val="28"/>
        </w:rPr>
      </w:pP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 xml:space="preserve">Важнейшей составляющей, характеризующей уровень развития социальной системы муниципального образования, является демографическая обстановка. К числу основных показателей, определяющих демографическую ситуацию, относятся: динамика численности населения, показатели его естественного и механического прироста (убыли), общие коэффициенты рождаемости, смертности, динамика половозрастной структуры населения, динамика численности рабочей силы, занятых и безработных. Анализ вышеуказанных показателей позволит получить целостную картину о демографической ситуации, сложившейся в Верх-Красноярском сельсовете (Таблица 3).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На территории сельсовета размещены шесть населенных пунктов. Общая численность постоянного населения на 01.01.2023 г. составила </w:t>
      </w:r>
      <w:r w:rsidRPr="000F5947">
        <w:rPr>
          <w:rFonts w:ascii="Times New Roman" w:eastAsia="Times New Roman" w:hAnsi="Times New Roman" w:cs="Times New Roman"/>
          <w:color w:val="000000"/>
          <w:sz w:val="26"/>
          <w:szCs w:val="26"/>
          <w:highlight w:val="white"/>
        </w:rPr>
        <w:t xml:space="preserve">771 </w:t>
      </w:r>
      <w:r w:rsidRPr="000F5947">
        <w:rPr>
          <w:rFonts w:ascii="Times New Roman" w:eastAsia="Times New Roman" w:hAnsi="Times New Roman" w:cs="Times New Roman"/>
          <w:color w:val="000000"/>
          <w:sz w:val="26"/>
          <w:szCs w:val="26"/>
        </w:rPr>
        <w:t>человек. Занимая 2,46% территории Северного района, муниципальное образование концентрирует около 6,5 % его населения. .Плотность населения 2,02 чел/кв.км.</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contextualSpacing/>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3. – Демографические сведения</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tbl>
      <w:tblPr>
        <w:tblW w:w="1031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1"/>
        <w:gridCol w:w="895"/>
        <w:gridCol w:w="938"/>
        <w:gridCol w:w="938"/>
        <w:gridCol w:w="938"/>
        <w:gridCol w:w="938"/>
      </w:tblGrid>
      <w:tr w:rsidR="000F5947" w:rsidRPr="000F5947" w:rsidTr="000F5947">
        <w:trPr>
          <w:cantSplit/>
          <w:trHeight w:val="1334"/>
        </w:trPr>
        <w:tc>
          <w:tcPr>
            <w:tcW w:w="5671" w:type="dxa"/>
            <w:vAlign w:val="center"/>
          </w:tcPr>
          <w:p w:rsidR="000F5947" w:rsidRPr="000F5947" w:rsidRDefault="000F5947" w:rsidP="000F5947">
            <w:pPr>
              <w:jc w:val="center"/>
              <w:rPr>
                <w:rFonts w:ascii="Times New Roman" w:eastAsia="Times New Roman" w:hAnsi="Times New Roman" w:cs="Times New Roman"/>
                <w:sz w:val="16"/>
                <w:szCs w:val="16"/>
              </w:rPr>
            </w:pPr>
            <w:r w:rsidRPr="000F5947">
              <w:rPr>
                <w:rFonts w:ascii="Times New Roman" w:eastAsia="Times New Roman" w:hAnsi="Times New Roman" w:cs="Times New Roman"/>
                <w:sz w:val="16"/>
                <w:szCs w:val="16"/>
              </w:rPr>
              <w:t>Показатели</w:t>
            </w:r>
          </w:p>
        </w:tc>
        <w:tc>
          <w:tcPr>
            <w:tcW w:w="895" w:type="dxa"/>
            <w:textDirection w:val="btLr"/>
            <w:vAlign w:val="center"/>
          </w:tcPr>
          <w:p w:rsidR="000F5947" w:rsidRPr="000F5947" w:rsidRDefault="000F5947" w:rsidP="000F5947">
            <w:pPr>
              <w:ind w:left="113" w:right="113"/>
              <w:jc w:val="center"/>
              <w:rPr>
                <w:rFonts w:ascii="Times New Roman" w:eastAsia="Times New Roman" w:hAnsi="Times New Roman" w:cs="Times New Roman"/>
                <w:sz w:val="16"/>
                <w:szCs w:val="16"/>
              </w:rPr>
            </w:pPr>
          </w:p>
        </w:tc>
        <w:tc>
          <w:tcPr>
            <w:tcW w:w="938" w:type="dxa"/>
            <w:textDirection w:val="btLr"/>
            <w:vAlign w:val="center"/>
          </w:tcPr>
          <w:p w:rsidR="000F5947" w:rsidRPr="000F5947" w:rsidRDefault="000F5947" w:rsidP="000F5947">
            <w:pPr>
              <w:ind w:left="113" w:right="113"/>
              <w:jc w:val="center"/>
              <w:rPr>
                <w:rFonts w:ascii="Times New Roman" w:eastAsia="Times New Roman" w:hAnsi="Times New Roman" w:cs="Times New Roman"/>
                <w:sz w:val="16"/>
                <w:szCs w:val="16"/>
              </w:rPr>
            </w:pPr>
            <w:r w:rsidRPr="000F5947">
              <w:rPr>
                <w:rFonts w:ascii="Times New Roman" w:eastAsia="Times New Roman" w:hAnsi="Times New Roman" w:cs="Times New Roman"/>
                <w:sz w:val="16"/>
                <w:szCs w:val="16"/>
              </w:rPr>
              <w:t>01.01.2020</w:t>
            </w:r>
          </w:p>
        </w:tc>
        <w:tc>
          <w:tcPr>
            <w:tcW w:w="938" w:type="dxa"/>
            <w:textDirection w:val="btLr"/>
            <w:vAlign w:val="center"/>
          </w:tcPr>
          <w:p w:rsidR="000F5947" w:rsidRPr="000F5947" w:rsidRDefault="000F5947" w:rsidP="000F5947">
            <w:pPr>
              <w:ind w:left="113" w:right="113"/>
              <w:jc w:val="center"/>
              <w:rPr>
                <w:rFonts w:ascii="Times New Roman" w:eastAsia="Times New Roman" w:hAnsi="Times New Roman" w:cs="Times New Roman"/>
                <w:sz w:val="16"/>
                <w:szCs w:val="16"/>
              </w:rPr>
            </w:pPr>
            <w:r w:rsidRPr="000F5947">
              <w:rPr>
                <w:rFonts w:ascii="Times New Roman" w:eastAsia="Times New Roman" w:hAnsi="Times New Roman" w:cs="Times New Roman"/>
                <w:sz w:val="16"/>
                <w:szCs w:val="16"/>
              </w:rPr>
              <w:t>01.01.2021</w:t>
            </w:r>
          </w:p>
        </w:tc>
        <w:tc>
          <w:tcPr>
            <w:tcW w:w="938" w:type="dxa"/>
            <w:textDirection w:val="btLr"/>
            <w:vAlign w:val="center"/>
          </w:tcPr>
          <w:p w:rsidR="000F5947" w:rsidRPr="000F5947" w:rsidRDefault="000F5947" w:rsidP="000F5947">
            <w:pPr>
              <w:ind w:left="113" w:right="113"/>
              <w:jc w:val="center"/>
              <w:rPr>
                <w:rFonts w:ascii="Times New Roman" w:eastAsia="Times New Roman" w:hAnsi="Times New Roman" w:cs="Times New Roman"/>
                <w:sz w:val="16"/>
                <w:szCs w:val="16"/>
              </w:rPr>
            </w:pPr>
            <w:r w:rsidRPr="000F5947">
              <w:rPr>
                <w:rFonts w:ascii="Times New Roman" w:eastAsia="Times New Roman" w:hAnsi="Times New Roman" w:cs="Times New Roman"/>
                <w:sz w:val="16"/>
                <w:szCs w:val="16"/>
              </w:rPr>
              <w:t>01.01.2022</w:t>
            </w:r>
          </w:p>
        </w:tc>
        <w:tc>
          <w:tcPr>
            <w:tcW w:w="938" w:type="dxa"/>
            <w:textDirection w:val="btLr"/>
            <w:vAlign w:val="center"/>
          </w:tcPr>
          <w:p w:rsidR="000F5947" w:rsidRPr="000F5947" w:rsidRDefault="000F5947" w:rsidP="000F5947">
            <w:pPr>
              <w:ind w:left="113" w:right="113"/>
              <w:jc w:val="center"/>
              <w:rPr>
                <w:rFonts w:ascii="Times New Roman" w:eastAsia="Times New Roman" w:hAnsi="Times New Roman" w:cs="Times New Roman"/>
                <w:sz w:val="16"/>
                <w:szCs w:val="16"/>
              </w:rPr>
            </w:pPr>
            <w:r w:rsidRPr="000F5947">
              <w:rPr>
                <w:rFonts w:ascii="Times New Roman" w:eastAsia="Times New Roman" w:hAnsi="Times New Roman" w:cs="Times New Roman"/>
                <w:sz w:val="16"/>
                <w:szCs w:val="16"/>
              </w:rPr>
              <w:t>01.01.2023</w:t>
            </w:r>
          </w:p>
        </w:tc>
      </w:tr>
      <w:tr w:rsidR="000F5947" w:rsidRPr="000F5947" w:rsidTr="000F5947">
        <w:trPr>
          <w:cantSplit/>
          <w:trHeight w:val="79"/>
        </w:trPr>
        <w:tc>
          <w:tcPr>
            <w:tcW w:w="5671" w:type="dxa"/>
            <w:vAlign w:val="center"/>
          </w:tcPr>
          <w:p w:rsidR="000F5947" w:rsidRPr="000F5947" w:rsidRDefault="000F5947" w:rsidP="000F5947">
            <w:pPr>
              <w:jc w:val="center"/>
              <w:rPr>
                <w:rFonts w:ascii="Times New Roman" w:eastAsia="Times New Roman" w:hAnsi="Times New Roman" w:cs="Times New Roman"/>
                <w:sz w:val="16"/>
                <w:szCs w:val="16"/>
              </w:rPr>
            </w:pPr>
            <w:r w:rsidRPr="000F5947">
              <w:rPr>
                <w:rFonts w:ascii="Times New Roman" w:eastAsia="Times New Roman" w:hAnsi="Times New Roman" w:cs="Times New Roman"/>
                <w:sz w:val="16"/>
                <w:szCs w:val="16"/>
              </w:rPr>
              <w:t>1</w:t>
            </w:r>
          </w:p>
        </w:tc>
        <w:tc>
          <w:tcPr>
            <w:tcW w:w="895" w:type="dxa"/>
            <w:vAlign w:val="center"/>
          </w:tcPr>
          <w:p w:rsidR="000F5947" w:rsidRPr="000F5947" w:rsidRDefault="000F5947" w:rsidP="000F5947">
            <w:pPr>
              <w:jc w:val="center"/>
              <w:rPr>
                <w:rFonts w:ascii="Times New Roman" w:eastAsia="Times New Roman" w:hAnsi="Times New Roman" w:cs="Times New Roman"/>
                <w:sz w:val="16"/>
                <w:szCs w:val="16"/>
              </w:rPr>
            </w:pPr>
            <w:r w:rsidRPr="000F5947">
              <w:rPr>
                <w:rFonts w:ascii="Times New Roman" w:eastAsia="Times New Roman" w:hAnsi="Times New Roman" w:cs="Times New Roman"/>
                <w:sz w:val="16"/>
                <w:szCs w:val="16"/>
              </w:rPr>
              <w:t>2</w:t>
            </w:r>
          </w:p>
        </w:tc>
        <w:tc>
          <w:tcPr>
            <w:tcW w:w="938" w:type="dxa"/>
            <w:vAlign w:val="center"/>
          </w:tcPr>
          <w:p w:rsidR="000F5947" w:rsidRPr="000F5947" w:rsidRDefault="000F5947" w:rsidP="000F5947">
            <w:pPr>
              <w:jc w:val="center"/>
              <w:rPr>
                <w:rFonts w:ascii="Times New Roman" w:eastAsia="Times New Roman" w:hAnsi="Times New Roman" w:cs="Times New Roman"/>
                <w:sz w:val="16"/>
                <w:szCs w:val="16"/>
              </w:rPr>
            </w:pPr>
            <w:r w:rsidRPr="000F5947">
              <w:rPr>
                <w:rFonts w:ascii="Times New Roman" w:eastAsia="Times New Roman" w:hAnsi="Times New Roman" w:cs="Times New Roman"/>
                <w:sz w:val="16"/>
                <w:szCs w:val="16"/>
              </w:rPr>
              <w:t>3</w:t>
            </w:r>
          </w:p>
        </w:tc>
        <w:tc>
          <w:tcPr>
            <w:tcW w:w="938" w:type="dxa"/>
            <w:vAlign w:val="center"/>
          </w:tcPr>
          <w:p w:rsidR="000F5947" w:rsidRPr="000F5947" w:rsidRDefault="000F5947" w:rsidP="000F5947">
            <w:pPr>
              <w:jc w:val="center"/>
              <w:rPr>
                <w:rFonts w:ascii="Times New Roman" w:eastAsia="Times New Roman" w:hAnsi="Times New Roman" w:cs="Times New Roman"/>
                <w:sz w:val="16"/>
                <w:szCs w:val="16"/>
              </w:rPr>
            </w:pPr>
            <w:r w:rsidRPr="000F5947">
              <w:rPr>
                <w:rFonts w:ascii="Times New Roman" w:eastAsia="Times New Roman" w:hAnsi="Times New Roman" w:cs="Times New Roman"/>
                <w:sz w:val="16"/>
                <w:szCs w:val="16"/>
              </w:rPr>
              <w:t>4</w:t>
            </w:r>
          </w:p>
        </w:tc>
        <w:tc>
          <w:tcPr>
            <w:tcW w:w="938" w:type="dxa"/>
            <w:vAlign w:val="center"/>
          </w:tcPr>
          <w:p w:rsidR="000F5947" w:rsidRPr="000F5947" w:rsidRDefault="000F5947" w:rsidP="000F5947">
            <w:pPr>
              <w:jc w:val="center"/>
              <w:rPr>
                <w:rFonts w:ascii="Times New Roman" w:eastAsia="Times New Roman" w:hAnsi="Times New Roman" w:cs="Times New Roman"/>
                <w:sz w:val="16"/>
                <w:szCs w:val="16"/>
              </w:rPr>
            </w:pPr>
            <w:r w:rsidRPr="000F5947">
              <w:rPr>
                <w:rFonts w:ascii="Times New Roman" w:eastAsia="Times New Roman" w:hAnsi="Times New Roman" w:cs="Times New Roman"/>
                <w:sz w:val="16"/>
                <w:szCs w:val="16"/>
              </w:rPr>
              <w:t>5</w:t>
            </w:r>
          </w:p>
        </w:tc>
        <w:tc>
          <w:tcPr>
            <w:tcW w:w="938" w:type="dxa"/>
            <w:vAlign w:val="center"/>
          </w:tcPr>
          <w:p w:rsidR="000F5947" w:rsidRPr="000F5947" w:rsidRDefault="000F5947" w:rsidP="000F5947">
            <w:pPr>
              <w:jc w:val="center"/>
              <w:rPr>
                <w:rFonts w:ascii="Times New Roman" w:eastAsia="Times New Roman" w:hAnsi="Times New Roman" w:cs="Times New Roman"/>
                <w:sz w:val="16"/>
                <w:szCs w:val="16"/>
              </w:rPr>
            </w:pPr>
            <w:r w:rsidRPr="000F5947">
              <w:rPr>
                <w:rFonts w:ascii="Times New Roman" w:eastAsia="Times New Roman" w:hAnsi="Times New Roman" w:cs="Times New Roman"/>
                <w:sz w:val="16"/>
                <w:szCs w:val="16"/>
              </w:rPr>
              <w:t>6</w:t>
            </w:r>
          </w:p>
        </w:tc>
      </w:tr>
      <w:tr w:rsidR="000F5947" w:rsidRPr="000F5947" w:rsidTr="000F5947">
        <w:tc>
          <w:tcPr>
            <w:tcW w:w="10318" w:type="dxa"/>
            <w:gridSpan w:val="6"/>
          </w:tcPr>
          <w:p w:rsidR="000F5947" w:rsidRPr="000F5947" w:rsidRDefault="000F5947" w:rsidP="000F5947">
            <w:pPr>
              <w:jc w:val="center"/>
              <w:rPr>
                <w:rFonts w:ascii="Times New Roman" w:eastAsia="Times New Roman" w:hAnsi="Times New Roman" w:cs="Times New Roman"/>
                <w:b/>
                <w:sz w:val="16"/>
                <w:szCs w:val="16"/>
              </w:rPr>
            </w:pPr>
            <w:r w:rsidRPr="000F5947">
              <w:rPr>
                <w:rFonts w:ascii="Times New Roman" w:eastAsia="Times New Roman" w:hAnsi="Times New Roman" w:cs="Times New Roman"/>
                <w:b/>
                <w:color w:val="000000"/>
                <w:sz w:val="16"/>
                <w:szCs w:val="16"/>
                <w:shd w:val="clear" w:color="auto" w:fill="FFFFFF"/>
              </w:rPr>
              <w:t>Верх-Красноярский сельсовет</w:t>
            </w:r>
          </w:p>
        </w:tc>
      </w:tr>
      <w:tr w:rsidR="000F5947" w:rsidRPr="000F5947" w:rsidTr="000F5947">
        <w:trPr>
          <w:trHeight w:val="301"/>
        </w:trPr>
        <w:tc>
          <w:tcPr>
            <w:tcW w:w="5671" w:type="dxa"/>
            <w:vMerge w:val="restart"/>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sz w:val="20"/>
                <w:szCs w:val="20"/>
              </w:rPr>
              <w:t>Общий прирост (+), убыль (-) численности населения</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-44</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-28</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-8</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-20</w:t>
            </w:r>
          </w:p>
        </w:tc>
      </w:tr>
      <w:tr w:rsidR="000F5947" w:rsidRPr="000F5947" w:rsidTr="000F5947">
        <w:trPr>
          <w:trHeight w:val="307"/>
        </w:trPr>
        <w:tc>
          <w:tcPr>
            <w:tcW w:w="5671" w:type="dxa"/>
            <w:vMerge/>
          </w:tcPr>
          <w:p w:rsidR="000F5947" w:rsidRPr="000F5947" w:rsidRDefault="000F5947" w:rsidP="000F5947">
            <w:pPr>
              <w:jc w:val="center"/>
              <w:rPr>
                <w:rFonts w:ascii="Times New Roman" w:eastAsia="Times New Roman" w:hAnsi="Times New Roman" w:cs="Times New Roman"/>
                <w:color w:val="000000"/>
                <w:sz w:val="16"/>
                <w:szCs w:val="16"/>
              </w:rPr>
            </w:pP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-5,1</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-3,39</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-1,0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-2,53</w:t>
            </w:r>
          </w:p>
        </w:tc>
      </w:tr>
      <w:tr w:rsidR="000F5947" w:rsidRPr="000F5947" w:rsidTr="000F5947">
        <w:tc>
          <w:tcPr>
            <w:tcW w:w="5671"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sz w:val="20"/>
                <w:szCs w:val="20"/>
              </w:rPr>
              <w:t>Численность постоянного населения на начало года</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827</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799</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791</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771</w:t>
            </w:r>
          </w:p>
        </w:tc>
      </w:tr>
      <w:tr w:rsidR="000F5947" w:rsidRPr="000F5947" w:rsidTr="000F5947">
        <w:tc>
          <w:tcPr>
            <w:tcW w:w="10318" w:type="dxa"/>
            <w:gridSpan w:val="6"/>
          </w:tcPr>
          <w:p w:rsidR="000F5947" w:rsidRPr="000F5947" w:rsidRDefault="000F5947" w:rsidP="000F5947">
            <w:pPr>
              <w:jc w:val="center"/>
              <w:rPr>
                <w:rFonts w:ascii="Times New Roman" w:eastAsia="Times New Roman" w:hAnsi="Times New Roman" w:cs="Times New Roman"/>
                <w:b/>
                <w:color w:val="000000"/>
                <w:sz w:val="16"/>
                <w:szCs w:val="16"/>
              </w:rPr>
            </w:pPr>
            <w:r w:rsidRPr="000F5947">
              <w:rPr>
                <w:rFonts w:ascii="Times New Roman" w:eastAsia="Times New Roman" w:hAnsi="Times New Roman" w:cs="Times New Roman"/>
                <w:b/>
                <w:color w:val="000000"/>
                <w:sz w:val="16"/>
                <w:szCs w:val="16"/>
                <w:shd w:val="clear" w:color="auto" w:fill="FFFFFF"/>
              </w:rPr>
              <w:t>Верх-Красноярка</w:t>
            </w:r>
          </w:p>
        </w:tc>
      </w:tr>
      <w:tr w:rsidR="000F5947" w:rsidRPr="000F5947" w:rsidTr="000F5947">
        <w:tc>
          <w:tcPr>
            <w:tcW w:w="5671" w:type="dxa"/>
            <w:vMerge w:val="restart"/>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sz w:val="20"/>
                <w:szCs w:val="20"/>
              </w:rPr>
              <w:t>Общий прирост (+), убыль (-) численности населения</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-28</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-29</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-4</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-15</w:t>
            </w:r>
          </w:p>
        </w:tc>
      </w:tr>
      <w:tr w:rsidR="000F5947" w:rsidRPr="000F5947" w:rsidTr="000F5947">
        <w:tc>
          <w:tcPr>
            <w:tcW w:w="5671" w:type="dxa"/>
            <w:vMerge/>
          </w:tcPr>
          <w:p w:rsidR="000F5947" w:rsidRPr="000F5947" w:rsidRDefault="000F5947" w:rsidP="000F5947">
            <w:pPr>
              <w:jc w:val="center"/>
              <w:rPr>
                <w:rFonts w:ascii="Times New Roman" w:eastAsia="Times New Roman" w:hAnsi="Times New Roman" w:cs="Times New Roman"/>
                <w:color w:val="000000"/>
                <w:sz w:val="16"/>
                <w:szCs w:val="16"/>
              </w:rPr>
            </w:pP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-4,5</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-4,9</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-0,7</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-2,7</w:t>
            </w:r>
          </w:p>
        </w:tc>
      </w:tr>
      <w:tr w:rsidR="000F5947" w:rsidRPr="000F5947" w:rsidTr="000F5947">
        <w:tc>
          <w:tcPr>
            <w:tcW w:w="5671"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Население</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590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561</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557</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542</w:t>
            </w:r>
          </w:p>
        </w:tc>
      </w:tr>
      <w:tr w:rsidR="000F5947" w:rsidRPr="000F5947" w:rsidTr="000F5947">
        <w:tc>
          <w:tcPr>
            <w:tcW w:w="10318" w:type="dxa"/>
            <w:gridSpan w:val="6"/>
          </w:tcPr>
          <w:p w:rsidR="000F5947" w:rsidRPr="000F5947" w:rsidRDefault="000F5947" w:rsidP="000F5947">
            <w:pPr>
              <w:jc w:val="center"/>
              <w:rPr>
                <w:rFonts w:ascii="Times New Roman" w:eastAsia="Times New Roman" w:hAnsi="Times New Roman" w:cs="Times New Roman"/>
                <w:b/>
                <w:color w:val="000000"/>
                <w:sz w:val="16"/>
                <w:szCs w:val="16"/>
              </w:rPr>
            </w:pPr>
            <w:r w:rsidRPr="000F5947">
              <w:rPr>
                <w:rFonts w:ascii="Times New Roman" w:eastAsia="Times New Roman" w:hAnsi="Times New Roman" w:cs="Times New Roman"/>
                <w:b/>
                <w:color w:val="000000"/>
                <w:sz w:val="16"/>
                <w:szCs w:val="16"/>
                <w:shd w:val="clear" w:color="auto" w:fill="FFFFFF"/>
              </w:rPr>
              <w:t>д.Большие Кулики</w:t>
            </w:r>
          </w:p>
        </w:tc>
      </w:tr>
      <w:tr w:rsidR="000F5947" w:rsidRPr="000F5947" w:rsidTr="000F5947">
        <w:tc>
          <w:tcPr>
            <w:tcW w:w="5671" w:type="dxa"/>
            <w:vMerge w:val="restart"/>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sz w:val="20"/>
                <w:szCs w:val="20"/>
              </w:rPr>
              <w:t>Общий прирост (+), убыль (-) численности населения</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-8</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-7</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-2</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-1</w:t>
            </w:r>
          </w:p>
        </w:tc>
      </w:tr>
      <w:tr w:rsidR="000F5947" w:rsidRPr="000F5947" w:rsidTr="000F5947">
        <w:tc>
          <w:tcPr>
            <w:tcW w:w="5671" w:type="dxa"/>
            <w:vMerge/>
          </w:tcPr>
          <w:p w:rsidR="000F5947" w:rsidRPr="000F5947" w:rsidRDefault="000F5947" w:rsidP="000F5947">
            <w:pPr>
              <w:jc w:val="center"/>
              <w:rPr>
                <w:rFonts w:ascii="Times New Roman" w:eastAsia="Times New Roman" w:hAnsi="Times New Roman" w:cs="Times New Roman"/>
                <w:color w:val="000000"/>
                <w:sz w:val="16"/>
                <w:szCs w:val="16"/>
              </w:rPr>
            </w:pP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-6,1</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-5,6</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-1,7</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-0,9</w:t>
            </w:r>
          </w:p>
        </w:tc>
      </w:tr>
      <w:tr w:rsidR="000F5947" w:rsidRPr="000F5947" w:rsidTr="000F5947">
        <w:tc>
          <w:tcPr>
            <w:tcW w:w="5671"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Население</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124</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117</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115</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114</w:t>
            </w:r>
          </w:p>
        </w:tc>
      </w:tr>
      <w:tr w:rsidR="000F5947" w:rsidRPr="000F5947" w:rsidTr="000F5947">
        <w:tc>
          <w:tcPr>
            <w:tcW w:w="10318" w:type="dxa"/>
            <w:gridSpan w:val="6"/>
          </w:tcPr>
          <w:p w:rsidR="000F5947" w:rsidRPr="000F5947" w:rsidRDefault="000F5947" w:rsidP="000F5947">
            <w:pPr>
              <w:jc w:val="center"/>
              <w:rPr>
                <w:rFonts w:ascii="Times New Roman" w:eastAsia="Times New Roman" w:hAnsi="Times New Roman" w:cs="Times New Roman"/>
                <w:b/>
                <w:color w:val="000000"/>
                <w:sz w:val="16"/>
                <w:szCs w:val="16"/>
              </w:rPr>
            </w:pPr>
            <w:r w:rsidRPr="000F5947">
              <w:rPr>
                <w:rFonts w:ascii="Times New Roman" w:eastAsia="Times New Roman" w:hAnsi="Times New Roman" w:cs="Times New Roman"/>
                <w:b/>
                <w:color w:val="000000"/>
                <w:sz w:val="16"/>
                <w:szCs w:val="16"/>
                <w:shd w:val="clear" w:color="auto" w:fill="FFFFFF"/>
              </w:rPr>
              <w:t>д.Новоникольское</w:t>
            </w:r>
          </w:p>
        </w:tc>
      </w:tr>
      <w:tr w:rsidR="000F5947" w:rsidRPr="000F5947" w:rsidTr="000F5947">
        <w:tc>
          <w:tcPr>
            <w:tcW w:w="5671" w:type="dxa"/>
            <w:vMerge w:val="restart"/>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sz w:val="20"/>
                <w:szCs w:val="20"/>
              </w:rPr>
              <w:t>Общий прирост (+), убыль (-) численности населения</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-6</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+2</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-4</w:t>
            </w:r>
          </w:p>
        </w:tc>
      </w:tr>
      <w:tr w:rsidR="000F5947" w:rsidRPr="000F5947" w:rsidTr="000F5947">
        <w:tc>
          <w:tcPr>
            <w:tcW w:w="5671" w:type="dxa"/>
            <w:vMerge/>
          </w:tcPr>
          <w:p w:rsidR="000F5947" w:rsidRPr="000F5947" w:rsidRDefault="000F5947" w:rsidP="000F5947">
            <w:pPr>
              <w:jc w:val="center"/>
              <w:rPr>
                <w:rFonts w:ascii="Times New Roman" w:eastAsia="Times New Roman" w:hAnsi="Times New Roman" w:cs="Times New Roman"/>
                <w:color w:val="000000"/>
                <w:sz w:val="16"/>
                <w:szCs w:val="16"/>
              </w:rPr>
            </w:pP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-8,0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+2,9</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-5,6</w:t>
            </w:r>
          </w:p>
        </w:tc>
      </w:tr>
      <w:tr w:rsidR="000F5947" w:rsidRPr="000F5947" w:rsidTr="000F5947">
        <w:tc>
          <w:tcPr>
            <w:tcW w:w="5671"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Население</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69</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71</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71</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67</w:t>
            </w:r>
          </w:p>
        </w:tc>
      </w:tr>
      <w:tr w:rsidR="000F5947" w:rsidRPr="000F5947" w:rsidTr="000F5947">
        <w:tc>
          <w:tcPr>
            <w:tcW w:w="10318" w:type="dxa"/>
            <w:gridSpan w:val="6"/>
          </w:tcPr>
          <w:p w:rsidR="000F5947" w:rsidRPr="000F5947" w:rsidRDefault="000F5947" w:rsidP="000F5947">
            <w:pPr>
              <w:jc w:val="center"/>
              <w:rPr>
                <w:rFonts w:ascii="Times New Roman" w:eastAsia="Times New Roman" w:hAnsi="Times New Roman" w:cs="Times New Roman"/>
                <w:b/>
                <w:color w:val="000000"/>
                <w:sz w:val="16"/>
                <w:szCs w:val="16"/>
              </w:rPr>
            </w:pPr>
            <w:r w:rsidRPr="000F5947">
              <w:rPr>
                <w:rFonts w:ascii="Times New Roman" w:eastAsia="Times New Roman" w:hAnsi="Times New Roman" w:cs="Times New Roman"/>
                <w:b/>
                <w:color w:val="000000"/>
                <w:sz w:val="16"/>
                <w:szCs w:val="16"/>
                <w:shd w:val="clear" w:color="auto" w:fill="FFFFFF"/>
              </w:rPr>
              <w:t>д.Алексеевка</w:t>
            </w:r>
          </w:p>
        </w:tc>
      </w:tr>
      <w:tr w:rsidR="000F5947" w:rsidRPr="000F5947" w:rsidTr="000F5947">
        <w:tc>
          <w:tcPr>
            <w:tcW w:w="5671" w:type="dxa"/>
            <w:vMerge w:val="restart"/>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sz w:val="20"/>
                <w:szCs w:val="20"/>
              </w:rPr>
              <w:t>Общий прирост (+), убыль (-) численности населения</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-2</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-2</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r>
      <w:tr w:rsidR="000F5947" w:rsidRPr="000F5947" w:rsidTr="000F5947">
        <w:tc>
          <w:tcPr>
            <w:tcW w:w="5671" w:type="dxa"/>
            <w:vMerge/>
          </w:tcPr>
          <w:p w:rsidR="000F5947" w:rsidRPr="000F5947" w:rsidRDefault="000F5947" w:rsidP="000F5947">
            <w:pPr>
              <w:jc w:val="center"/>
              <w:rPr>
                <w:rFonts w:ascii="Times New Roman" w:eastAsia="Times New Roman" w:hAnsi="Times New Roman" w:cs="Times New Roman"/>
                <w:color w:val="000000"/>
                <w:sz w:val="16"/>
                <w:szCs w:val="16"/>
              </w:rPr>
            </w:pP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-5,1</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+13,5</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-4,8</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r>
      <w:tr w:rsidR="000F5947" w:rsidRPr="000F5947" w:rsidTr="000F5947">
        <w:tc>
          <w:tcPr>
            <w:tcW w:w="5671"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Население</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37</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42</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40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40</w:t>
            </w:r>
          </w:p>
        </w:tc>
      </w:tr>
      <w:tr w:rsidR="000F5947" w:rsidRPr="000F5947" w:rsidTr="000F5947">
        <w:tc>
          <w:tcPr>
            <w:tcW w:w="10318" w:type="dxa"/>
            <w:gridSpan w:val="6"/>
          </w:tcPr>
          <w:p w:rsidR="000F5947" w:rsidRPr="000F5947" w:rsidRDefault="000F5947" w:rsidP="000F5947">
            <w:pPr>
              <w:jc w:val="center"/>
              <w:rPr>
                <w:rFonts w:ascii="Times New Roman" w:eastAsia="Times New Roman" w:hAnsi="Times New Roman" w:cs="Times New Roman"/>
                <w:b/>
                <w:color w:val="000000"/>
                <w:sz w:val="16"/>
                <w:szCs w:val="16"/>
              </w:rPr>
            </w:pPr>
            <w:r w:rsidRPr="000F5947">
              <w:rPr>
                <w:rFonts w:ascii="Times New Roman" w:eastAsia="Times New Roman" w:hAnsi="Times New Roman" w:cs="Times New Roman"/>
                <w:b/>
                <w:color w:val="000000"/>
                <w:sz w:val="16"/>
                <w:szCs w:val="16"/>
                <w:shd w:val="clear" w:color="auto" w:fill="FFFFFF"/>
              </w:rPr>
              <w:t>д.Усть-Ургулька</w:t>
            </w:r>
          </w:p>
        </w:tc>
      </w:tr>
      <w:tr w:rsidR="000F5947" w:rsidRPr="000F5947" w:rsidTr="000F5947">
        <w:tc>
          <w:tcPr>
            <w:tcW w:w="5671" w:type="dxa"/>
            <w:vMerge w:val="restart"/>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sz w:val="20"/>
                <w:szCs w:val="20"/>
              </w:rPr>
              <w:t>Общий прирост (+), убыль (-) численности населения</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r>
      <w:tr w:rsidR="000F5947" w:rsidRPr="000F5947" w:rsidTr="000F5947">
        <w:tc>
          <w:tcPr>
            <w:tcW w:w="5671" w:type="dxa"/>
            <w:vMerge/>
          </w:tcPr>
          <w:p w:rsidR="000F5947" w:rsidRPr="000F5947" w:rsidRDefault="000F5947" w:rsidP="000F5947">
            <w:pPr>
              <w:jc w:val="center"/>
              <w:rPr>
                <w:rFonts w:ascii="Times New Roman" w:eastAsia="Times New Roman" w:hAnsi="Times New Roman" w:cs="Times New Roman"/>
                <w:color w:val="000000"/>
                <w:sz w:val="16"/>
                <w:szCs w:val="16"/>
              </w:rPr>
            </w:pP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r>
      <w:tr w:rsidR="000F5947" w:rsidRPr="000F5947" w:rsidTr="000F5947">
        <w:tc>
          <w:tcPr>
            <w:tcW w:w="5671"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Население</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w:t>
            </w:r>
          </w:p>
        </w:tc>
      </w:tr>
      <w:tr w:rsidR="000F5947" w:rsidRPr="000F5947" w:rsidTr="000F5947">
        <w:tc>
          <w:tcPr>
            <w:tcW w:w="10318" w:type="dxa"/>
            <w:gridSpan w:val="6"/>
          </w:tcPr>
          <w:p w:rsidR="000F5947" w:rsidRPr="000F5947" w:rsidRDefault="000F5947" w:rsidP="000F5947">
            <w:pPr>
              <w:jc w:val="center"/>
              <w:rPr>
                <w:rFonts w:ascii="Times New Roman" w:eastAsia="Times New Roman" w:hAnsi="Times New Roman" w:cs="Times New Roman"/>
                <w:b/>
                <w:color w:val="000000"/>
                <w:sz w:val="16"/>
                <w:szCs w:val="16"/>
              </w:rPr>
            </w:pPr>
            <w:r w:rsidRPr="000F5947">
              <w:rPr>
                <w:rFonts w:ascii="Times New Roman" w:eastAsia="Times New Roman" w:hAnsi="Times New Roman" w:cs="Times New Roman"/>
                <w:b/>
                <w:color w:val="000000"/>
                <w:sz w:val="16"/>
                <w:szCs w:val="16"/>
                <w:shd w:val="clear" w:color="auto" w:fill="FFFFFF"/>
              </w:rPr>
              <w:t>д.Забоевка</w:t>
            </w:r>
          </w:p>
        </w:tc>
      </w:tr>
      <w:tr w:rsidR="000F5947" w:rsidRPr="000F5947" w:rsidTr="000F5947">
        <w:tc>
          <w:tcPr>
            <w:tcW w:w="5671" w:type="dxa"/>
            <w:vMerge w:val="restart"/>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sz w:val="20"/>
                <w:szCs w:val="20"/>
              </w:rPr>
              <w:t>Общий прирост (+), убыль (-) численности населения</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+1</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r>
      <w:tr w:rsidR="000F5947" w:rsidRPr="000F5947" w:rsidTr="000F5947">
        <w:tc>
          <w:tcPr>
            <w:tcW w:w="5671" w:type="dxa"/>
            <w:vMerge/>
          </w:tcPr>
          <w:p w:rsidR="000F5947" w:rsidRPr="000F5947" w:rsidRDefault="000F5947" w:rsidP="000F5947">
            <w:pPr>
              <w:jc w:val="center"/>
              <w:rPr>
                <w:rFonts w:ascii="Times New Roman" w:eastAsia="Times New Roman" w:hAnsi="Times New Roman" w:cs="Times New Roman"/>
                <w:color w:val="000000"/>
                <w:sz w:val="16"/>
                <w:szCs w:val="16"/>
              </w:rPr>
            </w:pP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+50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0</w:t>
            </w:r>
          </w:p>
        </w:tc>
      </w:tr>
      <w:tr w:rsidR="000F5947" w:rsidRPr="000F5947" w:rsidTr="000F5947">
        <w:tc>
          <w:tcPr>
            <w:tcW w:w="5671"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Население</w:t>
            </w:r>
          </w:p>
        </w:tc>
        <w:tc>
          <w:tcPr>
            <w:tcW w:w="895"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Чел.</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3</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3</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3</w:t>
            </w:r>
          </w:p>
        </w:tc>
        <w:tc>
          <w:tcPr>
            <w:tcW w:w="938" w:type="dxa"/>
          </w:tcPr>
          <w:p w:rsidR="000F5947" w:rsidRPr="000F5947" w:rsidRDefault="000F5947" w:rsidP="000F5947">
            <w:pPr>
              <w:jc w:val="center"/>
              <w:rPr>
                <w:rFonts w:ascii="Times New Roman" w:eastAsia="Times New Roman" w:hAnsi="Times New Roman" w:cs="Times New Roman"/>
                <w:color w:val="000000"/>
                <w:sz w:val="16"/>
                <w:szCs w:val="16"/>
              </w:rPr>
            </w:pPr>
            <w:r w:rsidRPr="000F5947">
              <w:rPr>
                <w:rFonts w:ascii="Times New Roman" w:eastAsia="Times New Roman" w:hAnsi="Times New Roman" w:cs="Times New Roman"/>
                <w:color w:val="000000"/>
                <w:sz w:val="16"/>
                <w:szCs w:val="16"/>
              </w:rPr>
              <w:t>3</w:t>
            </w:r>
          </w:p>
        </w:tc>
      </w:tr>
    </w:tbl>
    <w:p w:rsidR="000F5947" w:rsidRPr="000F5947" w:rsidRDefault="000F5947" w:rsidP="000F5947">
      <w:pPr>
        <w:spacing w:after="0" w:line="240" w:lineRule="auto"/>
        <w:contextualSpacing/>
        <w:jc w:val="both"/>
        <w:rPr>
          <w:rFonts w:ascii="Times New Roman" w:eastAsia="Times New Roman" w:hAnsi="Times New Roman" w:cs="Times New Roman"/>
          <w:sz w:val="26"/>
          <w:szCs w:val="26"/>
          <w:highlight w:val="yellow"/>
        </w:rPr>
      </w:pPr>
    </w:p>
    <w:p w:rsidR="000F5947" w:rsidRPr="000F5947" w:rsidRDefault="000F5947" w:rsidP="000F5947">
      <w:pPr>
        <w:spacing w:after="0" w:line="240" w:lineRule="auto"/>
        <w:contextualSpacing/>
        <w:jc w:val="both"/>
        <w:rPr>
          <w:rFonts w:ascii="Times New Roman" w:eastAsia="Times New Roman" w:hAnsi="Times New Roman" w:cs="Times New Roman"/>
          <w:sz w:val="26"/>
          <w:szCs w:val="26"/>
          <w:highlight w:val="yellow"/>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 xml:space="preserve">Демографические процессы в Верх-Красноярском сельсовете соответствуют общим характерным для Новосибирской области тенденциям. </w:t>
      </w:r>
      <w:r w:rsidRPr="000F5947">
        <w:rPr>
          <w:rFonts w:ascii="Times New Roman" w:eastAsia="Times New Roman" w:hAnsi="Times New Roman" w:cs="Times New Roman"/>
          <w:color w:val="000000"/>
          <w:spacing w:val="4"/>
          <w:sz w:val="26"/>
          <w:szCs w:val="26"/>
        </w:rPr>
        <w:t xml:space="preserve">Основными факторами, оказывающими негативное влияние на демографическую ситуацию, являются прежде всего </w:t>
      </w:r>
      <w:r w:rsidRPr="000F5947">
        <w:rPr>
          <w:rFonts w:ascii="Times New Roman" w:eastAsia="Times New Roman" w:hAnsi="Times New Roman" w:cs="Times New Roman"/>
          <w:color w:val="000000"/>
          <w:sz w:val="26"/>
          <w:szCs w:val="26"/>
        </w:rPr>
        <w:t>миграционные процессы, а также</w:t>
      </w:r>
      <w:r w:rsidRPr="000F5947">
        <w:rPr>
          <w:rFonts w:ascii="Times New Roman" w:eastAsia="Times New Roman" w:hAnsi="Times New Roman" w:cs="Times New Roman"/>
          <w:color w:val="000000"/>
          <w:spacing w:val="4"/>
          <w:sz w:val="26"/>
          <w:szCs w:val="26"/>
        </w:rPr>
        <w:t xml:space="preserve"> низкая рождаемость, высокая смертность</w:t>
      </w:r>
      <w:r w:rsidRPr="000F5947">
        <w:rPr>
          <w:rFonts w:ascii="Times New Roman" w:eastAsia="Times New Roman" w:hAnsi="Times New Roman" w:cs="Times New Roman"/>
          <w:color w:val="000000"/>
          <w:sz w:val="26"/>
          <w:szCs w:val="26"/>
        </w:rPr>
        <w:t>.</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Демографическая ситуация в Верх-Красноярском сельсовете в течение анализируемого периода отличалась неблагоприятным соотношением основных возрастных категорий. Динамика изменения возрастного состава населения была отрицательной: уменьшалась доля лиц моложе трудоспособного возраста на фоне повышающегося удельного веса лиц пенсионного возраста. Преобладание в общей численности населения лиц трудоспособного возраста объясняется его механическим приростом, так как именно эта категория населения наиболее мобильна. </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 xml:space="preserve">Соотношение основных возрастных категорий в Новосибирской области в целом практически совпадает с показателями по сельсовету. Отличие состоит в том, что доля лиц старше трудоспособного возраста в среднем по сельсовету еще более значительна и превышает соответствующий показатель в области. Доля лиц в детском возрасте в муниципалитете ниже, чем в области. </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17" w:name="_Toc156334313"/>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r w:rsidRPr="000F5947">
        <w:rPr>
          <w:rFonts w:ascii="Times New Roman" w:eastAsia="Times New Roman" w:hAnsi="Times New Roman" w:cs="Times New Roman"/>
          <w:b/>
          <w:sz w:val="26"/>
          <w:szCs w:val="28"/>
        </w:rPr>
        <w:t>3.6 Жилищный фонд</w:t>
      </w:r>
      <w:bookmarkEnd w:id="17"/>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lastRenderedPageBreak/>
        <w:t>Состояние жилищного фонда позволяет оценить уровень развития социальной системы территории. К наиболее важным показателям относятся: обеспеченность жилищной площадью в среднем на одного человека и уровень благоустроенности жилищного фонда.</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 xml:space="preserve">Общая площадь жилищного фонда на начало 2023г. составила 18235,8 кв. м. </w:t>
      </w:r>
      <w:r w:rsidRPr="000F5947">
        <w:rPr>
          <w:rFonts w:ascii="Times New Roman" w:eastAsia="Times New Roman" w:hAnsi="Times New Roman" w:cs="Times New Roman"/>
          <w:sz w:val="28"/>
        </w:rPr>
        <w:t>Количество граждан, состоящих в очереди на получение социального жилья</w:t>
      </w:r>
      <w:r w:rsidRPr="000F5947">
        <w:rPr>
          <w:rFonts w:ascii="Times New Roman" w:eastAsia="Times New Roman" w:hAnsi="Times New Roman" w:cs="Times New Roman"/>
          <w:color w:val="000000"/>
          <w:sz w:val="26"/>
          <w:szCs w:val="26"/>
        </w:rPr>
        <w:t xml:space="preserve"> 12 человек. </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Основной целью жилищной политики является обеспечение жителей качественным жильем путем создания предпосылок для жилищного строительства, обеспечения нуждающихся граждан социальным жильем, формирование необходимой инженерной инфраструктуры.</w:t>
      </w:r>
      <w:r w:rsidRPr="000F5947">
        <w:rPr>
          <w:rFonts w:ascii="Times New Roman" w:eastAsia="Times New Roman" w:hAnsi="Times New Roman" w:cs="Times New Roman"/>
          <w:sz w:val="26"/>
          <w:szCs w:val="26"/>
        </w:rPr>
        <w:t xml:space="preserve">  </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bCs/>
          <w:sz w:val="26"/>
          <w:szCs w:val="28"/>
        </w:rPr>
      </w:pPr>
      <w:bookmarkStart w:id="18" w:name="_Toc156334314"/>
      <w:r w:rsidRPr="000F5947">
        <w:rPr>
          <w:rFonts w:ascii="Times New Roman" w:eastAsia="Times New Roman" w:hAnsi="Times New Roman" w:cs="Times New Roman"/>
          <w:b/>
          <w:sz w:val="26"/>
          <w:szCs w:val="28"/>
        </w:rPr>
        <w:t>3.7 Социальная инфраструктура</w:t>
      </w:r>
      <w:bookmarkEnd w:id="18"/>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bCs/>
          <w:sz w:val="26"/>
          <w:szCs w:val="28"/>
        </w:rPr>
      </w:pP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b/>
          <w:bCs/>
          <w:sz w:val="26"/>
          <w:szCs w:val="26"/>
        </w:rPr>
      </w:pPr>
      <w:r w:rsidRPr="000F5947">
        <w:rPr>
          <w:rFonts w:ascii="Times New Roman" w:eastAsia="Times New Roman" w:hAnsi="Times New Roman" w:cs="Times New Roman"/>
          <w:color w:val="000000"/>
          <w:sz w:val="26"/>
          <w:szCs w:val="26"/>
          <w:lang w:eastAsia="ar-SA"/>
        </w:rPr>
        <w:t>Учреждения культурно-бытового обслуживания обеспечивают комфортность проживания. В настоящее время уровень развитости сети обслуживания в сельсовете в основном достаточна для существующего количества жителей.</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b/>
          <w:bCs/>
          <w:i/>
          <w:iCs/>
          <w:sz w:val="26"/>
          <w:szCs w:val="26"/>
        </w:rPr>
        <w:t xml:space="preserve">Учреждения образования </w:t>
      </w:r>
    </w:p>
    <w:p w:rsidR="000F5947" w:rsidRPr="000F5947" w:rsidRDefault="000F5947" w:rsidP="000F5947">
      <w:pPr>
        <w:spacing w:after="0" w:line="240" w:lineRule="auto"/>
        <w:rPr>
          <w:rFonts w:ascii="Times New Roman" w:eastAsia="Calibri" w:hAnsi="Times New Roman" w:cs="Times New Roman"/>
          <w:noProof/>
          <w:color w:val="000000"/>
          <w:sz w:val="26"/>
          <w:szCs w:val="26"/>
        </w:rPr>
      </w:pPr>
      <w:r w:rsidRPr="000F5947">
        <w:rPr>
          <w:rFonts w:ascii="Times New Roman" w:eastAsia="Calibri" w:hAnsi="Times New Roman" w:cs="Times New Roman"/>
          <w:noProof/>
          <w:color w:val="000000"/>
          <w:sz w:val="26"/>
          <w:szCs w:val="26"/>
        </w:rPr>
        <w:t xml:space="preserve">Сфера образования поселения представлена 1 средней общеобразовательной школой в с.Верх-Красноярка на 192 места (МКОУ Верх-Красноярская средняя школа). Детский сад в с. Верх-Красноярка (группа дошкольного образования МКОУ Верх-Красноярской средней школы) на 20 мест. </w:t>
      </w:r>
      <w:r w:rsidRPr="000F5947">
        <w:rPr>
          <w:rFonts w:ascii="Times New Roman" w:eastAsia="Calibri" w:hAnsi="Times New Roman" w:cs="Times New Roman"/>
          <w:noProof/>
          <w:sz w:val="28"/>
          <w:szCs w:val="28"/>
        </w:rPr>
        <w:t>Доставка детей из отдалённых населенных пунктов в МКОУ Верх-Красноярскую среднюю школу производится транспортом школы.</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Обеспеченность населения учебными местами общеобразовательной школы удовлетворяет потребностям. Нормативная ёмкость учреждения выше фактической посещаемости.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bCs/>
          <w:i/>
          <w:sz w:val="26"/>
          <w:szCs w:val="26"/>
        </w:rPr>
      </w:pPr>
      <w:r w:rsidRPr="000F5947">
        <w:rPr>
          <w:rFonts w:ascii="Times New Roman" w:eastAsia="Times New Roman" w:hAnsi="Times New Roman" w:cs="Times New Roman"/>
          <w:b/>
          <w:bCs/>
          <w:i/>
          <w:iCs/>
          <w:sz w:val="26"/>
          <w:szCs w:val="26"/>
        </w:rPr>
        <w:t xml:space="preserve">Учреждения здравоохранения </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Медицинское обслуживание жителей Верх-Красноярского сельсовета осуществляется в участковой больнице в с.Верх-Красноярка на 15 коек и в ФАПах, расположенных в д.Большие Кулики. </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Емкость медицинского учреждения соответствует нормативным показателям.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b/>
          <w:i/>
          <w:color w:val="000000"/>
          <w:sz w:val="26"/>
          <w:szCs w:val="26"/>
        </w:rPr>
        <w:t>Учреждения культуры и искусства</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В сфере культуры и искусства функционирует Верх-Красноярский СДК и  сельский клуб в д.Большие Кулики. Имеются сельские клубы  в д.Алексеевка и  в д.Новоникольское. В поселении   две библиотеки. </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b/>
          <w:i/>
          <w:color w:val="000000"/>
          <w:sz w:val="26"/>
          <w:szCs w:val="26"/>
        </w:rPr>
        <w:t>Физическая культура и спорт</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 xml:space="preserve">Физкультурно-спортивные сооружения в сельсовете представлены пришкольным спортивным залом и открытыми площадками.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b/>
          <w:i/>
          <w:color w:val="000000"/>
          <w:sz w:val="26"/>
          <w:szCs w:val="26"/>
        </w:rPr>
        <w:t>Учреждения торговли и общественного питания</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highlight w:val="white"/>
        </w:rPr>
      </w:pPr>
      <w:r w:rsidRPr="000F5947">
        <w:rPr>
          <w:rFonts w:ascii="Times New Roman" w:eastAsia="Times New Roman" w:hAnsi="Times New Roman" w:cs="Times New Roman"/>
          <w:color w:val="000000"/>
          <w:sz w:val="26"/>
          <w:szCs w:val="26"/>
          <w:highlight w:val="white"/>
        </w:rPr>
        <w:t>На территории Верх-Красноярского сельсовета на 2023 год существовало 2 предприятия торговли. Учреждений общественного питания на территории сельсовета нет.</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19" w:name="_Toc156334315"/>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r w:rsidRPr="000F5947">
        <w:rPr>
          <w:rFonts w:ascii="Times New Roman" w:eastAsia="Times New Roman" w:hAnsi="Times New Roman" w:cs="Times New Roman"/>
          <w:b/>
          <w:sz w:val="26"/>
          <w:szCs w:val="28"/>
        </w:rPr>
        <w:t>3.8 Транспортная инфраструктура</w:t>
      </w:r>
      <w:bookmarkEnd w:id="19"/>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p>
    <w:p w:rsidR="000F5947" w:rsidRPr="000F5947" w:rsidRDefault="000F5947" w:rsidP="000F5947">
      <w:pPr>
        <w:spacing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Важными показателями, характеризующими ценность территории, являются транспортная доступность и уровень транспортного обслуживания населения.  Транспортная доступность территории определяется в первую очередь доступностью районного центра.</w:t>
      </w:r>
      <w:r w:rsidRPr="000F5947">
        <w:rPr>
          <w:rFonts w:ascii="Times New Roman" w:eastAsia="Times New Roman" w:hAnsi="Times New Roman" w:cs="Times New Roman"/>
          <w:bCs/>
          <w:color w:val="000000"/>
          <w:sz w:val="26"/>
          <w:szCs w:val="26"/>
        </w:rPr>
        <w:t xml:space="preserve"> </w:t>
      </w:r>
      <w:r w:rsidRPr="000F5947">
        <w:rPr>
          <w:rFonts w:ascii="Times New Roman" w:eastAsia="Times New Roman" w:hAnsi="Times New Roman" w:cs="Times New Roman"/>
          <w:color w:val="000000"/>
          <w:sz w:val="26"/>
          <w:szCs w:val="26"/>
        </w:rPr>
        <w:t>Верх-Красноярский</w:t>
      </w:r>
      <w:r w:rsidRPr="000F5947">
        <w:rPr>
          <w:rFonts w:ascii="Times New Roman" w:eastAsia="Times New Roman" w:hAnsi="Times New Roman" w:cs="Times New Roman"/>
          <w:bCs/>
          <w:color w:val="000000"/>
          <w:sz w:val="26"/>
          <w:szCs w:val="26"/>
        </w:rPr>
        <w:t xml:space="preserve"> сельсовет имеет достаточно выгодное географическое положение и высокий уровень транспортной доступности по отношению к центру района. Удаленность центра поселения от районного центра составляет 27 км. Населенные пункты Верх-Красноярского сельсовета с районным центром – с.Северное связывает автомобильная дорога регионального значения «Венгерово- Минино-  Верх-Красноярка- Северное» с щебеночным покрытием.</w:t>
      </w:r>
    </w:p>
    <w:p w:rsidR="000F5947" w:rsidRPr="000F5947" w:rsidRDefault="000F5947" w:rsidP="000F5947">
      <w:pPr>
        <w:spacing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Автомобильный транспорт</w:t>
      </w:r>
    </w:p>
    <w:p w:rsidR="000F5947" w:rsidRPr="000F5947" w:rsidRDefault="000F5947" w:rsidP="000F5947">
      <w:pPr>
        <w:spacing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Опорная дорожная сеть поселения представлена дорогами межмуниципального и местного значения. Состояние сети автомобильных дорог муниципального образования слабо удовлетворяет потребностям участников движения. Сеть представлена дорогами  IV технической категории с  переходным и грунтовым покрытием</w:t>
      </w:r>
      <w:r w:rsidRPr="000F5947">
        <w:rPr>
          <w:rFonts w:ascii="Times New Roman" w:eastAsia="Times New Roman" w:hAnsi="Times New Roman" w:cs="Times New Roman"/>
          <w:sz w:val="26"/>
          <w:szCs w:val="26"/>
        </w:rPr>
        <w:t xml:space="preserve"> и требуется реконструкция и ремонт дорог.</w:t>
      </w:r>
    </w:p>
    <w:p w:rsidR="000F5947" w:rsidRPr="000F5947" w:rsidRDefault="000F5947" w:rsidP="000F5947">
      <w:pPr>
        <w:spacing w:line="240" w:lineRule="auto"/>
        <w:ind w:firstLine="709"/>
        <w:contextualSpacing/>
        <w:jc w:val="both"/>
        <w:rPr>
          <w:rFonts w:ascii="Times New Roman" w:eastAsia="Calibri" w:hAnsi="Times New Roman" w:cs="Times New Roman"/>
          <w:color w:val="000000"/>
          <w:sz w:val="28"/>
          <w:szCs w:val="28"/>
          <w:lang w:eastAsia="en-US"/>
        </w:rPr>
      </w:pPr>
      <w:r w:rsidRPr="000F5947">
        <w:rPr>
          <w:rFonts w:ascii="Times New Roman" w:eastAsia="Times New Roman" w:hAnsi="Times New Roman" w:cs="Times New Roman"/>
          <w:color w:val="000000"/>
          <w:sz w:val="26"/>
          <w:szCs w:val="26"/>
        </w:rPr>
        <w:t xml:space="preserve">Дорожная сеть сложилась таким образом, что сообщение центра сельсовета с его населенными пунктами и с административным центром района возможно только с использованием единственной автодороги регионального значения </w:t>
      </w:r>
      <w:r w:rsidRPr="000F5947">
        <w:rPr>
          <w:rFonts w:ascii="Times New Roman" w:eastAsia="Calibri" w:hAnsi="Times New Roman" w:cs="Times New Roman"/>
          <w:color w:val="000000"/>
          <w:sz w:val="28"/>
          <w:szCs w:val="28"/>
          <w:lang w:eastAsia="en-US"/>
        </w:rPr>
        <w:t>50 ОП РЗ 50К-26</w:t>
      </w:r>
      <w:r w:rsidRPr="000F5947">
        <w:rPr>
          <w:rFonts w:ascii="Times New Roman" w:eastAsia="Times New Roman" w:hAnsi="Times New Roman" w:cs="Times New Roman"/>
          <w:color w:val="000000"/>
          <w:sz w:val="26"/>
          <w:szCs w:val="26"/>
        </w:rPr>
        <w:t xml:space="preserve"> «Венгерово - Минино - Верх-Красноярка - Северное (в границах района)». Дорога имеет переходный тип покрытия (щебеночное). Дорога межмуниципального значения </w:t>
      </w:r>
      <w:r w:rsidRPr="000F5947">
        <w:rPr>
          <w:rFonts w:ascii="Times New Roman" w:eastAsia="Calibri" w:hAnsi="Times New Roman" w:cs="Times New Roman"/>
          <w:color w:val="000000"/>
          <w:sz w:val="28"/>
          <w:szCs w:val="28"/>
          <w:lang w:eastAsia="en-US"/>
        </w:rPr>
        <w:t xml:space="preserve">50 ОП МЗ 50 «Подъезд к с.Верх-Красноярка/117км/» (К-26п1)  протяженностью 636м.с щебеночным покрытием практически полностью расположена в границах населенного пункта с.Верх-Красноярка. </w:t>
      </w:r>
      <w:r w:rsidRPr="000F5947">
        <w:rPr>
          <w:rFonts w:ascii="Times New Roman" w:eastAsia="Times New Roman" w:hAnsi="Times New Roman" w:cs="Times New Roman"/>
          <w:color w:val="000000"/>
          <w:sz w:val="26"/>
          <w:szCs w:val="26"/>
        </w:rPr>
        <w:t xml:space="preserve">К деревне Алексеевка через деревню Усть-Ургулька от автодороги «Венгерово - Минино - Верх-Красноярка – Северное» идет автодорога межмуниципального значения </w:t>
      </w:r>
      <w:r w:rsidRPr="000F5947">
        <w:rPr>
          <w:rFonts w:ascii="Times New Roman" w:eastAsia="Calibri" w:hAnsi="Times New Roman" w:cs="Times New Roman"/>
          <w:color w:val="000000"/>
          <w:sz w:val="28"/>
          <w:szCs w:val="28"/>
          <w:lang w:eastAsia="en-US"/>
        </w:rPr>
        <w:t xml:space="preserve">50ОПМЗ 50Н-2309 </w:t>
      </w:r>
      <w:r w:rsidRPr="000F5947">
        <w:rPr>
          <w:rFonts w:ascii="Times New Roman" w:eastAsia="Times New Roman" w:hAnsi="Times New Roman" w:cs="Times New Roman"/>
          <w:color w:val="000000"/>
          <w:sz w:val="26"/>
          <w:szCs w:val="26"/>
        </w:rPr>
        <w:t>«108км а/д «К-26»-Алексеевка (Н-2309) протяженностью 8,2км с грунтовым и, частично, щебеночным покрытием.</w:t>
      </w:r>
      <w:r w:rsidRPr="000F5947">
        <w:rPr>
          <w:rFonts w:ascii="Times New Roman" w:eastAsia="Calibri" w:hAnsi="Times New Roman" w:cs="Times New Roman"/>
          <w:color w:val="000000"/>
          <w:sz w:val="28"/>
          <w:szCs w:val="28"/>
          <w:lang w:eastAsia="en-US"/>
        </w:rPr>
        <w:t xml:space="preserve"> </w:t>
      </w:r>
    </w:p>
    <w:p w:rsidR="000F5947" w:rsidRPr="000F5947" w:rsidRDefault="000F5947" w:rsidP="000F5947">
      <w:pPr>
        <w:spacing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8"/>
          <w:szCs w:val="28"/>
        </w:rPr>
        <w:t>Протяженность внутриквартальных автомобильных дорог общего пользования Верх-Красноярского сельсовета составляет 15,9  км.</w:t>
      </w:r>
      <w:r w:rsidRPr="000F5947">
        <w:rPr>
          <w:rFonts w:ascii="Times New Roman" w:eastAsia="Calibri" w:hAnsi="Times New Roman" w:cs="Times New Roman"/>
          <w:color w:val="000000"/>
          <w:sz w:val="28"/>
          <w:szCs w:val="28"/>
          <w:lang w:eastAsia="en-US"/>
        </w:rPr>
        <w:t xml:space="preserve"> </w:t>
      </w:r>
      <w:r w:rsidRPr="000F5947">
        <w:rPr>
          <w:rFonts w:ascii="Times New Roman" w:eastAsia="Times New Roman" w:hAnsi="Times New Roman" w:cs="Times New Roman"/>
          <w:color w:val="000000"/>
          <w:sz w:val="26"/>
          <w:szCs w:val="26"/>
        </w:rPr>
        <w:t>Дороги местного значения представлены внутрихозяйственными дорогами полевыми и лесными дорогами.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highlight w:val="white"/>
        </w:rPr>
        <w:t>Протяженность автомобильных дорог общего пользования  по улицам населенных пунктов Верх-Красноярского сельсовета, составляет 15,9 км. Плотность дорожной сети на территории сельсовета составляет 0,05 км/ км</w:t>
      </w:r>
      <w:r w:rsidRPr="000F5947">
        <w:rPr>
          <w:rFonts w:ascii="Times New Roman" w:eastAsia="Times New Roman" w:hAnsi="Times New Roman" w:cs="Times New Roman"/>
          <w:color w:val="000000"/>
          <w:sz w:val="26"/>
          <w:szCs w:val="26"/>
          <w:highlight w:val="white"/>
          <w:vertAlign w:val="superscript"/>
        </w:rPr>
        <w:t>2</w:t>
      </w:r>
      <w:r w:rsidRPr="000F5947">
        <w:rPr>
          <w:rFonts w:ascii="Times New Roman" w:eastAsia="Times New Roman" w:hAnsi="Times New Roman" w:cs="Times New Roman"/>
          <w:color w:val="000000"/>
          <w:sz w:val="26"/>
          <w:szCs w:val="26"/>
          <w:highlight w:val="white"/>
        </w:rPr>
        <w:t>.</w:t>
      </w:r>
    </w:p>
    <w:p w:rsidR="000F5947" w:rsidRPr="000F5947" w:rsidRDefault="000F5947" w:rsidP="000F5947">
      <w:pPr>
        <w:spacing w:line="240" w:lineRule="auto"/>
        <w:ind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 </w:t>
      </w:r>
      <w:r w:rsidRPr="000F5947">
        <w:rPr>
          <w:rFonts w:ascii="Times New Roman" w:eastAsia="Times New Roman" w:hAnsi="Times New Roman" w:cs="Times New Roman"/>
          <w:color w:val="000000"/>
          <w:sz w:val="26"/>
          <w:szCs w:val="26"/>
          <w:highlight w:val="white"/>
        </w:rPr>
        <w:t>Пассажирские перевозки осуществляет МУП «Северное АТП».</w:t>
      </w: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contextualSpacing/>
        <w:jc w:val="center"/>
        <w:rPr>
          <w:rFonts w:ascii="Times New Roman" w:eastAsia="Times New Roman" w:hAnsi="Times New Roman" w:cs="Times New Roman"/>
          <w:sz w:val="26"/>
          <w:szCs w:val="26"/>
          <w:highlight w:val="white"/>
        </w:rPr>
      </w:pPr>
      <w:r w:rsidRPr="000F5947">
        <w:rPr>
          <w:rFonts w:ascii="Times New Roman" w:eastAsia="Times New Roman" w:hAnsi="Times New Roman" w:cs="Times New Roman"/>
          <w:sz w:val="26"/>
          <w:szCs w:val="26"/>
        </w:rPr>
        <w:t>Таблица 4. – Дорожные сети</w:t>
      </w:r>
    </w:p>
    <w:p w:rsidR="000F5947" w:rsidRPr="000F5947" w:rsidRDefault="000F5947" w:rsidP="000F5947">
      <w:pPr>
        <w:spacing w:line="240" w:lineRule="auto"/>
        <w:ind w:firstLine="709"/>
        <w:contextualSpacing/>
        <w:jc w:val="both"/>
        <w:rPr>
          <w:rFonts w:ascii="Times New Roman" w:eastAsia="Times New Roman" w:hAnsi="Times New Roman" w:cs="Times New Roman"/>
          <w:sz w:val="26"/>
          <w:szCs w:val="26"/>
        </w:rPr>
      </w:pPr>
    </w:p>
    <w:tbl>
      <w:tblPr>
        <w:tblStyle w:val="111"/>
        <w:tblW w:w="0" w:type="auto"/>
        <w:tblInd w:w="8" w:type="dxa"/>
        <w:tblLayout w:type="fixed"/>
        <w:tblLook w:val="04A0" w:firstRow="1" w:lastRow="0" w:firstColumn="1" w:lastColumn="0" w:noHBand="0" w:noVBand="1"/>
      </w:tblPr>
      <w:tblGrid>
        <w:gridCol w:w="2416"/>
        <w:gridCol w:w="1276"/>
        <w:gridCol w:w="2262"/>
        <w:gridCol w:w="2126"/>
        <w:gridCol w:w="1840"/>
      </w:tblGrid>
      <w:tr w:rsidR="000F5947" w:rsidRPr="000F5947" w:rsidTr="000F5947">
        <w:trPr>
          <w:trHeight w:val="998"/>
        </w:trPr>
        <w:tc>
          <w:tcPr>
            <w:tcW w:w="2416" w:type="dxa"/>
            <w:vMerge w:val="restart"/>
            <w:tcBorders>
              <w:top w:val="single" w:sz="6" w:space="0" w:color="000000"/>
              <w:left w:val="single" w:sz="6" w:space="0" w:color="000000"/>
              <w:bottom w:val="none" w:sz="4" w:space="0" w:color="000000"/>
              <w:right w:val="single" w:sz="4"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b/>
                <w:color w:val="000000"/>
                <w:sz w:val="18"/>
                <w:szCs w:val="18"/>
              </w:rPr>
              <w:t>Наименование дороги</w:t>
            </w:r>
          </w:p>
        </w:tc>
        <w:tc>
          <w:tcPr>
            <w:tcW w:w="1276" w:type="dxa"/>
            <w:vMerge w:val="restart"/>
            <w:tcBorders>
              <w:top w:val="single" w:sz="6" w:space="0" w:color="000000"/>
              <w:left w:val="single" w:sz="4" w:space="0" w:color="000000"/>
              <w:bottom w:val="none" w:sz="4" w:space="0" w:color="000000"/>
              <w:right w:val="single" w:sz="4"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b/>
                <w:color w:val="000000"/>
                <w:sz w:val="18"/>
                <w:szCs w:val="18"/>
              </w:rPr>
              <w:t>Протяжен-ность, км</w:t>
            </w:r>
          </w:p>
        </w:tc>
        <w:tc>
          <w:tcPr>
            <w:tcW w:w="4388" w:type="dxa"/>
            <w:gridSpan w:val="2"/>
            <w:tcBorders>
              <w:top w:val="single" w:sz="6" w:space="0" w:color="000000"/>
              <w:left w:val="single" w:sz="4" w:space="0" w:color="000000"/>
              <w:bottom w:val="single" w:sz="6" w:space="0" w:color="000000"/>
              <w:right w:val="none" w:sz="4"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b/>
                <w:color w:val="000000"/>
                <w:sz w:val="18"/>
                <w:szCs w:val="18"/>
              </w:rPr>
              <w:t>Тип покрытия</w:t>
            </w:r>
          </w:p>
        </w:tc>
        <w:tc>
          <w:tcPr>
            <w:tcW w:w="1840" w:type="dxa"/>
            <w:vMerge w:val="restart"/>
            <w:tcBorders>
              <w:top w:val="single" w:sz="6" w:space="0" w:color="000000"/>
              <w:left w:val="single" w:sz="6" w:space="0" w:color="000000"/>
              <w:bottom w:val="none" w:sz="4" w:space="0" w:color="000000"/>
              <w:right w:val="single" w:sz="4"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b/>
                <w:color w:val="000000"/>
                <w:sz w:val="18"/>
                <w:szCs w:val="18"/>
              </w:rPr>
              <w:t>Идентификационный номер</w:t>
            </w:r>
          </w:p>
        </w:tc>
      </w:tr>
      <w:tr w:rsidR="000F5947" w:rsidRPr="000F5947" w:rsidTr="000F5947">
        <w:trPr>
          <w:trHeight w:val="630"/>
        </w:trPr>
        <w:tc>
          <w:tcPr>
            <w:tcW w:w="2416" w:type="dxa"/>
            <w:vMerge/>
            <w:tcBorders>
              <w:top w:val="none" w:sz="4" w:space="0" w:color="000000"/>
              <w:left w:val="single" w:sz="6" w:space="0" w:color="000000"/>
              <w:bottom w:val="single" w:sz="6" w:space="0" w:color="000000"/>
              <w:right w:val="single" w:sz="4"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1276" w:type="dxa"/>
            <w:vMerge/>
            <w:tcBorders>
              <w:top w:val="none" w:sz="4" w:space="0" w:color="000000"/>
              <w:left w:val="single" w:sz="4" w:space="0" w:color="000000"/>
              <w:bottom w:val="none" w:sz="4" w:space="0" w:color="000000"/>
              <w:right w:val="single" w:sz="4"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262" w:type="dxa"/>
            <w:tcBorders>
              <w:top w:val="single" w:sz="6" w:space="0" w:color="000000"/>
              <w:left w:val="single" w:sz="4" w:space="0" w:color="000000"/>
              <w:bottom w:val="none" w:sz="4"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b/>
                <w:color w:val="000000"/>
                <w:sz w:val="18"/>
                <w:szCs w:val="18"/>
              </w:rPr>
              <w:t>С твердым покрытием переходного типа</w:t>
            </w:r>
          </w:p>
        </w:tc>
        <w:tc>
          <w:tcPr>
            <w:tcW w:w="2126" w:type="dxa"/>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b/>
                <w:color w:val="000000"/>
                <w:sz w:val="18"/>
                <w:szCs w:val="18"/>
              </w:rPr>
              <w:t>С грунтовым покрытием</w:t>
            </w:r>
          </w:p>
        </w:tc>
        <w:tc>
          <w:tcPr>
            <w:tcW w:w="1840" w:type="dxa"/>
            <w:vMerge/>
            <w:tcBorders>
              <w:top w:val="none" w:sz="4" w:space="0" w:color="000000"/>
              <w:left w:val="single" w:sz="6" w:space="0" w:color="000000"/>
              <w:bottom w:val="single" w:sz="6" w:space="0" w:color="000000"/>
              <w:right w:val="single" w:sz="4"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r>
      <w:tr w:rsidR="000F5947" w:rsidRPr="000F5947" w:rsidTr="000F5947">
        <w:trPr>
          <w:trHeight w:val="810"/>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sz w:val="18"/>
                <w:szCs w:val="18"/>
              </w:rPr>
            </w:pPr>
            <w:r w:rsidRPr="000F5947">
              <w:rPr>
                <w:rFonts w:ascii="Times New Roman" w:eastAsia="Times New Roman" w:hAnsi="Times New Roman"/>
                <w:b/>
                <w:color w:val="000000"/>
                <w:sz w:val="18"/>
                <w:szCs w:val="18"/>
              </w:rPr>
              <w:t>Верх-Красноярский сельсовет</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b/>
                <w:color w:val="000000"/>
                <w:sz w:val="18"/>
                <w:szCs w:val="18"/>
              </w:rPr>
              <w:t>13,052</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rsidR="000F5947" w:rsidRPr="000F5947" w:rsidRDefault="000F5947" w:rsidP="000F5947">
            <w:pPr>
              <w:jc w:val="center"/>
              <w:rPr>
                <w:rFonts w:ascii="Times New Roman" w:eastAsia="Times New Roman" w:hAnsi="Times New Roman"/>
                <w:b/>
                <w:color w:val="000000"/>
                <w:sz w:val="18"/>
                <w:szCs w:val="18"/>
              </w:rPr>
            </w:pPr>
            <w:r w:rsidRPr="000F5947">
              <w:rPr>
                <w:rFonts w:ascii="Times New Roman" w:eastAsia="Times New Roman" w:hAnsi="Times New Roman"/>
                <w:b/>
                <w:color w:val="000000"/>
                <w:sz w:val="18"/>
                <w:szCs w:val="18"/>
              </w:rPr>
              <w:t>5,808</w:t>
            </w:r>
          </w:p>
          <w:p w:rsidR="000F5947" w:rsidRPr="000F5947" w:rsidRDefault="000F5947" w:rsidP="000F5947">
            <w:pPr>
              <w:ind w:right="-40" w:firstLine="709"/>
              <w:jc w:val="both"/>
              <w:rPr>
                <w:rFonts w:ascii="Times New Roman" w:eastAsia="Times New Roman" w:hAnsi="Times New Roman"/>
                <w:sz w:val="28"/>
                <w:szCs w:val="20"/>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b/>
                <w:color w:val="000000"/>
                <w:sz w:val="18"/>
                <w:szCs w:val="18"/>
              </w:rPr>
            </w:pPr>
          </w:p>
          <w:p w:rsidR="000F5947" w:rsidRPr="000F5947" w:rsidRDefault="000F5947" w:rsidP="000F5947">
            <w:pPr>
              <w:jc w:val="center"/>
              <w:rPr>
                <w:rFonts w:ascii="Times New Roman" w:eastAsia="Times New Roman" w:hAnsi="Times New Roman"/>
                <w:b/>
                <w:color w:val="000000"/>
                <w:sz w:val="18"/>
                <w:szCs w:val="18"/>
              </w:rPr>
            </w:pPr>
            <w:r w:rsidRPr="000F5947">
              <w:rPr>
                <w:rFonts w:ascii="Times New Roman" w:eastAsia="Times New Roman" w:hAnsi="Times New Roman"/>
                <w:b/>
                <w:color w:val="000000"/>
                <w:sz w:val="18"/>
                <w:szCs w:val="18"/>
              </w:rPr>
              <w:t>7,244</w:t>
            </w:r>
          </w:p>
          <w:p w:rsidR="000F5947" w:rsidRPr="000F5947" w:rsidRDefault="000F5947" w:rsidP="000F5947">
            <w:pPr>
              <w:ind w:right="-40" w:firstLine="709"/>
              <w:jc w:val="both"/>
              <w:rPr>
                <w:rFonts w:ascii="Times New Roman" w:eastAsia="Times New Roman" w:hAnsi="Times New Roman"/>
                <w:sz w:val="28"/>
                <w:szCs w:val="20"/>
              </w:rPr>
            </w:pP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r>
      <w:tr w:rsidR="000F5947" w:rsidRPr="000F5947" w:rsidTr="000F5947">
        <w:trPr>
          <w:trHeight w:val="825"/>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bottom"/>
          </w:tcPr>
          <w:p w:rsidR="000F5947" w:rsidRPr="000F5947" w:rsidRDefault="000F5947" w:rsidP="000F5947">
            <w:pPr>
              <w:rPr>
                <w:rFonts w:ascii="Times New Roman" w:eastAsia="Times New Roman" w:hAnsi="Times New Roman"/>
                <w:sz w:val="18"/>
                <w:szCs w:val="18"/>
              </w:rPr>
            </w:pPr>
            <w:r w:rsidRPr="000F5947">
              <w:rPr>
                <w:rFonts w:ascii="Times New Roman" w:eastAsia="Times New Roman" w:hAnsi="Times New Roman"/>
                <w:color w:val="000000"/>
                <w:sz w:val="18"/>
                <w:szCs w:val="18"/>
              </w:rPr>
              <w:lastRenderedPageBreak/>
              <w:t>с. Верх-Красноярка ул.Центральная</w:t>
            </w:r>
            <w:r w:rsidRPr="000F5947">
              <w:rPr>
                <w:rFonts w:ascii="Times New Roman" w:eastAsia="Times New Roman" w:hAnsi="Times New Roman"/>
                <w:color w:val="000000"/>
                <w:sz w:val="18"/>
                <w:szCs w:val="18"/>
              </w:rPr>
              <w:br/>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1,514</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1,514</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rPr>
              <w:t>50-244-807 ОП МП 02</w:t>
            </w:r>
          </w:p>
        </w:tc>
      </w:tr>
      <w:tr w:rsidR="000F5947" w:rsidRPr="000F5947" w:rsidTr="000F5947">
        <w:trPr>
          <w:trHeight w:val="1575"/>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sz w:val="18"/>
                <w:szCs w:val="18"/>
              </w:rPr>
            </w:pPr>
            <w:r w:rsidRPr="000F5947">
              <w:rPr>
                <w:rFonts w:ascii="Times New Roman" w:eastAsia="Times New Roman" w:hAnsi="Times New Roman"/>
                <w:color w:val="000000"/>
                <w:sz w:val="18"/>
                <w:szCs w:val="18"/>
              </w:rPr>
              <w:t>с. Верх-Красноярка ул.Партизанская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1,689</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1,689</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rPr>
              <w:t>50-244-807 ОП МП 01</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vAlign w:val="center"/>
          </w:tcPr>
          <w:p w:rsidR="000F5947" w:rsidRPr="000F5947" w:rsidRDefault="000F5947" w:rsidP="000F5947">
            <w:pPr>
              <w:rPr>
                <w:rFonts w:ascii="Times New Roman" w:eastAsia="Times New Roman" w:hAnsi="Times New Roman"/>
                <w:sz w:val="18"/>
                <w:szCs w:val="18"/>
              </w:rPr>
            </w:pPr>
            <w:r w:rsidRPr="000F5947">
              <w:rPr>
                <w:rFonts w:ascii="Times New Roman" w:eastAsia="Times New Roman" w:hAnsi="Times New Roman"/>
                <w:color w:val="000000"/>
                <w:sz w:val="18"/>
                <w:szCs w:val="18"/>
              </w:rPr>
              <w:t>с. Верх-Красноярка ул.Чапаевка</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1,127</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1,127</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rPr>
              <w:t>50-244-807 ОП МП 06</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sz w:val="18"/>
                <w:szCs w:val="18"/>
              </w:rPr>
            </w:pPr>
            <w:r w:rsidRPr="000F5947">
              <w:rPr>
                <w:rFonts w:ascii="Times New Roman" w:eastAsia="Times New Roman" w:hAnsi="Times New Roman"/>
                <w:color w:val="000000"/>
                <w:sz w:val="18"/>
                <w:szCs w:val="18"/>
              </w:rPr>
              <w:t>с. Верх-Красноярка ул.Набережная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0,510</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0,510</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rPr>
              <w:t>50-244-807 ОП МП 05</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sz w:val="18"/>
                <w:szCs w:val="18"/>
              </w:rPr>
            </w:pPr>
            <w:r w:rsidRPr="000F5947">
              <w:rPr>
                <w:rFonts w:ascii="Times New Roman" w:eastAsia="Times New Roman" w:hAnsi="Times New Roman"/>
                <w:color w:val="000000"/>
                <w:sz w:val="18"/>
                <w:szCs w:val="18"/>
              </w:rPr>
              <w:t>с. Верх-Красноярка ул.Южная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0,565</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0,565</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rPr>
              <w:t>50-244-807 ОП МП 02</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sz w:val="18"/>
                <w:szCs w:val="18"/>
              </w:rPr>
            </w:pPr>
            <w:r w:rsidRPr="000F5947">
              <w:rPr>
                <w:rFonts w:ascii="Times New Roman" w:eastAsia="Times New Roman" w:hAnsi="Times New Roman"/>
                <w:color w:val="000000"/>
                <w:sz w:val="18"/>
                <w:szCs w:val="18"/>
              </w:rPr>
              <w:t xml:space="preserve"> с. Верх-Красноярка ул.Молодежная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0,913</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sz w:val="18"/>
                <w:szCs w:val="18"/>
              </w:rPr>
              <w:t>0,913</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rPr>
              <w:t>50-244-807 ОП МП 04</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sz w:val="18"/>
                <w:szCs w:val="18"/>
              </w:rPr>
            </w:pPr>
            <w:r w:rsidRPr="000F5947">
              <w:rPr>
                <w:rFonts w:ascii="Times New Roman" w:eastAsia="Times New Roman" w:hAnsi="Times New Roman"/>
                <w:color w:val="000000"/>
                <w:sz w:val="18"/>
                <w:szCs w:val="18"/>
              </w:rPr>
              <w:t>с. Верх-Красноярка пер.Зеленый</w:t>
            </w:r>
          </w:p>
        </w:tc>
        <w:tc>
          <w:tcPr>
            <w:tcW w:w="127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0,390</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0,390</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rPr>
              <w:t>50-244-807 ОП МП 07</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sz w:val="18"/>
                <w:szCs w:val="18"/>
              </w:rPr>
            </w:pPr>
            <w:r w:rsidRPr="000F5947">
              <w:rPr>
                <w:rFonts w:ascii="Times New Roman" w:eastAsia="Times New Roman" w:hAnsi="Times New Roman"/>
                <w:color w:val="000000"/>
                <w:sz w:val="18"/>
                <w:szCs w:val="18"/>
              </w:rPr>
              <w:t>с. Верх-Красноярка пер.Школьный</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color w:val="000000"/>
                <w:sz w:val="18"/>
                <w:szCs w:val="18"/>
              </w:rPr>
              <w:t>0,271</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sz w:val="18"/>
                <w:szCs w:val="18"/>
              </w:rPr>
              <w:t>0,271</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r w:rsidRPr="000F5947">
              <w:rPr>
                <w:rFonts w:ascii="Times New Roman" w:eastAsia="Times New Roman" w:hAnsi="Times New Roman"/>
              </w:rPr>
              <w:t>50-244-807 ОП МП 08</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д.Большие Кулики ул.Молодежная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0,856</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sz w:val="18"/>
                <w:szCs w:val="18"/>
              </w:rPr>
              <w:t>0,856</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rPr>
              <w:t>50-244-807 ОП МП 11</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д.Большие Кулики ул.Набережная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0,724</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0,724</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rPr>
              <w:t>50-244-807 ОП МП 12</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д.Большие Кулики ул.Партизанская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0,779</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0,779</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rPr>
              <w:t>50-244-807 ОП МП 14</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д.Большие Кулики ул.Красная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0,973</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sz w:val="18"/>
                <w:szCs w:val="18"/>
              </w:rPr>
              <w:t>0,973</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rPr>
              <w:t>50-244-807 ОП МП 13</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д.Алексеевка ул.Заречная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0,777</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0,777</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rPr>
              <w:t>50-244-807 ОП МП 10</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д.Новоникольское ул.Центральная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1,964</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1,964</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rPr>
              <w:t>50-244-807 ОП МП 15</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д.Забоевка ул.Центральная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1,000</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1,000</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rPr>
              <w:t>50-244-807 ОП МП 16</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д.Усть-Ургулька ул.Заречная</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0,150</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0,15</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rPr>
              <w:t>50-244-807 ОП МП 09</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color w:val="000000"/>
                <w:sz w:val="18"/>
                <w:szCs w:val="18"/>
              </w:rPr>
            </w:pPr>
            <w:r w:rsidRPr="000F5947">
              <w:rPr>
                <w:rFonts w:ascii="Times New Roman" w:eastAsia="Times New Roman" w:hAnsi="Times New Roman"/>
              </w:rPr>
              <w:lastRenderedPageBreak/>
              <w:t>село Верх-Красноярка, въезд в село от сушилки до МТМ</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0,778</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0,778</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rPr>
            </w:pPr>
            <w:r w:rsidRPr="000F5947">
              <w:rPr>
                <w:rFonts w:ascii="Times New Roman" w:eastAsia="Times New Roman" w:hAnsi="Times New Roman"/>
              </w:rPr>
              <w:t>50-244-807 ОП МП 17</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color w:val="000000"/>
                <w:sz w:val="18"/>
                <w:szCs w:val="18"/>
              </w:rPr>
            </w:pPr>
            <w:r w:rsidRPr="000F5947">
              <w:rPr>
                <w:rFonts w:ascii="Times New Roman" w:eastAsia="Times New Roman" w:hAnsi="Times New Roman"/>
              </w:rPr>
              <w:t>деревня Большие Кулики, въезд в деревню</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0,764</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0,764</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rPr>
            </w:pPr>
            <w:r w:rsidRPr="000F5947">
              <w:rPr>
                <w:rFonts w:ascii="Times New Roman" w:eastAsia="Times New Roman" w:hAnsi="Times New Roman"/>
              </w:rPr>
              <w:t>50-244-807 ОП МП 18</w:t>
            </w:r>
          </w:p>
        </w:tc>
      </w:tr>
      <w:tr w:rsidR="000F5947" w:rsidRPr="000F5947" w:rsidTr="000F5947">
        <w:trPr>
          <w:trHeight w:val="832"/>
        </w:trPr>
        <w:tc>
          <w:tcPr>
            <w:tcW w:w="241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rPr>
                <w:rFonts w:ascii="Times New Roman" w:eastAsia="Times New Roman" w:hAnsi="Times New Roman"/>
                <w:color w:val="000000"/>
                <w:sz w:val="18"/>
                <w:szCs w:val="18"/>
              </w:rPr>
            </w:pPr>
            <w:r w:rsidRPr="000F5947">
              <w:rPr>
                <w:rFonts w:ascii="Times New Roman" w:eastAsia="Times New Roman" w:hAnsi="Times New Roman"/>
              </w:rPr>
              <w:t>деревня Большие Кулики, переулок Школьный</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0,200</w:t>
            </w:r>
          </w:p>
        </w:tc>
        <w:tc>
          <w:tcPr>
            <w:tcW w:w="22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sz w:val="18"/>
                <w:szCs w:val="18"/>
              </w:rPr>
            </w:pP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rPr>
              <w:t>0,200</w:t>
            </w:r>
          </w:p>
        </w:tc>
        <w:tc>
          <w:tcPr>
            <w:tcW w:w="18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0F5947" w:rsidRPr="000F5947" w:rsidRDefault="000F5947" w:rsidP="000F5947">
            <w:pPr>
              <w:jc w:val="center"/>
              <w:rPr>
                <w:rFonts w:ascii="Times New Roman" w:eastAsia="Times New Roman" w:hAnsi="Times New Roman"/>
              </w:rPr>
            </w:pPr>
            <w:r w:rsidRPr="000F5947">
              <w:rPr>
                <w:rFonts w:ascii="Times New Roman" w:eastAsia="Times New Roman" w:hAnsi="Times New Roman"/>
              </w:rPr>
              <w:t>50-244-807 ОП МП 19</w:t>
            </w:r>
          </w:p>
        </w:tc>
      </w:tr>
    </w:tbl>
    <w:p w:rsidR="000F5947" w:rsidRPr="000F5947" w:rsidRDefault="000F5947" w:rsidP="000F5947">
      <w:pPr>
        <w:autoSpaceDE w:val="0"/>
        <w:autoSpaceDN w:val="0"/>
        <w:adjustRightInd w:val="0"/>
        <w:jc w:val="both"/>
        <w:rPr>
          <w:rFonts w:ascii="Times New Roman" w:eastAsia="Calibri" w:hAnsi="Times New Roman" w:cs="Times New Roman"/>
          <w:color w:val="000000"/>
          <w:sz w:val="28"/>
          <w:szCs w:val="28"/>
          <w:lang w:eastAsia="en-US"/>
        </w:rPr>
      </w:pPr>
    </w:p>
    <w:p w:rsidR="000F5947" w:rsidRPr="000F5947" w:rsidRDefault="000F5947" w:rsidP="000F5947">
      <w:pPr>
        <w:spacing w:line="240" w:lineRule="auto"/>
        <w:ind w:firstLine="709"/>
        <w:contextualSpacing/>
        <w:jc w:val="both"/>
        <w:rPr>
          <w:rFonts w:ascii="Times New Roman" w:eastAsia="Times New Roman" w:hAnsi="Times New Roman" w:cs="Times New Roman"/>
          <w:b/>
          <w:i/>
          <w:color w:val="000000"/>
          <w:sz w:val="26"/>
          <w:szCs w:val="26"/>
        </w:rPr>
      </w:pPr>
      <w:r w:rsidRPr="000F5947">
        <w:rPr>
          <w:rFonts w:ascii="Times New Roman" w:eastAsia="Times New Roman" w:hAnsi="Times New Roman" w:cs="Times New Roman"/>
          <w:b/>
          <w:i/>
          <w:color w:val="000000"/>
          <w:sz w:val="26"/>
          <w:szCs w:val="26"/>
        </w:rPr>
        <w:t>Железнодорожный, воздушный, водный транспорт</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sz w:val="26"/>
          <w:szCs w:val="26"/>
          <w:highlight w:val="white"/>
        </w:rPr>
      </w:pPr>
      <w:r w:rsidRPr="000F5947">
        <w:rPr>
          <w:rFonts w:ascii="Times New Roman" w:eastAsia="Times New Roman" w:hAnsi="Times New Roman" w:cs="Times New Roman"/>
          <w:color w:val="000000"/>
          <w:sz w:val="26"/>
          <w:szCs w:val="26"/>
        </w:rPr>
        <w:t>На территории Верх-Красноярского сельсовета железнодорожный и воздушный транспорт отсутствуют. Ближайшая железнодорожная станция – Барабинск находится на расстоянии 160 км.</w:t>
      </w:r>
      <w:r w:rsidRPr="000F5947">
        <w:rPr>
          <w:rFonts w:ascii="Times New Roman" w:eastAsia="Times New Roman" w:hAnsi="Times New Roman" w:cs="Times New Roman"/>
          <w:b/>
          <w:sz w:val="26"/>
          <w:szCs w:val="26"/>
        </w:rPr>
        <w:t xml:space="preserve"> </w:t>
      </w:r>
      <w:r w:rsidRPr="000F5947">
        <w:rPr>
          <w:rFonts w:ascii="Times New Roman" w:eastAsia="Times New Roman" w:hAnsi="Times New Roman" w:cs="Times New Roman"/>
          <w:color w:val="000000"/>
          <w:sz w:val="26"/>
          <w:szCs w:val="26"/>
        </w:rPr>
        <w:t>Р. Тартас не судоходная.</w:t>
      </w:r>
    </w:p>
    <w:p w:rsidR="000F5947" w:rsidRPr="000F5947" w:rsidRDefault="000F5947" w:rsidP="000F5947">
      <w:pPr>
        <w:spacing w:after="0" w:line="240" w:lineRule="auto"/>
        <w:contextualSpacing/>
        <w:jc w:val="both"/>
        <w:rPr>
          <w:rFonts w:ascii="Times New Roman" w:eastAsia="Times New Roman" w:hAnsi="Times New Roman" w:cs="Times New Roman"/>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20" w:name="_Toc156334316"/>
      <w:r w:rsidRPr="000F5947">
        <w:rPr>
          <w:rFonts w:ascii="Times New Roman" w:eastAsia="Times New Roman" w:hAnsi="Times New Roman" w:cs="Times New Roman"/>
          <w:b/>
          <w:sz w:val="26"/>
          <w:szCs w:val="28"/>
        </w:rPr>
        <w:t>3.9 Коммунальная инфраструктура</w:t>
      </w:r>
      <w:bookmarkEnd w:id="20"/>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b/>
          <w:bCs/>
          <w:color w:val="000000"/>
          <w:sz w:val="26"/>
          <w:szCs w:val="26"/>
        </w:rPr>
        <w:t>Водоснабжение</w:t>
      </w:r>
      <w:r w:rsidRPr="000F5947">
        <w:rPr>
          <w:rFonts w:ascii="Times New Roman" w:eastAsia="Times New Roman" w:hAnsi="Times New Roman" w:cs="Times New Roman"/>
          <w:color w:val="000000"/>
          <w:sz w:val="26"/>
          <w:szCs w:val="26"/>
        </w:rPr>
        <w:t xml:space="preserve">   </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районах Новосибирской области подземные воды являются практически единственным источником для хозяйственно-питьевого, технического водоснабжения, водопоя скота.</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Для водоснабжения потребителей эксплуатируются преимущественно неглубокозалегающие неогеновые водоносные горизонты. </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В геологическом отношении территория Верх-Красноярского сельсовета расположена в пределах юго-восточной части Западно - Сибирской плиты, в геоморфологическом - в пределах Восточно - Барабинской денудационно-аккумулятивной равнины.</w:t>
      </w:r>
    </w:p>
    <w:p w:rsidR="000F5947" w:rsidRPr="000F5947" w:rsidRDefault="000F5947" w:rsidP="000F5947">
      <w:pPr>
        <w:spacing w:after="0" w:line="240" w:lineRule="auto"/>
        <w:ind w:left="35" w:right="86" w:firstLine="709"/>
        <w:contextualSpacing/>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 xml:space="preserve">В соответствие с концессионным соглашением от 29.11.2023г. в отношении объектов водоснабжения услуги по холодному водоснабжению на территории Северного района с 01.01.2024г. осуществляет ООО «Водосеть».  Администрация Северного района,- собственник объектов водоснабжения, передала на срок до 31 декабря 2037 года ООО «Водосеть» объекты и имущество для осуществления деятельности по холодному водоснабжению. В том числе на территории Верх-Красноярского сельсовета в селе Верх-Красноярка две водозаборных скважины и водопроводная сеть протяженностью 5872м с водонапорными колонками, в д.Большие Кулики водозаборная скважина и водопроводная сеть протяженностью 2814м с водонапорными колонками, в д.Алексеевка водозаборная скважина с водонапорной башней и водопроводная сеть протяженностью 883м с водонапорными колонками, в д.Новоникольское водозаборная скважина и водопроводная сеть протяженностью 2700м с водонапорными колонками. </w:t>
      </w: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r w:rsidRPr="000F5947">
        <w:rPr>
          <w:rFonts w:ascii="Times New Roman" w:eastAsia="Times New Roman" w:hAnsi="Times New Roman" w:cs="Times New Roman"/>
          <w:sz w:val="28"/>
          <w:szCs w:val="20"/>
        </w:rPr>
        <w:t>Таблица 5а. – Скважины</w:t>
      </w: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r w:rsidRPr="000F5947">
        <w:rPr>
          <w:rFonts w:ascii="Times New Roman" w:eastAsia="Times New Roman" w:hAnsi="Times New Roman" w:cs="Times New Roman"/>
          <w:sz w:val="28"/>
          <w:szCs w:val="20"/>
        </w:rPr>
        <w:t xml:space="preserve"> </w:t>
      </w:r>
    </w:p>
    <w:tbl>
      <w:tblPr>
        <w:tblStyle w:val="15"/>
        <w:tblW w:w="0" w:type="auto"/>
        <w:tblLook w:val="04A0" w:firstRow="1" w:lastRow="0" w:firstColumn="1" w:lastColumn="0" w:noHBand="0" w:noVBand="1"/>
      </w:tblPr>
      <w:tblGrid>
        <w:gridCol w:w="1425"/>
        <w:gridCol w:w="1802"/>
        <w:gridCol w:w="1405"/>
        <w:gridCol w:w="1534"/>
        <w:gridCol w:w="1966"/>
        <w:gridCol w:w="2005"/>
      </w:tblGrid>
      <w:tr w:rsidR="000F5947" w:rsidRPr="000F5947" w:rsidTr="000F5947">
        <w:tc>
          <w:tcPr>
            <w:tcW w:w="1425"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Наименование</w:t>
            </w:r>
          </w:p>
        </w:tc>
        <w:tc>
          <w:tcPr>
            <w:tcW w:w="1802"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Местоположение</w:t>
            </w:r>
          </w:p>
        </w:tc>
        <w:tc>
          <w:tcPr>
            <w:tcW w:w="1405"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Глубина заложения, м</w:t>
            </w:r>
          </w:p>
        </w:tc>
        <w:tc>
          <w:tcPr>
            <w:tcW w:w="1534"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Год реконструкции</w:t>
            </w:r>
          </w:p>
        </w:tc>
        <w:tc>
          <w:tcPr>
            <w:tcW w:w="1966"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производительность</w:t>
            </w:r>
          </w:p>
        </w:tc>
        <w:tc>
          <w:tcPr>
            <w:tcW w:w="2005"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оборудование</w:t>
            </w:r>
          </w:p>
        </w:tc>
      </w:tr>
      <w:tr w:rsidR="000F5947" w:rsidRPr="000F5947" w:rsidTr="000F5947">
        <w:tc>
          <w:tcPr>
            <w:tcW w:w="1425" w:type="dxa"/>
          </w:tcPr>
          <w:p w:rsidR="000F5947" w:rsidRPr="000F5947" w:rsidRDefault="000F5947" w:rsidP="000F5947">
            <w:pPr>
              <w:ind w:right="-40"/>
              <w:rPr>
                <w:rFonts w:ascii="Times New Roman" w:eastAsia="Times New Roman" w:hAnsi="Times New Roman"/>
              </w:rPr>
            </w:pPr>
            <w:r w:rsidRPr="000F5947">
              <w:rPr>
                <w:rFonts w:ascii="Times New Roman" w:eastAsia="Times New Roman" w:hAnsi="Times New Roman"/>
                <w:color w:val="000000"/>
                <w:lang w:eastAsia="ar-SA"/>
              </w:rPr>
              <w:t>Скважина № 156-88</w:t>
            </w:r>
          </w:p>
        </w:tc>
        <w:tc>
          <w:tcPr>
            <w:tcW w:w="1802" w:type="dxa"/>
          </w:tcPr>
          <w:p w:rsidR="000F5947" w:rsidRPr="000F5947" w:rsidRDefault="000F5947" w:rsidP="000F5947">
            <w:pPr>
              <w:ind w:right="-40"/>
              <w:rPr>
                <w:rFonts w:ascii="Times New Roman" w:eastAsia="Times New Roman" w:hAnsi="Times New Roman"/>
              </w:rPr>
            </w:pPr>
            <w:r w:rsidRPr="000F5947">
              <w:rPr>
                <w:rFonts w:ascii="Times New Roman" w:eastAsia="Times New Roman" w:hAnsi="Times New Roman"/>
                <w:color w:val="000000"/>
                <w:lang w:eastAsia="ar-SA"/>
              </w:rPr>
              <w:t>д. Алексеевка</w:t>
            </w:r>
          </w:p>
        </w:tc>
        <w:tc>
          <w:tcPr>
            <w:tcW w:w="1405"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52,0</w:t>
            </w:r>
          </w:p>
        </w:tc>
        <w:tc>
          <w:tcPr>
            <w:tcW w:w="1534"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1987</w:t>
            </w:r>
          </w:p>
        </w:tc>
        <w:tc>
          <w:tcPr>
            <w:tcW w:w="1966"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4,0</w:t>
            </w:r>
          </w:p>
        </w:tc>
        <w:tc>
          <w:tcPr>
            <w:tcW w:w="2005"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color w:val="000000"/>
                <w:lang w:eastAsia="ar-SA"/>
              </w:rPr>
              <w:t>ЭЦВ6-6,5-50</w:t>
            </w:r>
          </w:p>
        </w:tc>
      </w:tr>
      <w:tr w:rsidR="000F5947" w:rsidRPr="000F5947" w:rsidTr="000F5947">
        <w:tc>
          <w:tcPr>
            <w:tcW w:w="1425" w:type="dxa"/>
          </w:tcPr>
          <w:p w:rsidR="000F5947" w:rsidRPr="000F5947" w:rsidRDefault="000F5947" w:rsidP="000F5947">
            <w:pPr>
              <w:ind w:right="-40"/>
              <w:rPr>
                <w:rFonts w:ascii="Times New Roman" w:eastAsia="Times New Roman" w:hAnsi="Times New Roman"/>
              </w:rPr>
            </w:pPr>
            <w:r w:rsidRPr="000F5947">
              <w:rPr>
                <w:rFonts w:ascii="Times New Roman" w:eastAsia="Times New Roman" w:hAnsi="Times New Roman"/>
                <w:color w:val="000000"/>
                <w:lang w:eastAsia="ar-SA"/>
              </w:rPr>
              <w:t>Скважина</w:t>
            </w:r>
          </w:p>
        </w:tc>
        <w:tc>
          <w:tcPr>
            <w:tcW w:w="1802" w:type="dxa"/>
          </w:tcPr>
          <w:p w:rsidR="000F5947" w:rsidRPr="000F5947" w:rsidRDefault="000F5947" w:rsidP="000F5947">
            <w:pPr>
              <w:ind w:right="-40"/>
              <w:rPr>
                <w:rFonts w:ascii="Times New Roman" w:eastAsia="Times New Roman" w:hAnsi="Times New Roman"/>
              </w:rPr>
            </w:pPr>
            <w:r w:rsidRPr="000F5947">
              <w:rPr>
                <w:rFonts w:ascii="Times New Roman" w:eastAsia="BatangChe" w:hAnsi="Times New Roman"/>
                <w:lang w:eastAsia="ar-SA"/>
              </w:rPr>
              <w:t>д. Большие Кулики</w:t>
            </w:r>
          </w:p>
        </w:tc>
        <w:tc>
          <w:tcPr>
            <w:tcW w:w="1405"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52,0</w:t>
            </w:r>
          </w:p>
        </w:tc>
        <w:tc>
          <w:tcPr>
            <w:tcW w:w="1534"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1981</w:t>
            </w:r>
          </w:p>
        </w:tc>
        <w:tc>
          <w:tcPr>
            <w:tcW w:w="1966"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8,0</w:t>
            </w:r>
          </w:p>
        </w:tc>
        <w:tc>
          <w:tcPr>
            <w:tcW w:w="2005"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color w:val="000000"/>
                <w:lang w:eastAsia="ar-SA"/>
              </w:rPr>
              <w:t>ЭЦВ6-6,5-85</w:t>
            </w:r>
          </w:p>
        </w:tc>
      </w:tr>
      <w:tr w:rsidR="000F5947" w:rsidRPr="000F5947" w:rsidTr="000F5947">
        <w:tc>
          <w:tcPr>
            <w:tcW w:w="1425" w:type="dxa"/>
          </w:tcPr>
          <w:p w:rsidR="000F5947" w:rsidRPr="000F5947" w:rsidRDefault="000F5947" w:rsidP="000F5947">
            <w:pPr>
              <w:ind w:right="-40"/>
              <w:rPr>
                <w:rFonts w:ascii="Times New Roman" w:eastAsia="Times New Roman" w:hAnsi="Times New Roman"/>
              </w:rPr>
            </w:pPr>
            <w:r w:rsidRPr="000F5947">
              <w:rPr>
                <w:rFonts w:ascii="Times New Roman" w:eastAsia="Times New Roman" w:hAnsi="Times New Roman"/>
                <w:color w:val="000000"/>
                <w:lang w:eastAsia="ar-SA"/>
              </w:rPr>
              <w:lastRenderedPageBreak/>
              <w:t>Скважина № 128-91</w:t>
            </w:r>
          </w:p>
        </w:tc>
        <w:tc>
          <w:tcPr>
            <w:tcW w:w="1802" w:type="dxa"/>
          </w:tcPr>
          <w:p w:rsidR="000F5947" w:rsidRPr="000F5947" w:rsidRDefault="000F5947" w:rsidP="000F5947">
            <w:pPr>
              <w:ind w:right="-40"/>
              <w:rPr>
                <w:rFonts w:ascii="Times New Roman" w:eastAsia="Times New Roman" w:hAnsi="Times New Roman"/>
              </w:rPr>
            </w:pPr>
            <w:r w:rsidRPr="000F5947">
              <w:rPr>
                <w:rFonts w:ascii="Times New Roman" w:eastAsia="BatangChe" w:hAnsi="Times New Roman"/>
                <w:lang w:eastAsia="ar-SA"/>
              </w:rPr>
              <w:t>д. Новоникольское</w:t>
            </w:r>
          </w:p>
        </w:tc>
        <w:tc>
          <w:tcPr>
            <w:tcW w:w="1405"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50,0</w:t>
            </w:r>
          </w:p>
        </w:tc>
        <w:tc>
          <w:tcPr>
            <w:tcW w:w="1534"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1992</w:t>
            </w:r>
          </w:p>
        </w:tc>
        <w:tc>
          <w:tcPr>
            <w:tcW w:w="1966"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w:t>
            </w:r>
          </w:p>
        </w:tc>
        <w:tc>
          <w:tcPr>
            <w:tcW w:w="2005" w:type="dxa"/>
          </w:tcPr>
          <w:p w:rsidR="000F5947" w:rsidRPr="000F5947" w:rsidRDefault="000F5947" w:rsidP="000F5947">
            <w:pPr>
              <w:jc w:val="center"/>
              <w:rPr>
                <w:rFonts w:ascii="Times New Roman" w:eastAsia="Times New Roman" w:hAnsi="Times New Roman"/>
                <w:sz w:val="28"/>
              </w:rPr>
            </w:pPr>
            <w:r w:rsidRPr="000F5947">
              <w:rPr>
                <w:rFonts w:ascii="Times New Roman" w:eastAsia="Times New Roman" w:hAnsi="Times New Roman"/>
                <w:color w:val="000000"/>
              </w:rPr>
              <w:t>ЭЦВ6-6,5-50</w:t>
            </w:r>
          </w:p>
        </w:tc>
      </w:tr>
      <w:tr w:rsidR="000F5947" w:rsidRPr="000F5947" w:rsidTr="000F5947">
        <w:tc>
          <w:tcPr>
            <w:tcW w:w="1425" w:type="dxa"/>
          </w:tcPr>
          <w:p w:rsidR="000F5947" w:rsidRPr="000F5947" w:rsidRDefault="000F5947" w:rsidP="000F5947">
            <w:pPr>
              <w:ind w:right="-40"/>
              <w:rPr>
                <w:rFonts w:ascii="Times New Roman" w:eastAsia="Times New Roman" w:hAnsi="Times New Roman"/>
              </w:rPr>
            </w:pPr>
            <w:r w:rsidRPr="000F5947">
              <w:rPr>
                <w:rFonts w:ascii="Times New Roman" w:eastAsia="Times New Roman" w:hAnsi="Times New Roman"/>
                <w:color w:val="000000"/>
                <w:lang w:eastAsia="ar-SA"/>
              </w:rPr>
              <w:t>Скважина № 2133</w:t>
            </w:r>
          </w:p>
        </w:tc>
        <w:tc>
          <w:tcPr>
            <w:tcW w:w="1802" w:type="dxa"/>
          </w:tcPr>
          <w:p w:rsidR="000F5947" w:rsidRPr="000F5947" w:rsidRDefault="000F5947" w:rsidP="000F5947">
            <w:pPr>
              <w:ind w:right="-40"/>
              <w:rPr>
                <w:rFonts w:ascii="Times New Roman" w:eastAsia="Times New Roman" w:hAnsi="Times New Roman"/>
              </w:rPr>
            </w:pPr>
            <w:r w:rsidRPr="000F5947">
              <w:rPr>
                <w:rFonts w:ascii="Times New Roman" w:eastAsia="BatangChe" w:hAnsi="Times New Roman"/>
                <w:lang w:eastAsia="ar-SA"/>
              </w:rPr>
              <w:t>д. Новоникольское</w:t>
            </w:r>
          </w:p>
        </w:tc>
        <w:tc>
          <w:tcPr>
            <w:tcW w:w="1405"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56,0</w:t>
            </w:r>
          </w:p>
        </w:tc>
        <w:tc>
          <w:tcPr>
            <w:tcW w:w="1534"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2013</w:t>
            </w:r>
          </w:p>
        </w:tc>
        <w:tc>
          <w:tcPr>
            <w:tcW w:w="1966"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6,0</w:t>
            </w:r>
          </w:p>
        </w:tc>
        <w:tc>
          <w:tcPr>
            <w:tcW w:w="2005" w:type="dxa"/>
          </w:tcPr>
          <w:p w:rsidR="000F5947" w:rsidRPr="000F5947" w:rsidRDefault="000F5947" w:rsidP="000F5947">
            <w:pPr>
              <w:jc w:val="center"/>
              <w:rPr>
                <w:rFonts w:ascii="Times New Roman" w:eastAsia="Times New Roman" w:hAnsi="Times New Roman"/>
                <w:sz w:val="28"/>
              </w:rPr>
            </w:pPr>
            <w:r w:rsidRPr="000F5947">
              <w:rPr>
                <w:rFonts w:ascii="Times New Roman" w:eastAsia="Times New Roman" w:hAnsi="Times New Roman"/>
                <w:color w:val="000000"/>
              </w:rPr>
              <w:t>ЭЦВ6-6,5-50</w:t>
            </w:r>
          </w:p>
        </w:tc>
      </w:tr>
      <w:tr w:rsidR="000F5947" w:rsidRPr="000F5947" w:rsidTr="000F5947">
        <w:tc>
          <w:tcPr>
            <w:tcW w:w="1425" w:type="dxa"/>
          </w:tcPr>
          <w:p w:rsidR="000F5947" w:rsidRPr="000F5947" w:rsidRDefault="000F5947" w:rsidP="000F5947">
            <w:pPr>
              <w:ind w:right="-40"/>
              <w:rPr>
                <w:rFonts w:ascii="Times New Roman" w:eastAsia="Times New Roman" w:hAnsi="Times New Roman"/>
              </w:rPr>
            </w:pPr>
            <w:r w:rsidRPr="000F5947">
              <w:rPr>
                <w:rFonts w:ascii="Times New Roman" w:eastAsia="Times New Roman" w:hAnsi="Times New Roman"/>
                <w:color w:val="000000"/>
                <w:lang w:eastAsia="ar-SA"/>
              </w:rPr>
              <w:t>Скважина № 16-893</w:t>
            </w:r>
          </w:p>
        </w:tc>
        <w:tc>
          <w:tcPr>
            <w:tcW w:w="1802" w:type="dxa"/>
          </w:tcPr>
          <w:p w:rsidR="000F5947" w:rsidRPr="000F5947" w:rsidRDefault="000F5947" w:rsidP="000F5947">
            <w:pPr>
              <w:rPr>
                <w:rFonts w:ascii="Times New Roman" w:eastAsia="Times New Roman" w:hAnsi="Times New Roman"/>
                <w:sz w:val="28"/>
              </w:rPr>
            </w:pPr>
            <w:r w:rsidRPr="000F5947">
              <w:rPr>
                <w:rFonts w:ascii="Times New Roman" w:eastAsia="BatangChe" w:hAnsi="Times New Roman"/>
              </w:rPr>
              <w:t>с. Верх-Красноярка</w:t>
            </w:r>
          </w:p>
        </w:tc>
        <w:tc>
          <w:tcPr>
            <w:tcW w:w="1405"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51,0</w:t>
            </w:r>
          </w:p>
        </w:tc>
        <w:tc>
          <w:tcPr>
            <w:tcW w:w="1534"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1981</w:t>
            </w:r>
          </w:p>
        </w:tc>
        <w:tc>
          <w:tcPr>
            <w:tcW w:w="1966"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w:t>
            </w:r>
          </w:p>
        </w:tc>
        <w:tc>
          <w:tcPr>
            <w:tcW w:w="2005" w:type="dxa"/>
            <w:vAlign w:val="center"/>
          </w:tcPr>
          <w:p w:rsidR="000F5947" w:rsidRPr="000F5947" w:rsidRDefault="000F5947" w:rsidP="000F5947">
            <w:pPr>
              <w:contextualSpacing/>
              <w:jc w:val="center"/>
              <w:rPr>
                <w:rFonts w:ascii="Times New Roman" w:eastAsia="Times New Roman" w:hAnsi="Times New Roman"/>
                <w:color w:val="000000"/>
              </w:rPr>
            </w:pPr>
            <w:r w:rsidRPr="000F5947">
              <w:rPr>
                <w:rFonts w:ascii="Times New Roman" w:eastAsia="Times New Roman" w:hAnsi="Times New Roman"/>
                <w:color w:val="000000"/>
              </w:rPr>
              <w:t>ЭЦВ6-10-50</w:t>
            </w:r>
          </w:p>
        </w:tc>
      </w:tr>
      <w:tr w:rsidR="000F5947" w:rsidRPr="000F5947" w:rsidTr="000F5947">
        <w:tc>
          <w:tcPr>
            <w:tcW w:w="1425" w:type="dxa"/>
          </w:tcPr>
          <w:p w:rsidR="000F5947" w:rsidRPr="000F5947" w:rsidRDefault="000F5947" w:rsidP="000F5947">
            <w:pPr>
              <w:ind w:right="-40"/>
              <w:rPr>
                <w:rFonts w:ascii="Times New Roman" w:eastAsia="Times New Roman" w:hAnsi="Times New Roman"/>
              </w:rPr>
            </w:pPr>
            <w:r w:rsidRPr="000F5947">
              <w:rPr>
                <w:rFonts w:ascii="Times New Roman" w:eastAsia="Times New Roman" w:hAnsi="Times New Roman"/>
                <w:color w:val="000000"/>
                <w:lang w:eastAsia="ar-SA"/>
              </w:rPr>
              <w:t>Скважина № 2148</w:t>
            </w:r>
          </w:p>
        </w:tc>
        <w:tc>
          <w:tcPr>
            <w:tcW w:w="1802" w:type="dxa"/>
          </w:tcPr>
          <w:p w:rsidR="000F5947" w:rsidRPr="000F5947" w:rsidRDefault="000F5947" w:rsidP="000F5947">
            <w:pPr>
              <w:rPr>
                <w:rFonts w:ascii="Times New Roman" w:eastAsia="Times New Roman" w:hAnsi="Times New Roman"/>
                <w:sz w:val="28"/>
              </w:rPr>
            </w:pPr>
            <w:r w:rsidRPr="000F5947">
              <w:rPr>
                <w:rFonts w:ascii="Times New Roman" w:eastAsia="BatangChe" w:hAnsi="Times New Roman"/>
              </w:rPr>
              <w:t>с. Верх-Красноярка</w:t>
            </w:r>
          </w:p>
        </w:tc>
        <w:tc>
          <w:tcPr>
            <w:tcW w:w="1405"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56,5</w:t>
            </w:r>
          </w:p>
        </w:tc>
        <w:tc>
          <w:tcPr>
            <w:tcW w:w="1534"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2014</w:t>
            </w:r>
          </w:p>
        </w:tc>
        <w:tc>
          <w:tcPr>
            <w:tcW w:w="1966" w:type="dxa"/>
            <w:vAlign w:val="center"/>
          </w:tcPr>
          <w:p w:rsidR="000F5947" w:rsidRPr="000F5947" w:rsidRDefault="000F5947" w:rsidP="000F5947">
            <w:pPr>
              <w:contextualSpacing/>
              <w:jc w:val="center"/>
              <w:rPr>
                <w:rFonts w:ascii="Times New Roman" w:eastAsia="Times New Roman" w:hAnsi="Times New Roman"/>
                <w:color w:val="000000"/>
              </w:rPr>
            </w:pPr>
            <w:r w:rsidRPr="000F5947">
              <w:rPr>
                <w:rFonts w:ascii="Times New Roman" w:eastAsia="Times New Roman" w:hAnsi="Times New Roman"/>
                <w:color w:val="000000"/>
              </w:rPr>
              <w:t>10</w:t>
            </w:r>
          </w:p>
          <w:p w:rsidR="000F5947" w:rsidRPr="000F5947" w:rsidRDefault="000F5947" w:rsidP="000F5947">
            <w:pPr>
              <w:ind w:right="-40" w:firstLine="709"/>
              <w:jc w:val="both"/>
              <w:rPr>
                <w:rFonts w:ascii="Times New Roman" w:eastAsia="Times New Roman" w:hAnsi="Times New Roman"/>
                <w:sz w:val="28"/>
              </w:rPr>
            </w:pPr>
          </w:p>
        </w:tc>
        <w:tc>
          <w:tcPr>
            <w:tcW w:w="2005" w:type="dxa"/>
            <w:vAlign w:val="center"/>
          </w:tcPr>
          <w:p w:rsidR="000F5947" w:rsidRPr="000F5947" w:rsidRDefault="000F5947" w:rsidP="000F5947">
            <w:pPr>
              <w:contextualSpacing/>
              <w:jc w:val="center"/>
              <w:rPr>
                <w:rFonts w:ascii="Times New Roman" w:eastAsia="Times New Roman" w:hAnsi="Times New Roman"/>
                <w:color w:val="000000"/>
              </w:rPr>
            </w:pPr>
            <w:r w:rsidRPr="000F5947">
              <w:rPr>
                <w:rFonts w:ascii="Times New Roman" w:eastAsia="Times New Roman" w:hAnsi="Times New Roman"/>
                <w:color w:val="000000"/>
              </w:rPr>
              <w:t>ЭЦВ6-10-50</w:t>
            </w:r>
          </w:p>
          <w:p w:rsidR="000F5947" w:rsidRPr="000F5947" w:rsidRDefault="000F5947" w:rsidP="000F5947">
            <w:pPr>
              <w:ind w:right="-40" w:firstLine="709"/>
              <w:jc w:val="both"/>
              <w:rPr>
                <w:rFonts w:ascii="Times New Roman" w:eastAsia="Times New Roman" w:hAnsi="Times New Roman"/>
                <w:sz w:val="28"/>
              </w:rPr>
            </w:pPr>
          </w:p>
        </w:tc>
      </w:tr>
    </w:tbl>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lang w:eastAsia="ar-SA"/>
        </w:rPr>
      </w:pPr>
    </w:p>
    <w:p w:rsidR="000F5947" w:rsidRPr="000F5947" w:rsidRDefault="000F5947" w:rsidP="000F5947">
      <w:pPr>
        <w:spacing w:after="0" w:line="360" w:lineRule="auto"/>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             Таблица 5б. –Водопроводные сети</w:t>
      </w:r>
    </w:p>
    <w:tbl>
      <w:tblPr>
        <w:tblStyle w:val="15"/>
        <w:tblW w:w="0" w:type="auto"/>
        <w:tblLook w:val="04A0" w:firstRow="1" w:lastRow="0" w:firstColumn="1" w:lastColumn="0" w:noHBand="0" w:noVBand="1"/>
      </w:tblPr>
      <w:tblGrid>
        <w:gridCol w:w="2660"/>
        <w:gridCol w:w="2408"/>
        <w:gridCol w:w="2534"/>
        <w:gridCol w:w="2535"/>
      </w:tblGrid>
      <w:tr w:rsidR="000F5947" w:rsidRPr="000F5947" w:rsidTr="000F5947">
        <w:tc>
          <w:tcPr>
            <w:tcW w:w="2660"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Наименование</w:t>
            </w:r>
          </w:p>
        </w:tc>
        <w:tc>
          <w:tcPr>
            <w:tcW w:w="2408"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Местоположение</w:t>
            </w:r>
          </w:p>
        </w:tc>
        <w:tc>
          <w:tcPr>
            <w:tcW w:w="2534"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Протяженность, м</w:t>
            </w:r>
          </w:p>
        </w:tc>
        <w:tc>
          <w:tcPr>
            <w:tcW w:w="2535"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Фактическое состояние</w:t>
            </w:r>
          </w:p>
        </w:tc>
      </w:tr>
      <w:tr w:rsidR="000F5947" w:rsidRPr="000F5947" w:rsidTr="000F5947">
        <w:tc>
          <w:tcPr>
            <w:tcW w:w="2660"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Водопроводная сеть с водонапорными колонками</w:t>
            </w:r>
          </w:p>
        </w:tc>
        <w:tc>
          <w:tcPr>
            <w:tcW w:w="2408" w:type="dxa"/>
          </w:tcPr>
          <w:p w:rsidR="000F5947" w:rsidRPr="000F5947" w:rsidRDefault="000F5947" w:rsidP="000F5947">
            <w:pPr>
              <w:ind w:right="-40"/>
              <w:jc w:val="both"/>
              <w:rPr>
                <w:rFonts w:ascii="Times New Roman" w:eastAsia="Times New Roman" w:hAnsi="Times New Roman"/>
              </w:rPr>
            </w:pPr>
            <w:r w:rsidRPr="000F5947">
              <w:rPr>
                <w:rFonts w:ascii="Times New Roman" w:eastAsia="BatangChe" w:hAnsi="Times New Roman"/>
                <w:lang w:eastAsia="ar-SA"/>
              </w:rPr>
              <w:t>с. Верх-Красноярка</w:t>
            </w:r>
          </w:p>
        </w:tc>
        <w:tc>
          <w:tcPr>
            <w:tcW w:w="2534"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5872</w:t>
            </w:r>
          </w:p>
        </w:tc>
        <w:tc>
          <w:tcPr>
            <w:tcW w:w="2535"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удовлетворительное, работоспособное</w:t>
            </w:r>
          </w:p>
        </w:tc>
      </w:tr>
      <w:tr w:rsidR="000F5947" w:rsidRPr="000F5947" w:rsidTr="000F5947">
        <w:tc>
          <w:tcPr>
            <w:tcW w:w="2660" w:type="dxa"/>
          </w:tcPr>
          <w:p w:rsidR="000F5947" w:rsidRPr="000F5947" w:rsidRDefault="000F5947" w:rsidP="000F5947">
            <w:pPr>
              <w:rPr>
                <w:rFonts w:ascii="Times New Roman" w:eastAsia="Times New Roman" w:hAnsi="Times New Roman"/>
                <w:sz w:val="28"/>
              </w:rPr>
            </w:pPr>
            <w:r w:rsidRPr="000F5947">
              <w:rPr>
                <w:rFonts w:ascii="Times New Roman" w:eastAsia="Times New Roman" w:hAnsi="Times New Roman"/>
              </w:rPr>
              <w:t>Водопроводная сеть с водонапорными колонками</w:t>
            </w:r>
          </w:p>
        </w:tc>
        <w:tc>
          <w:tcPr>
            <w:tcW w:w="2408" w:type="dxa"/>
          </w:tcPr>
          <w:p w:rsidR="000F5947" w:rsidRPr="000F5947" w:rsidRDefault="000F5947" w:rsidP="000F5947">
            <w:pPr>
              <w:ind w:right="-40"/>
              <w:jc w:val="both"/>
              <w:rPr>
                <w:rFonts w:ascii="Times New Roman" w:eastAsia="Times New Roman" w:hAnsi="Times New Roman"/>
              </w:rPr>
            </w:pPr>
            <w:r w:rsidRPr="000F5947">
              <w:rPr>
                <w:rFonts w:ascii="Times New Roman" w:eastAsia="BatangChe" w:hAnsi="Times New Roman"/>
                <w:lang w:eastAsia="ar-SA"/>
              </w:rPr>
              <w:t>д. Большие Кулики</w:t>
            </w:r>
          </w:p>
        </w:tc>
        <w:tc>
          <w:tcPr>
            <w:tcW w:w="2534"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2814</w:t>
            </w:r>
          </w:p>
        </w:tc>
        <w:tc>
          <w:tcPr>
            <w:tcW w:w="2535"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удовлетворительное, работоспособное</w:t>
            </w:r>
          </w:p>
        </w:tc>
      </w:tr>
      <w:tr w:rsidR="000F5947" w:rsidRPr="000F5947" w:rsidTr="000F5947">
        <w:tc>
          <w:tcPr>
            <w:tcW w:w="2660" w:type="dxa"/>
          </w:tcPr>
          <w:p w:rsidR="000F5947" w:rsidRPr="000F5947" w:rsidRDefault="000F5947" w:rsidP="000F5947">
            <w:pPr>
              <w:rPr>
                <w:rFonts w:ascii="Times New Roman" w:eastAsia="Times New Roman" w:hAnsi="Times New Roman"/>
                <w:sz w:val="28"/>
              </w:rPr>
            </w:pPr>
            <w:r w:rsidRPr="000F5947">
              <w:rPr>
                <w:rFonts w:ascii="Times New Roman" w:eastAsia="Times New Roman" w:hAnsi="Times New Roman"/>
              </w:rPr>
              <w:t>Водопроводная сеть с водонапорными колонками</w:t>
            </w:r>
          </w:p>
        </w:tc>
        <w:tc>
          <w:tcPr>
            <w:tcW w:w="2408" w:type="dxa"/>
          </w:tcPr>
          <w:p w:rsidR="000F5947" w:rsidRPr="000F5947" w:rsidRDefault="000F5947" w:rsidP="000F5947">
            <w:pPr>
              <w:ind w:right="-40"/>
              <w:jc w:val="both"/>
              <w:rPr>
                <w:rFonts w:ascii="Times New Roman" w:eastAsia="Times New Roman" w:hAnsi="Times New Roman"/>
              </w:rPr>
            </w:pPr>
            <w:r w:rsidRPr="000F5947">
              <w:rPr>
                <w:rFonts w:ascii="Times New Roman" w:eastAsia="BatangChe" w:hAnsi="Times New Roman"/>
                <w:lang w:eastAsia="ar-SA"/>
              </w:rPr>
              <w:t>д. Новоникольское</w:t>
            </w:r>
          </w:p>
        </w:tc>
        <w:tc>
          <w:tcPr>
            <w:tcW w:w="2534"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2700</w:t>
            </w:r>
          </w:p>
        </w:tc>
        <w:tc>
          <w:tcPr>
            <w:tcW w:w="2535"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удовлетворительное, работоспособное</w:t>
            </w:r>
          </w:p>
        </w:tc>
      </w:tr>
      <w:tr w:rsidR="000F5947" w:rsidRPr="000F5947" w:rsidTr="000F5947">
        <w:trPr>
          <w:trHeight w:val="854"/>
        </w:trPr>
        <w:tc>
          <w:tcPr>
            <w:tcW w:w="2660" w:type="dxa"/>
          </w:tcPr>
          <w:p w:rsidR="000F5947" w:rsidRPr="000F5947" w:rsidRDefault="000F5947" w:rsidP="000F5947">
            <w:pPr>
              <w:rPr>
                <w:rFonts w:ascii="Times New Roman" w:eastAsia="Times New Roman" w:hAnsi="Times New Roman"/>
              </w:rPr>
            </w:pPr>
            <w:r w:rsidRPr="000F5947">
              <w:rPr>
                <w:rFonts w:ascii="Times New Roman" w:eastAsia="Times New Roman" w:hAnsi="Times New Roman"/>
              </w:rPr>
              <w:t>Водопроводная сеть с водонапорной башней и водонапорными колонками</w:t>
            </w:r>
          </w:p>
        </w:tc>
        <w:tc>
          <w:tcPr>
            <w:tcW w:w="2408"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color w:val="000000"/>
                <w:lang w:eastAsia="ar-SA"/>
              </w:rPr>
              <w:t>д. Алексеевка</w:t>
            </w:r>
          </w:p>
        </w:tc>
        <w:tc>
          <w:tcPr>
            <w:tcW w:w="2534" w:type="dxa"/>
          </w:tcPr>
          <w:p w:rsidR="000F5947" w:rsidRPr="000F5947" w:rsidRDefault="000F5947" w:rsidP="000F5947">
            <w:pPr>
              <w:ind w:right="-40"/>
              <w:jc w:val="center"/>
              <w:rPr>
                <w:rFonts w:ascii="Times New Roman" w:eastAsia="Times New Roman" w:hAnsi="Times New Roman"/>
              </w:rPr>
            </w:pPr>
            <w:r w:rsidRPr="000F5947">
              <w:rPr>
                <w:rFonts w:ascii="Times New Roman" w:eastAsia="Times New Roman" w:hAnsi="Times New Roman"/>
              </w:rPr>
              <w:t>883</w:t>
            </w:r>
          </w:p>
        </w:tc>
        <w:tc>
          <w:tcPr>
            <w:tcW w:w="2535" w:type="dxa"/>
          </w:tcPr>
          <w:p w:rsidR="000F5947" w:rsidRPr="000F5947" w:rsidRDefault="000F5947" w:rsidP="000F5947">
            <w:pPr>
              <w:ind w:right="-40"/>
              <w:jc w:val="both"/>
              <w:rPr>
                <w:rFonts w:ascii="Times New Roman" w:eastAsia="Times New Roman" w:hAnsi="Times New Roman"/>
              </w:rPr>
            </w:pPr>
            <w:r w:rsidRPr="000F5947">
              <w:rPr>
                <w:rFonts w:ascii="Times New Roman" w:eastAsia="Times New Roman" w:hAnsi="Times New Roman"/>
              </w:rPr>
              <w:t>удовлетворительное, работоспособное</w:t>
            </w:r>
          </w:p>
        </w:tc>
      </w:tr>
    </w:tbl>
    <w:p w:rsidR="000F5947" w:rsidRPr="000F5947" w:rsidRDefault="000F5947" w:rsidP="000F5947">
      <w:pPr>
        <w:spacing w:after="0" w:line="240" w:lineRule="auto"/>
        <w:ind w:firstLine="709"/>
        <w:jc w:val="both"/>
        <w:rPr>
          <w:rFonts w:ascii="Times New Roman" w:eastAsia="Times New Roman" w:hAnsi="Times New Roman" w:cs="Times New Roman"/>
          <w:b/>
          <w:sz w:val="28"/>
          <w:szCs w:val="24"/>
        </w:rPr>
      </w:pPr>
      <w:r w:rsidRPr="000F5947">
        <w:rPr>
          <w:rFonts w:ascii="Times New Roman" w:eastAsia="Times New Roman" w:hAnsi="Times New Roman" w:cs="Times New Roman"/>
          <w:sz w:val="28"/>
          <w:szCs w:val="24"/>
        </w:rPr>
        <w:t>Централизованная система водоснабжения населённых пунктов обеспечивает хозяйственно-питьевое водопотребление в жилых и общественных зданиях, (в т.ч. расход воды на полив), нужды коммунально-бытовых предприятий (котельной в с.Верх-Красноярка),  нужды пожаротушения.</w:t>
      </w:r>
    </w:p>
    <w:p w:rsidR="000F5947" w:rsidRPr="000F5947" w:rsidRDefault="000F5947" w:rsidP="000F5947">
      <w:pPr>
        <w:spacing w:after="0" w:line="240" w:lineRule="auto"/>
        <w:ind w:firstLine="709"/>
        <w:jc w:val="both"/>
        <w:rPr>
          <w:rFonts w:ascii="Times New Roman" w:eastAsia="Times New Roman" w:hAnsi="Times New Roman" w:cs="Times New Roman"/>
          <w:sz w:val="28"/>
          <w:szCs w:val="24"/>
        </w:rPr>
      </w:pPr>
      <w:r w:rsidRPr="000F5947">
        <w:rPr>
          <w:rFonts w:ascii="Times New Roman" w:eastAsia="Times New Roman" w:hAnsi="Times New Roman" w:cs="Times New Roman"/>
          <w:sz w:val="28"/>
          <w:szCs w:val="24"/>
        </w:rPr>
        <w:t>Нормы на хозяйственно-питьевое водопотребление приняты в соответствии со СНиП 2.04.02-84* (СП 31.13330.2021) «Водоснабжение. Наружные сети и сооружения». В нормах учтены расходы воды на хозяйственно-питьевые  нужды населения, нерациональный расход.</w:t>
      </w: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spacing w:after="0" w:line="360" w:lineRule="auto"/>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5в. – Показатели водопотребления поселения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78"/>
        <w:gridCol w:w="1594"/>
        <w:gridCol w:w="3651"/>
      </w:tblGrid>
      <w:tr w:rsidR="000F5947" w:rsidRPr="000F5947" w:rsidTr="000F5947">
        <w:tc>
          <w:tcPr>
            <w:tcW w:w="4678" w:type="dxa"/>
            <w:vAlign w:val="center"/>
          </w:tcPr>
          <w:p w:rsidR="000F5947" w:rsidRPr="000F5947" w:rsidRDefault="000F5947" w:rsidP="000F5947">
            <w:pPr>
              <w:spacing w:after="0" w:line="240" w:lineRule="auto"/>
              <w:jc w:val="center"/>
              <w:rPr>
                <w:rFonts w:ascii="Times New Roman" w:eastAsia="Times New Roman" w:hAnsi="Times New Roman" w:cs="Times New Roman"/>
                <w:b/>
                <w:sz w:val="24"/>
                <w:szCs w:val="24"/>
              </w:rPr>
            </w:pPr>
            <w:r w:rsidRPr="000F5947">
              <w:rPr>
                <w:rFonts w:ascii="Times New Roman" w:eastAsia="Times New Roman" w:hAnsi="Times New Roman" w:cs="Times New Roman"/>
                <w:b/>
                <w:sz w:val="24"/>
                <w:szCs w:val="24"/>
              </w:rPr>
              <w:t>Показатели</w:t>
            </w:r>
          </w:p>
        </w:tc>
        <w:tc>
          <w:tcPr>
            <w:tcW w:w="1594" w:type="dxa"/>
            <w:vAlign w:val="center"/>
          </w:tcPr>
          <w:p w:rsidR="000F5947" w:rsidRPr="000F5947" w:rsidRDefault="000F5947" w:rsidP="000F5947">
            <w:pPr>
              <w:spacing w:after="0" w:line="240" w:lineRule="auto"/>
              <w:jc w:val="center"/>
              <w:rPr>
                <w:rFonts w:ascii="Times New Roman" w:eastAsia="Times New Roman" w:hAnsi="Times New Roman" w:cs="Times New Roman"/>
                <w:b/>
                <w:sz w:val="24"/>
                <w:szCs w:val="24"/>
              </w:rPr>
            </w:pPr>
            <w:r w:rsidRPr="000F5947">
              <w:rPr>
                <w:rFonts w:ascii="Times New Roman" w:eastAsia="Times New Roman" w:hAnsi="Times New Roman" w:cs="Times New Roman"/>
                <w:b/>
                <w:sz w:val="24"/>
                <w:szCs w:val="24"/>
              </w:rPr>
              <w:t>Единица измерения</w:t>
            </w:r>
          </w:p>
        </w:tc>
        <w:tc>
          <w:tcPr>
            <w:tcW w:w="3651" w:type="dxa"/>
            <w:vAlign w:val="center"/>
          </w:tcPr>
          <w:p w:rsidR="000F5947" w:rsidRPr="000F5947" w:rsidRDefault="000F5947" w:rsidP="000F5947">
            <w:pPr>
              <w:spacing w:after="0" w:line="240" w:lineRule="auto"/>
              <w:ind w:firstLine="709"/>
              <w:jc w:val="center"/>
              <w:rPr>
                <w:rFonts w:ascii="Times New Roman" w:eastAsia="Times New Roman" w:hAnsi="Times New Roman" w:cs="Times New Roman"/>
                <w:b/>
                <w:sz w:val="24"/>
                <w:szCs w:val="24"/>
              </w:rPr>
            </w:pPr>
            <w:r w:rsidRPr="000F5947">
              <w:rPr>
                <w:rFonts w:ascii="Times New Roman" w:eastAsia="Times New Roman" w:hAnsi="Times New Roman" w:cs="Times New Roman"/>
                <w:b/>
                <w:sz w:val="24"/>
                <w:szCs w:val="24"/>
              </w:rPr>
              <w:t>Количество</w:t>
            </w:r>
          </w:p>
        </w:tc>
      </w:tr>
      <w:tr w:rsidR="000F5947" w:rsidRPr="000F5947" w:rsidTr="000F5947">
        <w:tc>
          <w:tcPr>
            <w:tcW w:w="4678" w:type="dxa"/>
          </w:tcPr>
          <w:p w:rsidR="000F5947" w:rsidRPr="000F5947" w:rsidRDefault="000F5947" w:rsidP="000F5947">
            <w:pPr>
              <w:spacing w:after="0" w:line="240" w:lineRule="auto"/>
              <w:jc w:val="both"/>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Водопотребление всего</w:t>
            </w:r>
          </w:p>
        </w:tc>
        <w:tc>
          <w:tcPr>
            <w:tcW w:w="1594" w:type="dxa"/>
          </w:tcPr>
          <w:p w:rsidR="000F5947" w:rsidRPr="000F5947" w:rsidRDefault="000F5947" w:rsidP="000F5947">
            <w:pPr>
              <w:spacing w:after="0" w:line="240" w:lineRule="auto"/>
              <w:jc w:val="both"/>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м</w:t>
            </w:r>
            <w:r w:rsidRPr="000F5947">
              <w:rPr>
                <w:rFonts w:ascii="Times New Roman" w:eastAsia="Times New Roman" w:hAnsi="Times New Roman" w:cs="Times New Roman"/>
                <w:sz w:val="24"/>
                <w:szCs w:val="24"/>
                <w:vertAlign w:val="superscript"/>
              </w:rPr>
              <w:t>3</w:t>
            </w:r>
            <w:r w:rsidRPr="000F5947">
              <w:rPr>
                <w:rFonts w:ascii="Times New Roman" w:eastAsia="Times New Roman" w:hAnsi="Times New Roman" w:cs="Times New Roman"/>
                <w:sz w:val="24"/>
                <w:szCs w:val="24"/>
              </w:rPr>
              <w:t>/сут.</w:t>
            </w:r>
          </w:p>
        </w:tc>
        <w:tc>
          <w:tcPr>
            <w:tcW w:w="3651" w:type="dxa"/>
            <w:vAlign w:val="center"/>
          </w:tcPr>
          <w:p w:rsidR="000F5947" w:rsidRPr="000F5947" w:rsidRDefault="000F5947" w:rsidP="000F5947">
            <w:pPr>
              <w:spacing w:after="0" w:line="240" w:lineRule="auto"/>
              <w:jc w:val="center"/>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106,82</w:t>
            </w:r>
          </w:p>
        </w:tc>
      </w:tr>
      <w:tr w:rsidR="000F5947" w:rsidRPr="000F5947" w:rsidTr="000F5947">
        <w:tc>
          <w:tcPr>
            <w:tcW w:w="4678" w:type="dxa"/>
          </w:tcPr>
          <w:p w:rsidR="000F5947" w:rsidRPr="000F5947" w:rsidRDefault="000F5947" w:rsidP="000F5947">
            <w:pPr>
              <w:spacing w:after="0" w:line="240" w:lineRule="auto"/>
              <w:jc w:val="both"/>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Среднесуточное водопотребление на одного человека</w:t>
            </w:r>
          </w:p>
        </w:tc>
        <w:tc>
          <w:tcPr>
            <w:tcW w:w="1594" w:type="dxa"/>
            <w:vAlign w:val="center"/>
          </w:tcPr>
          <w:p w:rsidR="000F5947" w:rsidRPr="000F5947" w:rsidRDefault="000F5947" w:rsidP="000F5947">
            <w:pPr>
              <w:spacing w:after="0" w:line="240" w:lineRule="auto"/>
              <w:jc w:val="both"/>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м</w:t>
            </w:r>
            <w:r w:rsidRPr="000F5947">
              <w:rPr>
                <w:rFonts w:ascii="Times New Roman" w:eastAsia="Times New Roman" w:hAnsi="Times New Roman" w:cs="Times New Roman"/>
                <w:sz w:val="24"/>
                <w:szCs w:val="24"/>
                <w:vertAlign w:val="superscript"/>
              </w:rPr>
              <w:t>3</w:t>
            </w:r>
            <w:r w:rsidRPr="000F5947">
              <w:rPr>
                <w:rFonts w:ascii="Times New Roman" w:eastAsia="Times New Roman" w:hAnsi="Times New Roman" w:cs="Times New Roman"/>
                <w:sz w:val="24"/>
                <w:szCs w:val="24"/>
              </w:rPr>
              <w:t>/сут.</w:t>
            </w:r>
          </w:p>
        </w:tc>
        <w:tc>
          <w:tcPr>
            <w:tcW w:w="3651" w:type="dxa"/>
            <w:vAlign w:val="center"/>
          </w:tcPr>
          <w:p w:rsidR="000F5947" w:rsidRPr="000F5947" w:rsidRDefault="000F5947" w:rsidP="000F5947">
            <w:pPr>
              <w:spacing w:after="0" w:line="240" w:lineRule="auto"/>
              <w:jc w:val="center"/>
              <w:rPr>
                <w:rFonts w:ascii="Times New Roman" w:eastAsia="Times New Roman" w:hAnsi="Times New Roman" w:cs="Times New Roman"/>
                <w:sz w:val="24"/>
                <w:szCs w:val="24"/>
              </w:rPr>
            </w:pPr>
            <w:r w:rsidRPr="000F5947">
              <w:rPr>
                <w:rFonts w:ascii="Times New Roman" w:eastAsia="Times New Roman" w:hAnsi="Times New Roman" w:cs="Times New Roman"/>
                <w:sz w:val="24"/>
                <w:szCs w:val="24"/>
              </w:rPr>
              <w:t>0,14</w:t>
            </w:r>
          </w:p>
        </w:tc>
      </w:tr>
    </w:tbl>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lang w:eastAsia="ar-SA"/>
        </w:rPr>
      </w:pPr>
      <w:r w:rsidRPr="000F5947">
        <w:rPr>
          <w:rFonts w:ascii="Times New Roman" w:eastAsia="Times New Roman" w:hAnsi="Times New Roman" w:cs="Times New Roman"/>
          <w:b/>
          <w:i/>
          <w:sz w:val="26"/>
          <w:szCs w:val="26"/>
          <w:lang w:eastAsia="ar-SA"/>
        </w:rPr>
        <w:t>Водоотведение</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 настоящее время централизованная система водоотведения отсутствует.</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Водоотведение жилых и общественных зданий осуществляется в выгребные ямы. Сточные воды из выгребных ям специализированным автотранспортом вывозятся в специально отведенное место. Очистные сооружения канализации отсутствуют.</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lang w:eastAsia="ar-SA"/>
        </w:rPr>
      </w:pPr>
      <w:r w:rsidRPr="000F5947">
        <w:rPr>
          <w:rFonts w:ascii="Times New Roman" w:eastAsia="Times New Roman" w:hAnsi="Times New Roman" w:cs="Times New Roman"/>
          <w:b/>
          <w:i/>
          <w:sz w:val="26"/>
          <w:szCs w:val="26"/>
          <w:lang w:eastAsia="ar-SA"/>
        </w:rPr>
        <w:t>Теплоснабжение</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Calibri" w:hAnsi="Times New Roman" w:cs="Times New Roman"/>
          <w:sz w:val="26"/>
          <w:szCs w:val="26"/>
        </w:rPr>
        <w:t xml:space="preserve">Централизованное теплоснабжение в сельсовете осуществляется только в с.Верх-Красноярка. Источником централизованного теплоснабжения является </w:t>
      </w:r>
      <w:r w:rsidRPr="000F5947">
        <w:rPr>
          <w:rFonts w:ascii="Times New Roman" w:eastAsia="Times New Roman" w:hAnsi="Times New Roman" w:cs="Times New Roman"/>
          <w:color w:val="000000"/>
          <w:sz w:val="26"/>
          <w:szCs w:val="26"/>
        </w:rPr>
        <w:t xml:space="preserve">угольная котельная с двумя котлами. Котельная отапливает школу, детский сад, администрацию, </w:t>
      </w:r>
    </w:p>
    <w:p w:rsidR="000F5947" w:rsidRPr="000F5947" w:rsidRDefault="000F5947" w:rsidP="000F5947">
      <w:pPr>
        <w:spacing w:after="0" w:line="240" w:lineRule="auto"/>
        <w:ind w:firstLine="709"/>
        <w:jc w:val="both"/>
        <w:rPr>
          <w:rFonts w:ascii="Times New Roman" w:eastAsia="Times New Roman" w:hAnsi="Times New Roman" w:cs="Times New Roman"/>
          <w:color w:val="000000"/>
          <w:sz w:val="26"/>
          <w:szCs w:val="26"/>
        </w:rPr>
      </w:pPr>
      <w:r w:rsidRPr="000F5947">
        <w:rPr>
          <w:rFonts w:ascii="Times New Roman" w:eastAsia="Times New Roman" w:hAnsi="Times New Roman" w:cs="Times New Roman"/>
          <w:color w:val="000000"/>
          <w:sz w:val="26"/>
          <w:szCs w:val="26"/>
        </w:rPr>
        <w:t>Протяженность теплотрассы 702м, однотрубная.</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color w:val="000000"/>
          <w:sz w:val="26"/>
          <w:szCs w:val="26"/>
        </w:rPr>
        <w:t xml:space="preserve">В соответствие с концессионным соглашением от 21.11.2022г. в отношении объектов, предназначенных для теплоснабжения потребителей на территории Северного района собственник объектов теплоснабжения- администрация Северного района, </w:t>
      </w:r>
      <w:r w:rsidRPr="000F5947">
        <w:rPr>
          <w:rFonts w:ascii="Times New Roman" w:eastAsia="Times New Roman" w:hAnsi="Times New Roman" w:cs="Times New Roman"/>
          <w:color w:val="000000"/>
          <w:sz w:val="26"/>
          <w:szCs w:val="26"/>
        </w:rPr>
        <w:lastRenderedPageBreak/>
        <w:t xml:space="preserve">передает ЗАО «Жилищно-коммунальное хозяйство «Северное»  объекты теплоснабжения для осуществления деятельности по теплоснабжению на срок до 31 декабря 2037 года. </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индивидуальном жилом секторе поселения используются локальные источники отопления, работающие на твердом топливе – преимущественно, дрова. Топливо завозится в необходимом объеме.</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lang w:eastAsia="ar-SA"/>
        </w:rPr>
      </w:pPr>
      <w:r w:rsidRPr="000F5947">
        <w:rPr>
          <w:rFonts w:ascii="Times New Roman" w:eastAsia="Times New Roman" w:hAnsi="Times New Roman" w:cs="Times New Roman"/>
          <w:b/>
          <w:i/>
          <w:sz w:val="26"/>
          <w:szCs w:val="26"/>
          <w:lang w:eastAsia="ar-SA"/>
        </w:rPr>
        <w:t>Электроснабжение</w:t>
      </w:r>
    </w:p>
    <w:p w:rsidR="000F5947" w:rsidRPr="000F5947" w:rsidRDefault="000F5947" w:rsidP="000F5947">
      <w:pPr>
        <w:spacing w:after="0" w:line="240" w:lineRule="auto"/>
        <w:ind w:right="-40" w:firstLine="709"/>
        <w:jc w:val="both"/>
        <w:rPr>
          <w:rFonts w:ascii="Times New Roman" w:eastAsia="Times New Roman" w:hAnsi="Times New Roman" w:cs="Times New Roman"/>
          <w:color w:val="000000"/>
          <w:sz w:val="26"/>
          <w:szCs w:val="26"/>
          <w:lang w:eastAsia="ar-SA"/>
        </w:rPr>
      </w:pPr>
      <w:r w:rsidRPr="000F5947">
        <w:rPr>
          <w:rFonts w:ascii="Times New Roman" w:eastAsia="Times New Roman" w:hAnsi="Times New Roman" w:cs="Times New Roman"/>
          <w:sz w:val="26"/>
          <w:szCs w:val="26"/>
          <w:lang w:eastAsia="ar-SA"/>
        </w:rPr>
        <w:t>Электроэнергия подаётся в сельское поселение по «Линии электропередачи ЛЭП 35кВ 35-45 Полярная-Шипицино»</w:t>
      </w:r>
      <w:r w:rsidRPr="000F5947">
        <w:rPr>
          <w:rFonts w:ascii="Times New Roman" w:eastAsia="Times New Roman" w:hAnsi="Times New Roman" w:cs="Times New Roman"/>
          <w:color w:val="000000"/>
          <w:sz w:val="26"/>
          <w:szCs w:val="26"/>
          <w:lang w:eastAsia="ar-SA"/>
        </w:rPr>
        <w:t xml:space="preserve">от ПС «Полярная». В с.Верх-Красноярка расположена «эл.подстанция  35/10 кВ Верх-Красноярка», от которой идут линии ЛЭП 10кВ в населенные пункты сельсовета и на несколько КТП 10/0,4 кВ на территории с.Верх-Красноярка. На территории с.Верх-Красноярка расположены 10 КТП 10/0,4 кВ. </w:t>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p>
    <w:p w:rsidR="000F5947" w:rsidRPr="000F5947" w:rsidRDefault="000F5947" w:rsidP="000F5947">
      <w:pPr>
        <w:spacing w:after="0" w:line="240" w:lineRule="auto"/>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7а. – Электроснабжение с.Верх-Красноярка</w:t>
      </w: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p>
    <w:tbl>
      <w:tblPr>
        <w:tblW w:w="9781" w:type="dxa"/>
        <w:tblInd w:w="108" w:type="dxa"/>
        <w:tblLayout w:type="fixed"/>
        <w:tblLook w:val="04A0" w:firstRow="1" w:lastRow="0" w:firstColumn="1" w:lastColumn="0" w:noHBand="0" w:noVBand="1"/>
      </w:tblPr>
      <w:tblGrid>
        <w:gridCol w:w="993"/>
        <w:gridCol w:w="1701"/>
        <w:gridCol w:w="2126"/>
        <w:gridCol w:w="4961"/>
      </w:tblGrid>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Times New Roman" w:hAnsi="Times New Roman" w:cs="Times New Roman"/>
                <w:b/>
                <w:color w:val="000000"/>
                <w:sz w:val="20"/>
                <w:szCs w:val="20"/>
              </w:rPr>
            </w:pPr>
            <w:r w:rsidRPr="000F5947">
              <w:rPr>
                <w:rFonts w:ascii="Times New Roman" w:eastAsia="Calibri" w:hAnsi="Times New Roman" w:cs="Times New Roman"/>
                <w:b/>
                <w:color w:val="000000"/>
                <w:sz w:val="20"/>
                <w:szCs w:val="20"/>
              </w:rPr>
              <w:t>№</w:t>
            </w:r>
            <w:r w:rsidRPr="000F5947">
              <w:rPr>
                <w:rFonts w:ascii="Times New Roman" w:eastAsia="Times New Roman" w:hAnsi="Times New Roman" w:cs="Times New Roman"/>
                <w:b/>
                <w:color w:val="000000"/>
                <w:sz w:val="20"/>
                <w:szCs w:val="20"/>
              </w:rPr>
              <w:t xml:space="preserve"> </w:t>
            </w:r>
            <w:r w:rsidRPr="000F5947">
              <w:rPr>
                <w:rFonts w:ascii="Times New Roman" w:eastAsia="Calibri" w:hAnsi="Times New Roman" w:cs="Times New Roman"/>
                <w:b/>
                <w:color w:val="000000"/>
                <w:sz w:val="20"/>
                <w:szCs w:val="20"/>
              </w:rPr>
              <w:t>п./п.</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Диспетчерский номер ТП</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Мощность,</w:t>
            </w:r>
          </w:p>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кВа</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Адрес</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ТМ-400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400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ул.Чапаевка 36</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2</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ТМ-160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160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ул.Центральная 53</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3</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ТМ-250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250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пер.Зеленый 10</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4-5</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ТМ-630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630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ул.Центральная 53, 2шт.</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6</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ТМ-400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400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ул.Центральная 53.</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7</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ТМ-250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250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ул.Южная 17.</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8</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ТМ-160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160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ул.Партизанская 18.</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9</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ТМ-250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250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ул.Молодежная 4</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10</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ТМ-250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250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ул.Центральная 29</w:t>
            </w:r>
          </w:p>
        </w:tc>
      </w:tr>
    </w:tbl>
    <w:p w:rsidR="000F5947" w:rsidRPr="000F5947" w:rsidRDefault="000F5947" w:rsidP="000F5947">
      <w:pPr>
        <w:spacing w:after="0" w:line="240" w:lineRule="auto"/>
        <w:jc w:val="center"/>
        <w:rPr>
          <w:rFonts w:ascii="Times New Roman" w:eastAsia="Times New Roman" w:hAnsi="Times New Roman" w:cs="Times New Roman"/>
          <w:sz w:val="26"/>
          <w:szCs w:val="26"/>
        </w:rPr>
      </w:pPr>
    </w:p>
    <w:p w:rsidR="000F5947" w:rsidRPr="000F5947" w:rsidRDefault="000F5947" w:rsidP="000F5947">
      <w:pPr>
        <w:spacing w:after="0" w:line="240" w:lineRule="auto"/>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7б. – Электроснабжение д.Большие Кулики</w:t>
      </w:r>
    </w:p>
    <w:p w:rsidR="000F5947" w:rsidRPr="000F5947" w:rsidRDefault="000F5947" w:rsidP="000F5947">
      <w:pPr>
        <w:spacing w:after="0" w:line="240" w:lineRule="auto"/>
        <w:ind w:firstLine="709"/>
        <w:jc w:val="both"/>
        <w:rPr>
          <w:rFonts w:ascii="Times New Roman" w:eastAsia="Times New Roman" w:hAnsi="Times New Roman" w:cs="Times New Roman"/>
          <w:b/>
          <w:i/>
          <w:sz w:val="26"/>
          <w:szCs w:val="26"/>
        </w:rPr>
      </w:pPr>
    </w:p>
    <w:tbl>
      <w:tblPr>
        <w:tblW w:w="9781" w:type="dxa"/>
        <w:tblInd w:w="108" w:type="dxa"/>
        <w:tblLayout w:type="fixed"/>
        <w:tblLook w:val="04A0" w:firstRow="1" w:lastRow="0" w:firstColumn="1" w:lastColumn="0" w:noHBand="0" w:noVBand="1"/>
      </w:tblPr>
      <w:tblGrid>
        <w:gridCol w:w="993"/>
        <w:gridCol w:w="1701"/>
        <w:gridCol w:w="2126"/>
        <w:gridCol w:w="4961"/>
      </w:tblGrid>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Times New Roman" w:hAnsi="Times New Roman" w:cs="Times New Roman"/>
                <w:b/>
                <w:color w:val="000000"/>
                <w:sz w:val="20"/>
                <w:szCs w:val="20"/>
              </w:rPr>
            </w:pPr>
            <w:r w:rsidRPr="000F5947">
              <w:rPr>
                <w:rFonts w:ascii="Times New Roman" w:eastAsia="Calibri" w:hAnsi="Times New Roman" w:cs="Times New Roman"/>
                <w:b/>
                <w:color w:val="000000"/>
                <w:sz w:val="20"/>
                <w:szCs w:val="20"/>
              </w:rPr>
              <w:t>№</w:t>
            </w:r>
            <w:r w:rsidRPr="000F5947">
              <w:rPr>
                <w:rFonts w:ascii="Times New Roman" w:eastAsia="Times New Roman" w:hAnsi="Times New Roman" w:cs="Times New Roman"/>
                <w:b/>
                <w:color w:val="000000"/>
                <w:sz w:val="20"/>
                <w:szCs w:val="20"/>
              </w:rPr>
              <w:t xml:space="preserve"> </w:t>
            </w:r>
            <w:r w:rsidRPr="000F5947">
              <w:rPr>
                <w:rFonts w:ascii="Times New Roman" w:eastAsia="Calibri" w:hAnsi="Times New Roman" w:cs="Times New Roman"/>
                <w:b/>
                <w:color w:val="000000"/>
                <w:sz w:val="20"/>
                <w:szCs w:val="20"/>
              </w:rPr>
              <w:t>п./п.</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Диспетчерский номер ТП</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Мощность,</w:t>
            </w:r>
          </w:p>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кВа</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Адрес</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ТМ-100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100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ул.Молодежная 1</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2</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ТМ-250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250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д.Большие Кулики</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3</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ТМ-100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100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ул.Красная 14</w:t>
            </w:r>
          </w:p>
        </w:tc>
      </w:tr>
    </w:tbl>
    <w:p w:rsidR="000F5947" w:rsidRPr="000F5947" w:rsidRDefault="000F5947" w:rsidP="000F5947">
      <w:pPr>
        <w:spacing w:after="0" w:line="240" w:lineRule="auto"/>
        <w:jc w:val="center"/>
        <w:rPr>
          <w:rFonts w:ascii="Times New Roman" w:eastAsia="Times New Roman" w:hAnsi="Times New Roman" w:cs="Times New Roman"/>
          <w:sz w:val="26"/>
          <w:szCs w:val="26"/>
        </w:rPr>
      </w:pPr>
    </w:p>
    <w:p w:rsidR="000F5947" w:rsidRPr="000F5947" w:rsidRDefault="000F5947" w:rsidP="000F5947">
      <w:pPr>
        <w:spacing w:after="0" w:line="240" w:lineRule="auto"/>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7в. – Электроснабжение д.Новоникольское</w:t>
      </w:r>
    </w:p>
    <w:p w:rsidR="000F5947" w:rsidRPr="000F5947" w:rsidRDefault="000F5947" w:rsidP="000F5947">
      <w:pPr>
        <w:spacing w:after="0" w:line="240" w:lineRule="auto"/>
        <w:jc w:val="center"/>
        <w:rPr>
          <w:rFonts w:ascii="Times New Roman" w:eastAsia="Times New Roman" w:hAnsi="Times New Roman" w:cs="Times New Roman"/>
          <w:sz w:val="26"/>
          <w:szCs w:val="26"/>
        </w:rPr>
      </w:pPr>
    </w:p>
    <w:tbl>
      <w:tblPr>
        <w:tblW w:w="9781" w:type="dxa"/>
        <w:tblInd w:w="108" w:type="dxa"/>
        <w:tblLayout w:type="fixed"/>
        <w:tblLook w:val="04A0" w:firstRow="1" w:lastRow="0" w:firstColumn="1" w:lastColumn="0" w:noHBand="0" w:noVBand="1"/>
      </w:tblPr>
      <w:tblGrid>
        <w:gridCol w:w="993"/>
        <w:gridCol w:w="1701"/>
        <w:gridCol w:w="2126"/>
        <w:gridCol w:w="4961"/>
      </w:tblGrid>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Times New Roman" w:hAnsi="Times New Roman" w:cs="Times New Roman"/>
                <w:b/>
                <w:color w:val="000000"/>
                <w:sz w:val="20"/>
                <w:szCs w:val="20"/>
              </w:rPr>
            </w:pPr>
            <w:r w:rsidRPr="000F5947">
              <w:rPr>
                <w:rFonts w:ascii="Times New Roman" w:eastAsia="Calibri" w:hAnsi="Times New Roman" w:cs="Times New Roman"/>
                <w:b/>
                <w:color w:val="000000"/>
                <w:sz w:val="20"/>
                <w:szCs w:val="20"/>
              </w:rPr>
              <w:t>№</w:t>
            </w:r>
            <w:r w:rsidRPr="000F5947">
              <w:rPr>
                <w:rFonts w:ascii="Times New Roman" w:eastAsia="Times New Roman" w:hAnsi="Times New Roman" w:cs="Times New Roman"/>
                <w:b/>
                <w:color w:val="000000"/>
                <w:sz w:val="20"/>
                <w:szCs w:val="20"/>
              </w:rPr>
              <w:t xml:space="preserve"> </w:t>
            </w:r>
            <w:r w:rsidRPr="000F5947">
              <w:rPr>
                <w:rFonts w:ascii="Times New Roman" w:eastAsia="Calibri" w:hAnsi="Times New Roman" w:cs="Times New Roman"/>
                <w:b/>
                <w:color w:val="000000"/>
                <w:sz w:val="20"/>
                <w:szCs w:val="20"/>
              </w:rPr>
              <w:t>п./п.</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Диспетчерский номер ТП</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Мощность,</w:t>
            </w:r>
          </w:p>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кВа</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Адрес</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ТМ-100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100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ул.Центральная 26</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2</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ТМ-160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160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ул.Центральная 26</w:t>
            </w:r>
          </w:p>
        </w:tc>
      </w:tr>
    </w:tbl>
    <w:p w:rsidR="000F5947" w:rsidRPr="000F5947" w:rsidRDefault="000F5947" w:rsidP="000F5947">
      <w:pPr>
        <w:spacing w:after="0" w:line="240" w:lineRule="auto"/>
        <w:jc w:val="center"/>
        <w:rPr>
          <w:rFonts w:ascii="Times New Roman" w:eastAsia="Times New Roman" w:hAnsi="Times New Roman" w:cs="Times New Roman"/>
          <w:sz w:val="26"/>
          <w:szCs w:val="26"/>
        </w:rPr>
      </w:pPr>
    </w:p>
    <w:p w:rsidR="000F5947" w:rsidRPr="000F5947" w:rsidRDefault="000F5947" w:rsidP="000F5947">
      <w:pPr>
        <w:spacing w:after="0" w:line="240" w:lineRule="auto"/>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7г. – Электроснабжение д.Алексеевка</w:t>
      </w:r>
    </w:p>
    <w:p w:rsidR="000F5947" w:rsidRPr="000F5947" w:rsidRDefault="000F5947" w:rsidP="000F5947">
      <w:pPr>
        <w:spacing w:after="0" w:line="240" w:lineRule="auto"/>
        <w:jc w:val="center"/>
        <w:rPr>
          <w:rFonts w:ascii="Times New Roman" w:eastAsia="Times New Roman" w:hAnsi="Times New Roman" w:cs="Times New Roman"/>
          <w:sz w:val="26"/>
          <w:szCs w:val="26"/>
        </w:rPr>
      </w:pPr>
    </w:p>
    <w:tbl>
      <w:tblPr>
        <w:tblW w:w="9781" w:type="dxa"/>
        <w:tblInd w:w="108" w:type="dxa"/>
        <w:tblLayout w:type="fixed"/>
        <w:tblLook w:val="04A0" w:firstRow="1" w:lastRow="0" w:firstColumn="1" w:lastColumn="0" w:noHBand="0" w:noVBand="1"/>
      </w:tblPr>
      <w:tblGrid>
        <w:gridCol w:w="993"/>
        <w:gridCol w:w="1701"/>
        <w:gridCol w:w="2126"/>
        <w:gridCol w:w="4961"/>
      </w:tblGrid>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Times New Roman" w:hAnsi="Times New Roman" w:cs="Times New Roman"/>
                <w:b/>
                <w:color w:val="000000"/>
                <w:sz w:val="20"/>
                <w:szCs w:val="20"/>
              </w:rPr>
            </w:pPr>
            <w:r w:rsidRPr="000F5947">
              <w:rPr>
                <w:rFonts w:ascii="Times New Roman" w:eastAsia="Calibri" w:hAnsi="Times New Roman" w:cs="Times New Roman"/>
                <w:b/>
                <w:color w:val="000000"/>
                <w:sz w:val="20"/>
                <w:szCs w:val="20"/>
              </w:rPr>
              <w:t>№</w:t>
            </w:r>
            <w:r w:rsidRPr="000F5947">
              <w:rPr>
                <w:rFonts w:ascii="Times New Roman" w:eastAsia="Times New Roman" w:hAnsi="Times New Roman" w:cs="Times New Roman"/>
                <w:b/>
                <w:color w:val="000000"/>
                <w:sz w:val="20"/>
                <w:szCs w:val="20"/>
              </w:rPr>
              <w:t xml:space="preserve"> </w:t>
            </w:r>
            <w:r w:rsidRPr="000F5947">
              <w:rPr>
                <w:rFonts w:ascii="Times New Roman" w:eastAsia="Calibri" w:hAnsi="Times New Roman" w:cs="Times New Roman"/>
                <w:b/>
                <w:color w:val="000000"/>
                <w:sz w:val="20"/>
                <w:szCs w:val="20"/>
              </w:rPr>
              <w:t>п./п.</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Диспетчерский номер ТП</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Мощность,</w:t>
            </w:r>
          </w:p>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кВа</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Адрес</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ТМ-100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100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МО Верх-Красноярский сельсовет</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2</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ТМ-250</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250</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ул.Заречная 10</w:t>
            </w:r>
          </w:p>
        </w:tc>
      </w:tr>
    </w:tbl>
    <w:p w:rsidR="000F5947" w:rsidRPr="000F5947" w:rsidRDefault="000F5947" w:rsidP="000F5947">
      <w:pPr>
        <w:spacing w:after="0" w:line="240" w:lineRule="auto"/>
        <w:jc w:val="center"/>
        <w:rPr>
          <w:rFonts w:ascii="Times New Roman" w:eastAsia="Times New Roman" w:hAnsi="Times New Roman" w:cs="Times New Roman"/>
          <w:sz w:val="26"/>
          <w:szCs w:val="26"/>
        </w:rPr>
      </w:pPr>
    </w:p>
    <w:p w:rsidR="000F5947" w:rsidRPr="000F5947" w:rsidRDefault="000F5947" w:rsidP="000F5947">
      <w:pPr>
        <w:spacing w:after="0" w:line="240" w:lineRule="auto"/>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Таблица 7г. – Электроснабжение д.Усть-Ургулька</w:t>
      </w:r>
    </w:p>
    <w:p w:rsidR="000F5947" w:rsidRPr="000F5947" w:rsidRDefault="000F5947" w:rsidP="000F5947">
      <w:pPr>
        <w:spacing w:after="0" w:line="240" w:lineRule="auto"/>
        <w:jc w:val="center"/>
        <w:rPr>
          <w:rFonts w:ascii="Times New Roman" w:eastAsia="Times New Roman" w:hAnsi="Times New Roman" w:cs="Times New Roman"/>
          <w:sz w:val="26"/>
          <w:szCs w:val="26"/>
        </w:rPr>
      </w:pPr>
    </w:p>
    <w:tbl>
      <w:tblPr>
        <w:tblW w:w="9781" w:type="dxa"/>
        <w:tblInd w:w="108" w:type="dxa"/>
        <w:tblLayout w:type="fixed"/>
        <w:tblLook w:val="04A0" w:firstRow="1" w:lastRow="0" w:firstColumn="1" w:lastColumn="0" w:noHBand="0" w:noVBand="1"/>
      </w:tblPr>
      <w:tblGrid>
        <w:gridCol w:w="993"/>
        <w:gridCol w:w="1701"/>
        <w:gridCol w:w="2126"/>
        <w:gridCol w:w="4961"/>
      </w:tblGrid>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Times New Roman" w:hAnsi="Times New Roman" w:cs="Times New Roman"/>
                <w:b/>
                <w:color w:val="000000"/>
                <w:sz w:val="20"/>
                <w:szCs w:val="20"/>
              </w:rPr>
            </w:pPr>
            <w:r w:rsidRPr="000F5947">
              <w:rPr>
                <w:rFonts w:ascii="Times New Roman" w:eastAsia="Calibri" w:hAnsi="Times New Roman" w:cs="Times New Roman"/>
                <w:b/>
                <w:color w:val="000000"/>
                <w:sz w:val="20"/>
                <w:szCs w:val="20"/>
              </w:rPr>
              <w:t>№</w:t>
            </w:r>
            <w:r w:rsidRPr="000F5947">
              <w:rPr>
                <w:rFonts w:ascii="Times New Roman" w:eastAsia="Times New Roman" w:hAnsi="Times New Roman" w:cs="Times New Roman"/>
                <w:b/>
                <w:color w:val="000000"/>
                <w:sz w:val="20"/>
                <w:szCs w:val="20"/>
              </w:rPr>
              <w:t xml:space="preserve"> </w:t>
            </w:r>
            <w:r w:rsidRPr="000F5947">
              <w:rPr>
                <w:rFonts w:ascii="Times New Roman" w:eastAsia="Calibri" w:hAnsi="Times New Roman" w:cs="Times New Roman"/>
                <w:b/>
                <w:color w:val="000000"/>
                <w:sz w:val="20"/>
                <w:szCs w:val="20"/>
              </w:rPr>
              <w:t>п./п.</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Диспетчерский номер ТП</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Мощность,</w:t>
            </w:r>
          </w:p>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кВа</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Адрес</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ТМ-63</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63</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ул.Заречная 6</w:t>
            </w:r>
          </w:p>
        </w:tc>
      </w:tr>
    </w:tbl>
    <w:p w:rsidR="000F5947" w:rsidRPr="000F5947" w:rsidRDefault="000F5947" w:rsidP="000F5947">
      <w:pPr>
        <w:spacing w:after="0" w:line="240" w:lineRule="auto"/>
        <w:jc w:val="center"/>
        <w:rPr>
          <w:rFonts w:ascii="Times New Roman" w:eastAsia="Times New Roman" w:hAnsi="Times New Roman" w:cs="Times New Roman"/>
          <w:sz w:val="26"/>
          <w:szCs w:val="26"/>
        </w:rPr>
      </w:pPr>
    </w:p>
    <w:p w:rsidR="000F5947" w:rsidRPr="000F5947" w:rsidRDefault="000F5947" w:rsidP="000F5947">
      <w:pPr>
        <w:spacing w:after="0" w:line="240" w:lineRule="auto"/>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7д. – Электроснабжение д.Забоевка</w:t>
      </w:r>
    </w:p>
    <w:p w:rsidR="000F5947" w:rsidRPr="000F5947" w:rsidRDefault="000F5947" w:rsidP="000F5947">
      <w:pPr>
        <w:spacing w:after="0" w:line="240" w:lineRule="auto"/>
        <w:jc w:val="center"/>
        <w:rPr>
          <w:rFonts w:ascii="Times New Roman" w:eastAsia="Times New Roman" w:hAnsi="Times New Roman" w:cs="Times New Roman"/>
          <w:sz w:val="26"/>
          <w:szCs w:val="26"/>
        </w:rPr>
      </w:pPr>
    </w:p>
    <w:tbl>
      <w:tblPr>
        <w:tblW w:w="9781" w:type="dxa"/>
        <w:tblInd w:w="108" w:type="dxa"/>
        <w:tblLayout w:type="fixed"/>
        <w:tblLook w:val="04A0" w:firstRow="1" w:lastRow="0" w:firstColumn="1" w:lastColumn="0" w:noHBand="0" w:noVBand="1"/>
      </w:tblPr>
      <w:tblGrid>
        <w:gridCol w:w="993"/>
        <w:gridCol w:w="1701"/>
        <w:gridCol w:w="2126"/>
        <w:gridCol w:w="4961"/>
      </w:tblGrid>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Times New Roman" w:hAnsi="Times New Roman" w:cs="Times New Roman"/>
                <w:b/>
                <w:color w:val="000000"/>
                <w:sz w:val="20"/>
                <w:szCs w:val="20"/>
              </w:rPr>
            </w:pPr>
            <w:r w:rsidRPr="000F5947">
              <w:rPr>
                <w:rFonts w:ascii="Times New Roman" w:eastAsia="Calibri" w:hAnsi="Times New Roman" w:cs="Times New Roman"/>
                <w:b/>
                <w:color w:val="000000"/>
                <w:sz w:val="20"/>
                <w:szCs w:val="20"/>
              </w:rPr>
              <w:t>№</w:t>
            </w:r>
            <w:r w:rsidRPr="000F5947">
              <w:rPr>
                <w:rFonts w:ascii="Times New Roman" w:eastAsia="Times New Roman" w:hAnsi="Times New Roman" w:cs="Times New Roman"/>
                <w:b/>
                <w:color w:val="000000"/>
                <w:sz w:val="20"/>
                <w:szCs w:val="20"/>
              </w:rPr>
              <w:t xml:space="preserve"> </w:t>
            </w:r>
            <w:r w:rsidRPr="000F5947">
              <w:rPr>
                <w:rFonts w:ascii="Times New Roman" w:eastAsia="Calibri" w:hAnsi="Times New Roman" w:cs="Times New Roman"/>
                <w:b/>
                <w:color w:val="000000"/>
                <w:sz w:val="20"/>
                <w:szCs w:val="20"/>
              </w:rPr>
              <w:t>п./п.</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Диспетчерский номер ТП</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Мощность,</w:t>
            </w:r>
          </w:p>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кВа</w:t>
            </w: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b/>
                <w:color w:val="000000"/>
                <w:sz w:val="20"/>
                <w:szCs w:val="20"/>
              </w:rPr>
            </w:pPr>
            <w:r w:rsidRPr="000F5947">
              <w:rPr>
                <w:rFonts w:ascii="Times New Roman" w:eastAsia="Calibri" w:hAnsi="Times New Roman" w:cs="Times New Roman"/>
                <w:b/>
                <w:color w:val="000000"/>
                <w:sz w:val="20"/>
                <w:szCs w:val="20"/>
              </w:rPr>
              <w:t>Адрес</w:t>
            </w:r>
          </w:p>
        </w:tc>
      </w:tr>
      <w:tr w:rsidR="000F5947" w:rsidRPr="000F5947" w:rsidTr="000F5947">
        <w:tc>
          <w:tcPr>
            <w:tcW w:w="993"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1</w:t>
            </w:r>
          </w:p>
        </w:tc>
        <w:tc>
          <w:tcPr>
            <w:tcW w:w="170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ТМ-</w:t>
            </w:r>
          </w:p>
        </w:tc>
        <w:tc>
          <w:tcPr>
            <w:tcW w:w="2126" w:type="dxa"/>
            <w:tcBorders>
              <w:top w:val="single" w:sz="4" w:space="0" w:color="000000"/>
              <w:left w:val="single" w:sz="4" w:space="0" w:color="000000"/>
              <w:bottom w:val="single" w:sz="4" w:space="0" w:color="000000"/>
              <w:right w:val="single" w:sz="4" w:space="0" w:color="000000"/>
            </w:tcBorders>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p>
        </w:tc>
        <w:tc>
          <w:tcPr>
            <w:tcW w:w="4961" w:type="dxa"/>
            <w:tcBorders>
              <w:top w:val="single" w:sz="4" w:space="0" w:color="000000"/>
              <w:left w:val="single" w:sz="4" w:space="0" w:color="000000"/>
              <w:bottom w:val="single" w:sz="4" w:space="0" w:color="000000"/>
              <w:right w:val="single" w:sz="4" w:space="0" w:color="000000"/>
            </w:tcBorders>
            <w:vAlign w:val="center"/>
          </w:tcPr>
          <w:p w:rsidR="000F5947" w:rsidRPr="000F5947" w:rsidRDefault="000F5947" w:rsidP="000F5947">
            <w:pPr>
              <w:spacing w:after="0" w:line="240" w:lineRule="auto"/>
              <w:jc w:val="both"/>
              <w:rPr>
                <w:rFonts w:ascii="Times New Roman" w:eastAsia="Calibri" w:hAnsi="Times New Roman" w:cs="Times New Roman"/>
                <w:color w:val="000000"/>
                <w:sz w:val="20"/>
                <w:szCs w:val="20"/>
              </w:rPr>
            </w:pPr>
            <w:r w:rsidRPr="000F5947">
              <w:rPr>
                <w:rFonts w:ascii="Times New Roman" w:eastAsia="Calibri" w:hAnsi="Times New Roman" w:cs="Times New Roman"/>
                <w:color w:val="000000"/>
                <w:sz w:val="20"/>
                <w:szCs w:val="20"/>
              </w:rPr>
              <w:t>ул.Центральная 2</w:t>
            </w:r>
          </w:p>
        </w:tc>
      </w:tr>
    </w:tbl>
    <w:p w:rsidR="000F5947" w:rsidRPr="000F5947" w:rsidRDefault="000F5947" w:rsidP="000F5947">
      <w:pPr>
        <w:spacing w:after="0" w:line="240" w:lineRule="auto"/>
        <w:ind w:firstLine="709"/>
        <w:jc w:val="both"/>
        <w:rPr>
          <w:rFonts w:ascii="Times New Roman" w:eastAsia="Times New Roman" w:hAnsi="Times New Roman" w:cs="Times New Roman"/>
          <w:b/>
          <w:i/>
          <w:sz w:val="26"/>
          <w:szCs w:val="26"/>
        </w:rPr>
      </w:pPr>
    </w:p>
    <w:p w:rsidR="000F5947" w:rsidRPr="000F5947" w:rsidRDefault="000F5947" w:rsidP="000F5947">
      <w:pPr>
        <w:spacing w:after="0" w:line="240" w:lineRule="auto"/>
        <w:ind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b/>
          <w:i/>
          <w:sz w:val="26"/>
          <w:szCs w:val="26"/>
        </w:rPr>
        <w:t>Газоснабжение</w:t>
      </w:r>
    </w:p>
    <w:p w:rsidR="000F5947" w:rsidRPr="000F5947" w:rsidRDefault="000F5947" w:rsidP="000F5947">
      <w:pPr>
        <w:spacing w:after="0" w:line="240" w:lineRule="auto"/>
        <w:ind w:right="-40" w:firstLine="709"/>
        <w:jc w:val="both"/>
        <w:rPr>
          <w:rFonts w:ascii="Times New Roman" w:eastAsia="Times New Roman" w:hAnsi="Times New Roman" w:cs="Times New Roman"/>
          <w:b/>
          <w:i/>
          <w:sz w:val="26"/>
          <w:szCs w:val="26"/>
        </w:rPr>
      </w:pPr>
      <w:r w:rsidRPr="000F5947">
        <w:rPr>
          <w:rFonts w:ascii="Times New Roman" w:eastAsia="Times New Roman" w:hAnsi="Times New Roman" w:cs="Times New Roman"/>
          <w:color w:val="000000"/>
          <w:sz w:val="26"/>
          <w:szCs w:val="26"/>
          <w:lang w:eastAsia="ar-SA"/>
        </w:rPr>
        <w:t>Территория Верх-Красноярского сельсовета не газифицирована.</w:t>
      </w: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Организация ритуальных услуг</w:t>
      </w: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На территории сельсовета расположено три кладбища. </w:t>
      </w: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right="-40" w:firstLine="567"/>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8. – Характеристики кладбищ на территории Верх-Красноярского сельсовета.</w:t>
      </w: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p>
    <w:tbl>
      <w:tblPr>
        <w:tblStyle w:val="111"/>
        <w:tblW w:w="10231" w:type="dxa"/>
        <w:tblInd w:w="-300" w:type="dxa"/>
        <w:tblLayout w:type="fixed"/>
        <w:tblLook w:val="04A0" w:firstRow="1" w:lastRow="0" w:firstColumn="1" w:lastColumn="0" w:noHBand="0" w:noVBand="1"/>
      </w:tblPr>
      <w:tblGrid>
        <w:gridCol w:w="592"/>
        <w:gridCol w:w="2126"/>
        <w:gridCol w:w="1701"/>
        <w:gridCol w:w="1701"/>
        <w:gridCol w:w="1418"/>
        <w:gridCol w:w="1842"/>
        <w:gridCol w:w="851"/>
      </w:tblGrid>
      <w:tr w:rsidR="000F5947" w:rsidRPr="000F5947" w:rsidTr="000F5947">
        <w:trPr>
          <w:trHeight w:val="899"/>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right"/>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Наименование муниципального образования</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 xml:space="preserve"> Наименование кладбища </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Место нахождения</w:t>
            </w:r>
          </w:p>
        </w:tc>
        <w:tc>
          <w:tcPr>
            <w:tcW w:w="141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 xml:space="preserve">Кадастровый </w:t>
            </w:r>
          </w:p>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номер</w:t>
            </w:r>
          </w:p>
        </w:tc>
        <w:tc>
          <w:tcPr>
            <w:tcW w:w="184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Правообладатель</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right"/>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Площадь,</w:t>
            </w:r>
          </w:p>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Га</w:t>
            </w:r>
          </w:p>
        </w:tc>
      </w:tr>
      <w:tr w:rsidR="000F5947" w:rsidRPr="000F5947" w:rsidTr="000F5947">
        <w:trPr>
          <w:trHeight w:val="1291"/>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sz w:val="20"/>
                <w:szCs w:val="20"/>
              </w:rPr>
            </w:pPr>
            <w:r w:rsidRPr="000F5947">
              <w:rPr>
                <w:rFonts w:ascii="Times New Roman" w:eastAsia="Times New Roman" w:hAnsi="Times New Roman"/>
                <w:color w:val="000000"/>
                <w:sz w:val="20"/>
                <w:szCs w:val="20"/>
              </w:rPr>
              <w:t>1</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rPr>
                <w:rFonts w:ascii="Times New Roman" w:eastAsia="Times New Roman" w:hAnsi="Times New Roman"/>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 xml:space="preserve">кладбище </w:t>
            </w:r>
          </w:p>
          <w:p w:rsidR="000F5947" w:rsidRPr="000F5947" w:rsidRDefault="000F5947" w:rsidP="000F5947">
            <w:pPr>
              <w:jc w:val="both"/>
              <w:rPr>
                <w:rFonts w:ascii="Times New Roman" w:eastAsia="Times New Roman" w:hAnsi="Times New Roman"/>
                <w:sz w:val="20"/>
                <w:szCs w:val="20"/>
              </w:rPr>
            </w:pPr>
            <w:r w:rsidRPr="000F5947">
              <w:rPr>
                <w:rFonts w:ascii="Times New Roman" w:eastAsia="Times New Roman" w:hAnsi="Times New Roman"/>
                <w:color w:val="000000"/>
                <w:sz w:val="20"/>
                <w:szCs w:val="20"/>
              </w:rPr>
              <w:t>с. Верх-Красноярка</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18"/>
                <w:szCs w:val="18"/>
              </w:rPr>
            </w:pPr>
            <w:r w:rsidRPr="000F5947">
              <w:rPr>
                <w:rFonts w:ascii="Times New Roman" w:eastAsia="Times New Roman" w:hAnsi="Times New Roman"/>
                <w:color w:val="000000"/>
                <w:sz w:val="18"/>
                <w:szCs w:val="18"/>
                <w:shd w:val="clear" w:color="auto" w:fill="F8F9FA"/>
              </w:rPr>
              <w:t>Новосибирская область, Северный район, село Верх-Красноярка, юго-восточная окраина села</w:t>
            </w:r>
          </w:p>
        </w:tc>
        <w:tc>
          <w:tcPr>
            <w:tcW w:w="141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18"/>
                <w:szCs w:val="18"/>
              </w:rPr>
            </w:pPr>
            <w:r w:rsidRPr="000F5947">
              <w:rPr>
                <w:rFonts w:ascii="Times New Roman" w:eastAsia="Times New Roman" w:hAnsi="Times New Roman"/>
                <w:sz w:val="18"/>
                <w:szCs w:val="18"/>
              </w:rPr>
              <w:t>54:21:021501:163</w:t>
            </w:r>
          </w:p>
        </w:tc>
        <w:tc>
          <w:tcPr>
            <w:tcW w:w="184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sz w:val="20"/>
                <w:szCs w:val="20"/>
              </w:rPr>
            </w:pPr>
            <w:r w:rsidRPr="000F5947">
              <w:rPr>
                <w:rFonts w:ascii="Times New Roman" w:eastAsia="Times New Roman" w:hAnsi="Times New Roman"/>
                <w:color w:val="000000"/>
                <w:sz w:val="20"/>
                <w:szCs w:val="20"/>
              </w:rPr>
              <w:t xml:space="preserve">0,896 </w:t>
            </w:r>
          </w:p>
        </w:tc>
      </w:tr>
      <w:tr w:rsidR="000F5947" w:rsidRPr="000F5947" w:rsidTr="000F5947">
        <w:trPr>
          <w:trHeight w:val="1334"/>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sz w:val="20"/>
                <w:szCs w:val="20"/>
              </w:rPr>
            </w:pPr>
            <w:r w:rsidRPr="000F5947">
              <w:rPr>
                <w:rFonts w:ascii="Times New Roman" w:eastAsia="Times New Roman" w:hAnsi="Times New Roman"/>
                <w:color w:val="000000"/>
                <w:sz w:val="20"/>
                <w:szCs w:val="20"/>
              </w:rPr>
              <w:t>2</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rPr>
                <w:rFonts w:ascii="Times New Roman" w:eastAsia="Times New Roman" w:hAnsi="Times New Roman"/>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 xml:space="preserve">кладбище </w:t>
            </w:r>
          </w:p>
          <w:p w:rsidR="000F5947" w:rsidRPr="000F5947" w:rsidRDefault="000F5947" w:rsidP="000F5947">
            <w:pPr>
              <w:jc w:val="both"/>
              <w:rPr>
                <w:rFonts w:ascii="Times New Roman" w:eastAsia="Times New Roman" w:hAnsi="Times New Roman"/>
                <w:sz w:val="20"/>
                <w:szCs w:val="20"/>
              </w:rPr>
            </w:pPr>
            <w:r w:rsidRPr="000F5947">
              <w:rPr>
                <w:rFonts w:ascii="Times New Roman" w:eastAsia="Times New Roman" w:hAnsi="Times New Roman"/>
                <w:color w:val="000000"/>
                <w:sz w:val="20"/>
                <w:szCs w:val="20"/>
              </w:rPr>
              <w:t>д. Забоевка</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18"/>
                <w:szCs w:val="18"/>
              </w:rPr>
            </w:pPr>
            <w:r w:rsidRPr="000F5947">
              <w:rPr>
                <w:rFonts w:ascii="Times New Roman" w:eastAsia="Times New Roman" w:hAnsi="Times New Roman"/>
                <w:color w:val="000000"/>
                <w:sz w:val="18"/>
                <w:szCs w:val="18"/>
                <w:shd w:val="clear" w:color="auto" w:fill="F8F9FA"/>
              </w:rPr>
              <w:t>Новосибирская область, Северный район, участок расположен на расстоянии 100 м на северо-восток от д. Забоевка</w:t>
            </w:r>
          </w:p>
        </w:tc>
        <w:tc>
          <w:tcPr>
            <w:tcW w:w="141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18"/>
                <w:szCs w:val="18"/>
              </w:rPr>
            </w:pPr>
            <w:r w:rsidRPr="000F5947">
              <w:rPr>
                <w:rFonts w:ascii="Times New Roman" w:eastAsia="Times New Roman" w:hAnsi="Times New Roman"/>
                <w:sz w:val="18"/>
                <w:szCs w:val="18"/>
              </w:rPr>
              <w:t>54:21:021601:16</w:t>
            </w:r>
          </w:p>
        </w:tc>
        <w:tc>
          <w:tcPr>
            <w:tcW w:w="184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sz w:val="20"/>
                <w:szCs w:val="20"/>
              </w:rPr>
            </w:pPr>
            <w:r w:rsidRPr="000F5947">
              <w:rPr>
                <w:rFonts w:ascii="Times New Roman" w:eastAsia="Times New Roman" w:hAnsi="Times New Roman"/>
                <w:color w:val="000000"/>
                <w:sz w:val="20"/>
                <w:szCs w:val="20"/>
              </w:rPr>
              <w:t>0,2436</w:t>
            </w:r>
          </w:p>
        </w:tc>
      </w:tr>
      <w:tr w:rsidR="000F5947" w:rsidRPr="000F5947" w:rsidTr="000F5947">
        <w:trPr>
          <w:trHeight w:val="2087"/>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sz w:val="20"/>
                <w:szCs w:val="20"/>
              </w:rPr>
            </w:pPr>
            <w:r w:rsidRPr="000F5947">
              <w:rPr>
                <w:rFonts w:ascii="Times New Roman" w:eastAsia="Times New Roman" w:hAnsi="Times New Roman"/>
                <w:color w:val="000000"/>
                <w:sz w:val="20"/>
                <w:szCs w:val="20"/>
              </w:rPr>
              <w:t>3</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rPr>
                <w:rFonts w:ascii="Times New Roman" w:eastAsia="Times New Roman" w:hAnsi="Times New Roman"/>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 xml:space="preserve">кладбище </w:t>
            </w:r>
          </w:p>
          <w:p w:rsidR="000F5947" w:rsidRPr="000F5947" w:rsidRDefault="000F5947" w:rsidP="000F5947">
            <w:pPr>
              <w:jc w:val="both"/>
              <w:rPr>
                <w:rFonts w:ascii="Times New Roman" w:eastAsia="Times New Roman" w:hAnsi="Times New Roman"/>
                <w:sz w:val="20"/>
                <w:szCs w:val="20"/>
              </w:rPr>
            </w:pPr>
            <w:r w:rsidRPr="000F5947">
              <w:rPr>
                <w:rFonts w:ascii="Times New Roman" w:eastAsia="Times New Roman" w:hAnsi="Times New Roman"/>
                <w:color w:val="000000"/>
                <w:sz w:val="20"/>
                <w:szCs w:val="20"/>
              </w:rPr>
              <w:t>д. Усть-Ургулька</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18"/>
                <w:szCs w:val="18"/>
              </w:rPr>
            </w:pPr>
            <w:r w:rsidRPr="000F5947">
              <w:rPr>
                <w:rFonts w:ascii="Times New Roman" w:eastAsia="Times New Roman" w:hAnsi="Times New Roman"/>
                <w:color w:val="000000"/>
                <w:sz w:val="18"/>
                <w:szCs w:val="18"/>
                <w:shd w:val="clear" w:color="auto" w:fill="F8F9FA"/>
              </w:rPr>
              <w:t>Новосибирская область, Северный район, участок расположен на расстоянии 200 м на северо-восток от д. Усть-Ургулька</w:t>
            </w:r>
          </w:p>
        </w:tc>
        <w:tc>
          <w:tcPr>
            <w:tcW w:w="141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18"/>
                <w:szCs w:val="18"/>
              </w:rPr>
            </w:pPr>
            <w:r w:rsidRPr="000F5947">
              <w:rPr>
                <w:rFonts w:ascii="Times New Roman" w:eastAsia="Times New Roman" w:hAnsi="Times New Roman"/>
                <w:sz w:val="18"/>
                <w:szCs w:val="18"/>
              </w:rPr>
              <w:t>54:21:021401:20</w:t>
            </w:r>
          </w:p>
        </w:tc>
        <w:tc>
          <w:tcPr>
            <w:tcW w:w="184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sz w:val="20"/>
                <w:szCs w:val="20"/>
              </w:rPr>
            </w:pPr>
            <w:r w:rsidRPr="000F5947">
              <w:rPr>
                <w:rFonts w:ascii="Times New Roman" w:eastAsia="Times New Roman" w:hAnsi="Times New Roman"/>
                <w:color w:val="000000"/>
                <w:sz w:val="20"/>
                <w:szCs w:val="20"/>
              </w:rPr>
              <w:t>0,3019</w:t>
            </w:r>
          </w:p>
        </w:tc>
      </w:tr>
      <w:tr w:rsidR="000F5947" w:rsidRPr="000F5947" w:rsidTr="000F5947">
        <w:trPr>
          <w:trHeight w:val="2087"/>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4</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 xml:space="preserve"> кладбище </w:t>
            </w:r>
          </w:p>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д. Алексеевка</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shd w:val="clear" w:color="auto" w:fill="F8F9FA"/>
              </w:rPr>
              <w:t>Новосибирская область, Северный район, участок расположен на расстоянии 50 м на северо-восток от д. Алексеевка</w:t>
            </w:r>
          </w:p>
        </w:tc>
        <w:tc>
          <w:tcPr>
            <w:tcW w:w="141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18"/>
                <w:szCs w:val="18"/>
              </w:rPr>
            </w:pPr>
            <w:r w:rsidRPr="000F5947">
              <w:rPr>
                <w:rFonts w:ascii="Times New Roman" w:eastAsia="Times New Roman" w:hAnsi="Times New Roman"/>
                <w:sz w:val="18"/>
                <w:szCs w:val="18"/>
              </w:rPr>
              <w:t>54:21:021101:50</w:t>
            </w:r>
          </w:p>
        </w:tc>
        <w:tc>
          <w:tcPr>
            <w:tcW w:w="184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p>
          <w:p w:rsidR="000F5947" w:rsidRPr="000F5947" w:rsidRDefault="000F5947" w:rsidP="000F5947">
            <w:pPr>
              <w:tabs>
                <w:tab w:val="left" w:pos="365"/>
              </w:tabs>
              <w:jc w:val="center"/>
              <w:rPr>
                <w:rFonts w:ascii="Times New Roman" w:eastAsia="Times New Roman" w:hAnsi="Times New Roman"/>
                <w:sz w:val="20"/>
                <w:szCs w:val="20"/>
              </w:rPr>
            </w:pPr>
            <w:r w:rsidRPr="000F5947">
              <w:rPr>
                <w:rFonts w:ascii="Times New Roman" w:eastAsia="Times New Roman" w:hAnsi="Times New Roman"/>
                <w:sz w:val="20"/>
                <w:szCs w:val="20"/>
              </w:rPr>
              <w:t>0,3503</w:t>
            </w:r>
          </w:p>
        </w:tc>
      </w:tr>
      <w:tr w:rsidR="000F5947" w:rsidRPr="000F5947" w:rsidTr="000F5947">
        <w:trPr>
          <w:trHeight w:val="2087"/>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lastRenderedPageBreak/>
              <w:t>5</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 xml:space="preserve">кладбище </w:t>
            </w:r>
          </w:p>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д. Большие Кулики</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shd w:val="clear" w:color="auto" w:fill="F8F9FA"/>
              </w:rPr>
              <w:t>Новосибирская область, Северный район, участок расположен на юго-восточной окраине деревни Большие Кулики</w:t>
            </w:r>
          </w:p>
        </w:tc>
        <w:tc>
          <w:tcPr>
            <w:tcW w:w="141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18"/>
                <w:szCs w:val="18"/>
              </w:rPr>
            </w:pPr>
            <w:r w:rsidRPr="000F5947">
              <w:rPr>
                <w:rFonts w:ascii="Times New Roman" w:eastAsia="Times New Roman" w:hAnsi="Times New Roman"/>
                <w:sz w:val="18"/>
                <w:szCs w:val="18"/>
              </w:rPr>
              <w:t>54:21:021201:59</w:t>
            </w:r>
          </w:p>
        </w:tc>
        <w:tc>
          <w:tcPr>
            <w:tcW w:w="184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0,3634</w:t>
            </w:r>
          </w:p>
        </w:tc>
      </w:tr>
      <w:tr w:rsidR="000F5947" w:rsidRPr="000F5947" w:rsidTr="000F5947">
        <w:trPr>
          <w:trHeight w:val="2087"/>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6</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 xml:space="preserve">кладбище </w:t>
            </w:r>
          </w:p>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д. Новоникольское</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shd w:val="clear" w:color="auto" w:fill="F8F9FA"/>
              </w:rPr>
              <w:t>Новосибирская область, Северный район, участок расположен на южной окраине деревни Ново-Никольск</w:t>
            </w:r>
          </w:p>
        </w:tc>
        <w:tc>
          <w:tcPr>
            <w:tcW w:w="141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18"/>
                <w:szCs w:val="18"/>
              </w:rPr>
            </w:pPr>
            <w:r w:rsidRPr="000F5947">
              <w:rPr>
                <w:rFonts w:ascii="Times New Roman" w:eastAsia="Times New Roman" w:hAnsi="Times New Roman"/>
                <w:sz w:val="18"/>
                <w:szCs w:val="18"/>
              </w:rPr>
              <w:t>54:21:021301:74</w:t>
            </w:r>
          </w:p>
        </w:tc>
        <w:tc>
          <w:tcPr>
            <w:tcW w:w="184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0,2010</w:t>
            </w:r>
          </w:p>
        </w:tc>
      </w:tr>
      <w:tr w:rsidR="000F5947" w:rsidRPr="000F5947" w:rsidTr="000F5947">
        <w:trPr>
          <w:trHeight w:val="2087"/>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7</w:t>
            </w:r>
          </w:p>
        </w:tc>
        <w:tc>
          <w:tcPr>
            <w:tcW w:w="212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«Татарское кладбище»</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18"/>
                <w:szCs w:val="18"/>
              </w:rPr>
            </w:pPr>
            <w:r w:rsidRPr="000F5947">
              <w:rPr>
                <w:rFonts w:ascii="Times New Roman" w:eastAsia="Times New Roman" w:hAnsi="Times New Roman"/>
                <w:color w:val="000000"/>
                <w:sz w:val="18"/>
                <w:szCs w:val="18"/>
                <w:shd w:val="clear" w:color="auto" w:fill="F8F9FA"/>
              </w:rPr>
              <w:t>Новосибирская обл., р-н Северный, Верх-Красноярский сельсовет, "Татарское" кладбище расположено на юг 1,5 км. от 37 км. автодороги Верх-Красноярка - Ново-Никольск</w:t>
            </w:r>
          </w:p>
        </w:tc>
        <w:tc>
          <w:tcPr>
            <w:tcW w:w="141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18"/>
                <w:szCs w:val="18"/>
              </w:rPr>
            </w:pPr>
            <w:r w:rsidRPr="000F5947">
              <w:rPr>
                <w:rFonts w:ascii="Times New Roman" w:eastAsia="Times New Roman" w:hAnsi="Times New Roman"/>
                <w:sz w:val="18"/>
                <w:szCs w:val="18"/>
              </w:rPr>
              <w:t>54:21:023701:570</w:t>
            </w:r>
          </w:p>
        </w:tc>
        <w:tc>
          <w:tcPr>
            <w:tcW w:w="184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85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0,5497</w:t>
            </w:r>
          </w:p>
        </w:tc>
      </w:tr>
    </w:tbl>
    <w:p w:rsidR="000F5947" w:rsidRPr="000F5947" w:rsidRDefault="000F5947" w:rsidP="000F5947">
      <w:pPr>
        <w:spacing w:after="0" w:line="240" w:lineRule="auto"/>
        <w:ind w:right="-40"/>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Складирование и захоронение отходов</w:t>
      </w: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На территории Верх-Красноярского сельского поселения числятся четыре свалки твердых бытовых отходов, расположенных на территории сельского поселения вне границ населенных пунктов, информация о которых представлена в таблице 9.</w:t>
      </w: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right="-40" w:firstLine="567"/>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9. – Характеристики свалок ТБО на территории Верх-Красноярского сельсовета, согласно сведениям ЕГРН.</w:t>
      </w: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p>
    <w:tbl>
      <w:tblPr>
        <w:tblStyle w:val="111"/>
        <w:tblW w:w="10231" w:type="dxa"/>
        <w:tblInd w:w="-300" w:type="dxa"/>
        <w:tblLayout w:type="fixed"/>
        <w:tblLook w:val="04A0" w:firstRow="1" w:lastRow="0" w:firstColumn="1" w:lastColumn="0" w:noHBand="0" w:noVBand="1"/>
      </w:tblPr>
      <w:tblGrid>
        <w:gridCol w:w="592"/>
        <w:gridCol w:w="1984"/>
        <w:gridCol w:w="3119"/>
        <w:gridCol w:w="1559"/>
        <w:gridCol w:w="1701"/>
        <w:gridCol w:w="1276"/>
      </w:tblGrid>
      <w:tr w:rsidR="000F5947" w:rsidRPr="000F5947" w:rsidTr="000F5947">
        <w:trPr>
          <w:trHeight w:val="899"/>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right"/>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w:t>
            </w:r>
          </w:p>
        </w:tc>
        <w:tc>
          <w:tcPr>
            <w:tcW w:w="19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Наименование муниципального образования</w:t>
            </w:r>
          </w:p>
        </w:tc>
        <w:tc>
          <w:tcPr>
            <w:tcW w:w="311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Адрес</w:t>
            </w:r>
          </w:p>
        </w:tc>
        <w:tc>
          <w:tcPr>
            <w:tcW w:w="155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Кадастровый</w:t>
            </w:r>
          </w:p>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номер</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Разрешенное использование</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Площадь,</w:t>
            </w:r>
          </w:p>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Га</w:t>
            </w:r>
          </w:p>
        </w:tc>
      </w:tr>
      <w:tr w:rsidR="000F5947" w:rsidRPr="000F5947" w:rsidTr="000F5947">
        <w:trPr>
          <w:trHeight w:val="1291"/>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sz w:val="20"/>
                <w:szCs w:val="20"/>
              </w:rPr>
            </w:pPr>
            <w:r w:rsidRPr="000F5947">
              <w:rPr>
                <w:rFonts w:ascii="Times New Roman" w:eastAsia="Times New Roman" w:hAnsi="Times New Roman"/>
                <w:color w:val="000000"/>
                <w:sz w:val="20"/>
                <w:szCs w:val="20"/>
              </w:rPr>
              <w:t>1</w:t>
            </w:r>
          </w:p>
        </w:tc>
        <w:tc>
          <w:tcPr>
            <w:tcW w:w="19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rPr>
                <w:rFonts w:ascii="Times New Roman" w:eastAsia="Times New Roman" w:hAnsi="Times New Roman"/>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311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18"/>
                <w:szCs w:val="18"/>
              </w:rPr>
            </w:pPr>
            <w:r w:rsidRPr="000F5947">
              <w:rPr>
                <w:rFonts w:ascii="Times New Roman" w:eastAsia="Times New Roman" w:hAnsi="Times New Roman"/>
                <w:sz w:val="18"/>
                <w:szCs w:val="18"/>
              </w:rPr>
              <w:t xml:space="preserve">Новосибирская обл, Северный р-н,  участок расположен на юг от населенного пункта с. </w:t>
            </w:r>
            <w:r w:rsidRPr="000F5947">
              <w:rPr>
                <w:rFonts w:ascii="Times New Roman" w:eastAsia="Times New Roman" w:hAnsi="Times New Roman"/>
                <w:b/>
                <w:sz w:val="18"/>
                <w:szCs w:val="18"/>
              </w:rPr>
              <w:t>Верх-Красноярка</w:t>
            </w:r>
            <w:r w:rsidRPr="000F5947">
              <w:rPr>
                <w:rFonts w:ascii="Times New Roman" w:eastAsia="Times New Roman" w:hAnsi="Times New Roman"/>
                <w:sz w:val="18"/>
                <w:szCs w:val="18"/>
              </w:rPr>
              <w:t xml:space="preserve"> 0,2 км по левую сторону автодороги В-Красноярка – Ново-Никольск                        </w:t>
            </w:r>
          </w:p>
        </w:tc>
        <w:tc>
          <w:tcPr>
            <w:tcW w:w="155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18"/>
                <w:szCs w:val="18"/>
              </w:rPr>
            </w:pPr>
            <w:r w:rsidRPr="000F5947">
              <w:rPr>
                <w:rFonts w:ascii="Times New Roman" w:eastAsia="Times New Roman" w:hAnsi="Times New Roman"/>
                <w:sz w:val="18"/>
                <w:szCs w:val="18"/>
              </w:rPr>
              <w:t>54:21:023601:400</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для складирования твердых бытовых отходов</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2,0</w:t>
            </w:r>
          </w:p>
        </w:tc>
      </w:tr>
      <w:tr w:rsidR="000F5947" w:rsidRPr="000F5947" w:rsidTr="000F5947">
        <w:trPr>
          <w:trHeight w:val="1334"/>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2</w:t>
            </w:r>
          </w:p>
        </w:tc>
        <w:tc>
          <w:tcPr>
            <w:tcW w:w="19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311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sz w:val="18"/>
                <w:szCs w:val="18"/>
              </w:rPr>
            </w:pPr>
            <w:r w:rsidRPr="000F5947">
              <w:rPr>
                <w:rFonts w:ascii="Times New Roman" w:eastAsia="Times New Roman" w:hAnsi="Times New Roman"/>
                <w:sz w:val="18"/>
                <w:szCs w:val="18"/>
              </w:rPr>
              <w:t xml:space="preserve">Новосибирская обл, Северный р-н, участок расположен на юг 2 км от населенного пункта д. </w:t>
            </w:r>
            <w:r w:rsidRPr="000F5947">
              <w:rPr>
                <w:rFonts w:ascii="Times New Roman" w:eastAsia="Times New Roman" w:hAnsi="Times New Roman"/>
                <w:b/>
                <w:sz w:val="18"/>
                <w:szCs w:val="18"/>
              </w:rPr>
              <w:t>Большие Кулики</w:t>
            </w:r>
            <w:r w:rsidRPr="000F5947">
              <w:rPr>
                <w:rFonts w:ascii="Times New Roman" w:eastAsia="Times New Roman" w:hAnsi="Times New Roman"/>
                <w:sz w:val="18"/>
                <w:szCs w:val="18"/>
              </w:rPr>
              <w:t xml:space="preserve"> по левую сторону автодороги В-Красноярка-Ново-Никольск </w:t>
            </w:r>
          </w:p>
          <w:p w:rsidR="000F5947" w:rsidRPr="000F5947" w:rsidRDefault="000F5947" w:rsidP="000F5947">
            <w:pPr>
              <w:jc w:val="both"/>
              <w:rPr>
                <w:rFonts w:ascii="Times New Roman" w:eastAsia="Times New Roman" w:hAnsi="Times New Roman"/>
                <w:color w:val="000000"/>
                <w:sz w:val="18"/>
                <w:szCs w:val="18"/>
              </w:rPr>
            </w:pPr>
          </w:p>
        </w:tc>
        <w:tc>
          <w:tcPr>
            <w:tcW w:w="155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18"/>
                <w:szCs w:val="18"/>
              </w:rPr>
            </w:pPr>
            <w:r w:rsidRPr="000F5947">
              <w:rPr>
                <w:rFonts w:ascii="Times New Roman" w:eastAsia="Times New Roman" w:hAnsi="Times New Roman"/>
                <w:sz w:val="18"/>
                <w:szCs w:val="18"/>
              </w:rPr>
              <w:t>54:21:023701:569</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sz w:val="28"/>
              </w:rPr>
            </w:pPr>
            <w:r w:rsidRPr="000F5947">
              <w:rPr>
                <w:rFonts w:ascii="Times New Roman" w:eastAsia="Times New Roman" w:hAnsi="Times New Roman"/>
                <w:color w:val="000000"/>
                <w:sz w:val="20"/>
                <w:szCs w:val="20"/>
              </w:rPr>
              <w:t>для складирования твердых бытовых отходов</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0,25</w:t>
            </w:r>
          </w:p>
        </w:tc>
      </w:tr>
      <w:tr w:rsidR="000F5947" w:rsidRPr="000F5947" w:rsidTr="000F5947">
        <w:trPr>
          <w:trHeight w:val="1261"/>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lastRenderedPageBreak/>
              <w:t>3</w:t>
            </w:r>
          </w:p>
        </w:tc>
        <w:tc>
          <w:tcPr>
            <w:tcW w:w="19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311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18"/>
                <w:szCs w:val="18"/>
              </w:rPr>
            </w:pPr>
            <w:r w:rsidRPr="000F5947">
              <w:rPr>
                <w:rFonts w:ascii="Times New Roman" w:eastAsia="Times New Roman" w:hAnsi="Times New Roman"/>
                <w:sz w:val="18"/>
                <w:szCs w:val="18"/>
              </w:rPr>
              <w:t xml:space="preserve">Новосибирская обл, Северный р-н  участок расположен на северо-запад 0,7 км от населенного пункта д. </w:t>
            </w:r>
            <w:r w:rsidRPr="000F5947">
              <w:rPr>
                <w:rFonts w:ascii="Times New Roman" w:eastAsia="Times New Roman" w:hAnsi="Times New Roman"/>
                <w:b/>
                <w:sz w:val="18"/>
                <w:szCs w:val="18"/>
              </w:rPr>
              <w:t>Алексеевка</w:t>
            </w:r>
            <w:r w:rsidRPr="000F5947">
              <w:rPr>
                <w:rFonts w:ascii="Times New Roman" w:eastAsia="Times New Roman" w:hAnsi="Times New Roman"/>
                <w:sz w:val="18"/>
                <w:szCs w:val="18"/>
              </w:rPr>
              <w:t>, по правую сторону автодороги</w:t>
            </w:r>
          </w:p>
        </w:tc>
        <w:tc>
          <w:tcPr>
            <w:tcW w:w="155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18"/>
                <w:szCs w:val="18"/>
              </w:rPr>
            </w:pPr>
            <w:r w:rsidRPr="000F5947">
              <w:rPr>
                <w:rFonts w:ascii="Times New Roman" w:eastAsia="Times New Roman" w:hAnsi="Times New Roman"/>
                <w:sz w:val="18"/>
                <w:szCs w:val="18"/>
              </w:rPr>
              <w:t>54:21:023701:568</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sz w:val="28"/>
              </w:rPr>
            </w:pPr>
            <w:r w:rsidRPr="000F5947">
              <w:rPr>
                <w:rFonts w:ascii="Times New Roman" w:eastAsia="Times New Roman" w:hAnsi="Times New Roman"/>
                <w:color w:val="000000"/>
                <w:sz w:val="20"/>
                <w:szCs w:val="20"/>
              </w:rPr>
              <w:t>для складирования твердых бытовых отходов</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0,16</w:t>
            </w:r>
          </w:p>
        </w:tc>
      </w:tr>
      <w:tr w:rsidR="000F5947" w:rsidRPr="000F5947" w:rsidTr="000F5947">
        <w:trPr>
          <w:trHeight w:val="1261"/>
        </w:trPr>
        <w:tc>
          <w:tcPr>
            <w:tcW w:w="59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4</w:t>
            </w:r>
          </w:p>
        </w:tc>
        <w:tc>
          <w:tcPr>
            <w:tcW w:w="19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Верх-Красноярский сельсовет Северного района Новосибирской области</w:t>
            </w:r>
          </w:p>
        </w:tc>
        <w:tc>
          <w:tcPr>
            <w:tcW w:w="311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18"/>
                <w:szCs w:val="18"/>
              </w:rPr>
            </w:pPr>
            <w:r w:rsidRPr="000F5947">
              <w:rPr>
                <w:rFonts w:ascii="Times New Roman" w:eastAsia="Times New Roman" w:hAnsi="Times New Roman"/>
                <w:sz w:val="18"/>
                <w:szCs w:val="18"/>
              </w:rPr>
              <w:t xml:space="preserve">Новосибирская обл, Северный р-н, участок расположен на юг от населенного пункта д. </w:t>
            </w:r>
            <w:r w:rsidRPr="000F5947">
              <w:rPr>
                <w:rFonts w:ascii="Times New Roman" w:eastAsia="Times New Roman" w:hAnsi="Times New Roman"/>
                <w:b/>
                <w:sz w:val="18"/>
                <w:szCs w:val="18"/>
              </w:rPr>
              <w:t>Ново-Никольск</w:t>
            </w:r>
            <w:r w:rsidRPr="000F5947">
              <w:rPr>
                <w:rFonts w:ascii="Times New Roman" w:eastAsia="Times New Roman" w:hAnsi="Times New Roman"/>
                <w:sz w:val="18"/>
                <w:szCs w:val="18"/>
              </w:rPr>
              <w:t xml:space="preserve"> по левую сторону автодороги Верх-Красноярка-Ново-Никольск                      </w:t>
            </w:r>
          </w:p>
        </w:tc>
        <w:tc>
          <w:tcPr>
            <w:tcW w:w="155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both"/>
              <w:rPr>
                <w:rFonts w:ascii="Times New Roman" w:eastAsia="Times New Roman" w:hAnsi="Times New Roman"/>
                <w:color w:val="000000"/>
                <w:sz w:val="18"/>
                <w:szCs w:val="18"/>
              </w:rPr>
            </w:pPr>
            <w:r w:rsidRPr="000F5947">
              <w:rPr>
                <w:rFonts w:ascii="Times New Roman" w:eastAsia="Times New Roman" w:hAnsi="Times New Roman"/>
                <w:sz w:val="18"/>
                <w:szCs w:val="18"/>
              </w:rPr>
              <w:t>54:21:023601:399</w:t>
            </w:r>
          </w:p>
        </w:tc>
        <w:tc>
          <w:tcPr>
            <w:tcW w:w="170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sz w:val="28"/>
              </w:rPr>
            </w:pPr>
            <w:r w:rsidRPr="000F5947">
              <w:rPr>
                <w:rFonts w:ascii="Times New Roman" w:eastAsia="Times New Roman" w:hAnsi="Times New Roman"/>
                <w:color w:val="000000"/>
                <w:sz w:val="20"/>
                <w:szCs w:val="20"/>
              </w:rPr>
              <w:t>для складирования твердых бытовых отходов</w:t>
            </w:r>
          </w:p>
        </w:tc>
        <w:tc>
          <w:tcPr>
            <w:tcW w:w="1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0F5947" w:rsidRPr="000F5947" w:rsidRDefault="000F5947" w:rsidP="000F5947">
            <w:pPr>
              <w:jc w:val="center"/>
              <w:rPr>
                <w:rFonts w:ascii="Times New Roman" w:eastAsia="Times New Roman" w:hAnsi="Times New Roman"/>
                <w:color w:val="000000"/>
                <w:sz w:val="20"/>
                <w:szCs w:val="20"/>
              </w:rPr>
            </w:pPr>
            <w:r w:rsidRPr="000F5947">
              <w:rPr>
                <w:rFonts w:ascii="Times New Roman" w:eastAsia="Times New Roman" w:hAnsi="Times New Roman"/>
                <w:color w:val="000000"/>
                <w:sz w:val="20"/>
                <w:szCs w:val="20"/>
              </w:rPr>
              <w:t>0,16</w:t>
            </w:r>
          </w:p>
        </w:tc>
      </w:tr>
    </w:tbl>
    <w:p w:rsidR="000F5947" w:rsidRPr="000F5947" w:rsidRDefault="000F5947" w:rsidP="000F5947">
      <w:pPr>
        <w:spacing w:after="0" w:line="240" w:lineRule="auto"/>
        <w:ind w:right="-40"/>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Сбор твердых бытовых отходов осуществляется в контейнеры, расположенные на улицах населенных пунктов и отходы вывозятся специализированным автотранспортом на полигон захоронения ТБО.</w:t>
      </w:r>
    </w:p>
    <w:p w:rsidR="000F5947" w:rsidRPr="000F5947" w:rsidRDefault="000F5947" w:rsidP="000F5947">
      <w:pPr>
        <w:spacing w:after="0" w:line="240" w:lineRule="auto"/>
        <w:ind w:right="-40"/>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right="-40"/>
        <w:contextualSpacing/>
        <w:jc w:val="both"/>
        <w:rPr>
          <w:rFonts w:ascii="Times New Roman" w:eastAsia="Times New Roman" w:hAnsi="Times New Roman" w:cs="Times New Roman"/>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21" w:name="_Toc156334317"/>
      <w:r w:rsidRPr="000F5947">
        <w:rPr>
          <w:rFonts w:ascii="Times New Roman" w:eastAsia="Times New Roman" w:hAnsi="Times New Roman" w:cs="Times New Roman"/>
          <w:b/>
          <w:sz w:val="26"/>
          <w:szCs w:val="28"/>
        </w:rPr>
        <w:t>3.10 Охрана окружающей среды</w:t>
      </w:r>
      <w:bookmarkEnd w:id="21"/>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Основными мероприятиями по охране окружающей среды и поддержанию благоприятной санитарно-эпидемиологической обстановки в условиях градостроительного развития поселения является установление зон с особыми условиями использования территории.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Наличие тех или иных зон с особыми условиями использования определяет систему градостроительных ограничений территории, от которых во многом зависят планировочная структура населенных пунктов, условия развития селитебных территорий или промышленных зон.</w:t>
      </w:r>
    </w:p>
    <w:p w:rsidR="000F5947" w:rsidRPr="000F5947" w:rsidRDefault="000F5947" w:rsidP="000F5947">
      <w:pPr>
        <w:spacing w:after="0" w:line="240" w:lineRule="auto"/>
        <w:ind w:right="-40" w:firstLine="709"/>
        <w:jc w:val="both"/>
        <w:rPr>
          <w:rFonts w:ascii="Times New Roman" w:eastAsia="Times New Roman" w:hAnsi="Times New Roman" w:cs="Times New Roman"/>
          <w:sz w:val="28"/>
          <w:szCs w:val="20"/>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22" w:name="_Toc156334318"/>
      <w:r w:rsidRPr="000F5947">
        <w:rPr>
          <w:rFonts w:ascii="Times New Roman" w:eastAsia="Times New Roman" w:hAnsi="Times New Roman" w:cs="Times New Roman"/>
          <w:b/>
          <w:sz w:val="26"/>
          <w:szCs w:val="28"/>
        </w:rPr>
        <w:t>3.11 Зоны с особыми условиями использования</w:t>
      </w:r>
      <w:bookmarkEnd w:id="22"/>
    </w:p>
    <w:p w:rsidR="000F5947" w:rsidRPr="000F5947" w:rsidRDefault="000F5947" w:rsidP="000F5947">
      <w:pPr>
        <w:spacing w:after="0" w:line="240" w:lineRule="auto"/>
        <w:ind w:firstLine="709"/>
        <w:contextualSpacing/>
        <w:jc w:val="both"/>
        <w:rPr>
          <w:rFonts w:ascii="Times New Roman" w:eastAsia="Times New Roman" w:hAnsi="Times New Roman" w:cs="Times New Roman"/>
          <w:b/>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соответствии со ст. 104 Земельного кодекса РФ (далее – ЗК РФ) зоны с особыми условиями использования территорий устанавливаются в следующих целях:</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1) защита жизни и здоровья граждан;</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2) безопасная эксплуатация объектов транспорта, связи, энергетики, объектов обороны страны и безопасности государства;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3) обеспечение сохранности объектов культурного наследия;</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4) охрана окружающей среды, в том числе защита и сохранение природных лечебных ресурсов, предотвращение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5) обеспечение обороны страны и безопасности государства.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Виды зон с особыми условиями использования территории представлены в ст. 105 ЗК РФ.</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действующим законодательством.</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В границах зон с особыми условиями использования территорий ограничивают или запрещают размещение и использование расположенных на таких земельных участках объектов недвижимости и ограничивают или запрещают использование земельных участков для осуществления иных видов деятельности, которые </w:t>
      </w:r>
      <w:r w:rsidRPr="000F5947">
        <w:rPr>
          <w:rFonts w:ascii="Times New Roman" w:eastAsia="Times New Roman" w:hAnsi="Times New Roman" w:cs="Times New Roman"/>
          <w:sz w:val="26"/>
          <w:szCs w:val="26"/>
        </w:rPr>
        <w:lastRenderedPageBreak/>
        <w:t>несовместимы с целями установления зон с особыми условиями использования территорий.</w:t>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r w:rsidRPr="000F5947">
        <w:rPr>
          <w:rFonts w:ascii="Times New Roman" w:eastAsia="Times New Roman" w:hAnsi="Times New Roman" w:cs="Times New Roman"/>
          <w:b/>
          <w:sz w:val="26"/>
          <w:szCs w:val="26"/>
          <w:lang w:eastAsia="ar-SA"/>
        </w:rPr>
        <w:t>Для обеспечения сохранности объектов культурного наследия устанавливаются защитные  зоны и зоны охраны объектов культурного наследия</w:t>
      </w:r>
      <w:r w:rsidRPr="000F5947">
        <w:rPr>
          <w:rFonts w:ascii="Times New Roman" w:eastAsia="Times New Roman" w:hAnsi="Times New Roman" w:cs="Times New Roman"/>
          <w:sz w:val="26"/>
          <w:szCs w:val="26"/>
          <w:lang w:eastAsia="ar-SA"/>
        </w:rPr>
        <w:t>.</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Защитными зонами объектов культурного наследия являются территории, которые прилегают к включенным в реестр памятникам и ансамблям.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В границах защитных зон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Границы защитной зоны объекта культурного наследия устанавливаются:</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для памятника, расположенного в границах населенного пункта, — на расстоянии 100 метров от внешних границ территории памятника;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для памятника, расположенного вне границ населенного пункта, — на расстоянии 200 метров от внешних границ территории памятника.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Защитные зоны не устанавливаются для объектов археологического наследия, некрополей, захоронений, произведений монументального искусства, а также памятников и ансамблей, расположенных в границах достопримечательного места.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w:t>
      </w:r>
    </w:p>
    <w:p w:rsidR="000F5947" w:rsidRPr="000F5947" w:rsidRDefault="000F5947" w:rsidP="000F5947">
      <w:pPr>
        <w:spacing w:after="0" w:line="240" w:lineRule="auto"/>
        <w:ind w:right="-40" w:firstLine="709"/>
        <w:jc w:val="both"/>
        <w:rPr>
          <w:rFonts w:ascii="Times New Roman" w:eastAsia="Times New Roman" w:hAnsi="Times New Roman" w:cs="Times New Roman"/>
          <w:sz w:val="26"/>
          <w:szCs w:val="26"/>
          <w:lang w:eastAsia="ar-SA"/>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Охранные зоны объектов электроэнергетики</w:t>
      </w: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lang w:eastAsia="ar-SA"/>
        </w:rPr>
        <w:t>Порядок установления охранных зон объектов электросетевого хозяйства, а также особые условия использования земельных участков, расположенных в пределах охранных зон.</w:t>
      </w:r>
    </w:p>
    <w:p w:rsidR="000F5947" w:rsidRPr="000F5947" w:rsidRDefault="000F5947" w:rsidP="000F5947">
      <w:pPr>
        <w:spacing w:after="0" w:line="240" w:lineRule="auto"/>
        <w:ind w:right="-4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lang w:eastAsia="ar-SA"/>
        </w:rPr>
        <w:t>Охранные зоны устанавливаются:</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отклонённом их положении на следующем расстоянии: до 1 кВ – 2 м, 1-20 кВ – 10 м, 35 кВ – 15 м, 110 кВ – 20 м, 150 и 220 кВ – 25 м, 300, 500, +/-400 кВ – 30 м;</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 xml:space="preserve">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w:t>
      </w:r>
      <w:r w:rsidRPr="000F5947">
        <w:rPr>
          <w:rFonts w:ascii="Times New Roman" w:eastAsia="Times New Roman" w:hAnsi="Times New Roman" w:cs="Times New Roman"/>
          <w:sz w:val="26"/>
          <w:szCs w:val="26"/>
        </w:rPr>
        <w:lastRenderedPageBreak/>
        <w:t>электропередачи), ограниченного вертикальными плоскостями, отстоящими по обе стороны линии электропередачи от крайних проводов при не 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На карте «Карта границ сельсовета, границ существующих населенных пунктов, входящих в состав сельсовета, местоположения существующих и строящихся объектов местного значения, особых экономических зон, особо охраняемых природных территорий федерального, регионального, местного значения, территории объектов культурного наследия, территории исторических поселений, зон с особыми условиями использования территории, территории, подверженные риску возникновения чрезвычайных ситуаций природного и техногенного характера, функциональных зон» Верх-Красноярского сельсовета, отображены охранные зоны объектов электроэнергетики.</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настоящее время на территории поселения установлены следующие охранные зоны объектов электросетевого хозяйства:</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tabs>
          <w:tab w:val="left" w:pos="993"/>
        </w:tabs>
        <w:spacing w:after="0" w:line="240" w:lineRule="auto"/>
        <w:contextualSpacing/>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10. – Охранные зоны объектов электросетевого хозяйства</w:t>
      </w:r>
    </w:p>
    <w:p w:rsidR="000F5947" w:rsidRPr="000F5947" w:rsidRDefault="000F5947" w:rsidP="000F5947">
      <w:pPr>
        <w:tabs>
          <w:tab w:val="left" w:pos="993"/>
        </w:tabs>
        <w:spacing w:after="0" w:line="240" w:lineRule="auto"/>
        <w:contextualSpacing/>
        <w:jc w:val="center"/>
        <w:rPr>
          <w:rFonts w:ascii="Times New Roman" w:eastAsia="Times New Roman" w:hAnsi="Times New Roman" w:cs="Times New Roman"/>
          <w:sz w:val="26"/>
          <w:szCs w:val="26"/>
        </w:rPr>
      </w:pPr>
    </w:p>
    <w:tbl>
      <w:tblPr>
        <w:tblStyle w:val="2f0"/>
        <w:tblW w:w="0" w:type="auto"/>
        <w:tblInd w:w="113" w:type="dxa"/>
        <w:tblLook w:val="04A0" w:firstRow="1" w:lastRow="0" w:firstColumn="1" w:lastColumn="0" w:noHBand="0" w:noVBand="1"/>
      </w:tblPr>
      <w:tblGrid>
        <w:gridCol w:w="1509"/>
        <w:gridCol w:w="7988"/>
      </w:tblGrid>
      <w:tr w:rsidR="000F5947" w:rsidRPr="000F5947" w:rsidTr="000F5947">
        <w:tc>
          <w:tcPr>
            <w:tcW w:w="1509" w:type="dxa"/>
          </w:tcPr>
          <w:p w:rsidR="000F5947" w:rsidRPr="000F5947" w:rsidRDefault="000F5947" w:rsidP="000F5947">
            <w:pPr>
              <w:jc w:val="both"/>
              <w:rPr>
                <w:rFonts w:ascii="Times New Roman" w:eastAsia="Calibri" w:hAnsi="Times New Roman" w:cs="Times New Roman"/>
                <w:b/>
                <w:color w:val="000000"/>
                <w:sz w:val="24"/>
                <w:lang w:eastAsia="en-US"/>
              </w:rPr>
            </w:pPr>
            <w:r w:rsidRPr="000F5947">
              <w:rPr>
                <w:rFonts w:ascii="Times New Roman" w:eastAsia="Calibri" w:hAnsi="Times New Roman" w:cs="Times New Roman"/>
                <w:b/>
                <w:color w:val="000000"/>
                <w:sz w:val="24"/>
                <w:lang w:eastAsia="en-US"/>
              </w:rPr>
              <w:t>Реестровый номер</w:t>
            </w:r>
          </w:p>
        </w:tc>
        <w:tc>
          <w:tcPr>
            <w:tcW w:w="7988" w:type="dxa"/>
          </w:tcPr>
          <w:p w:rsidR="000F5947" w:rsidRPr="000F5947" w:rsidRDefault="000F5947" w:rsidP="000F5947">
            <w:pPr>
              <w:jc w:val="center"/>
              <w:rPr>
                <w:rFonts w:ascii="Times New Roman" w:eastAsia="Calibri" w:hAnsi="Times New Roman" w:cs="Times New Roman"/>
                <w:b/>
                <w:color w:val="000000"/>
                <w:sz w:val="24"/>
                <w:lang w:eastAsia="en-US"/>
              </w:rPr>
            </w:pPr>
            <w:r w:rsidRPr="000F5947">
              <w:rPr>
                <w:rFonts w:ascii="Times New Roman" w:eastAsia="Calibri" w:hAnsi="Times New Roman" w:cs="Times New Roman"/>
                <w:b/>
                <w:color w:val="000000"/>
                <w:sz w:val="24"/>
                <w:lang w:eastAsia="en-US"/>
              </w:rPr>
              <w:t>Наименование</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54:21-6.257</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2аЗЗ Верх-Красноярка ф1 0.8м"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54:21-6.454</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2А26 Верх-Красноярка 400кв"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54:21-6.332</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2а12 Верх-Красноярка ф 2 0.32км"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54:21-6.80</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2а11 ф.1, ф.2 Верх-Красноярка"</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54:21-6.337</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2а1З Верх-Красноярка ф 2 КЗС 0.16"</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54:21-6.462</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2аЗ9 Верх-Красноярка ф2 КЗС 0.08к"</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54:21-6.239</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2а61 Верх-Красноярка ф1 0.48км"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54:21-6.157</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2а17 Верх-Красноярка 250кв"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54:21-6.78</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2а28 ф.1, ф.2, ф.3 Верх-Красноярка"</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54:21-6.63</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"эл. подстанция 35/10 кВ. Верх-Красноярка"</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54:21-6.410</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ЗА6 Усть-Ургулька 63кв"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54:21-6.279</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"ВЛ-0,4кВ фидер №3 от ТП-10/0,4кВ №3а22</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54:21-6.487</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 xml:space="preserve">Охранная зона объекта электросетевого хозяйства "КТП 10/0,4 кВ За7 </w:t>
            </w:r>
            <w:r w:rsidRPr="000F5947">
              <w:rPr>
                <w:rFonts w:ascii="Times New Roman" w:eastAsia="Calibri" w:hAnsi="Times New Roman" w:cs="Times New Roman"/>
                <w:color w:val="000000"/>
                <w:sz w:val="24"/>
                <w:lang w:eastAsia="en-US"/>
              </w:rPr>
              <w:lastRenderedPageBreak/>
              <w:t>Алексеевка 100кв"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lastRenderedPageBreak/>
              <w:t>54:21-6.100</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За9 ф.1, ф.2, ф.3 Большие Кулики"</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54:21-6.119</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"ВЛ-0,4кВ от КТП За8 ф.1, ф.2 Большие Кулики"</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54:21-6.303</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ЗА24 Большие Кулики 100кв"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54:21-6.312</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ЗА15 Большие Кулики 400кв"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54:21-6.373</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ЗАЗ8 Большие Кулики 160кв"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54:21-6.173</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За10 Ново-Никольск фидер 2 0.4км"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54:21-6.331</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ЗА2З Ново-Никольск 100кв"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54:21-6.15</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"ВЛ-35 кв. 3545 "Шипицино" - "Верх-Красноярка""</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54:21-6.179</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2аЗЗ Верх-Красноярка ф2 0.75км"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54:21-6.354</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2а26 Верх-Красноярка ф1 0.4км"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54:21-6.243</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2а12 Верх-Красноярка фи1 0.08км"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54:21-6.493</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2а1З Верх-Красноярка фЗ ДКУ 0.24к"</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54:21-6.459</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2аЗ9 Верх-Красноярка фЗ 0.12км"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54:21-6.174</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2а61 Верх-Красноярка ф 2 0.2км"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54:21-6.336</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2А11 Верх-Красноярка 250кв"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54:21-6.113</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2а17 ф.1, ф.2, ф.3, ф.4 Верх-Красноярка"</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54:21-6.385</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2а28 Верх-Красноярка 160кв"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54:21-6.108</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За6 Усть-Ургулька 0.56км"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54:21-6.360</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За22 Алексеевка фидер 2 0.56км"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54:21-6.213</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ЗА9 Большие Кулики 100кв"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54:21-6.126</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За24 ф.1, ф.2 Большие Кулики"</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54:21-6.388</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ЗА8 Большие Кулики 250кв"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54:21-6.72</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За15 ф.1, ф.2, ф.3 Большие Кулики"</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54:21-6.256</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За10 Ново-Никольск фидер 1 0.12км"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54:21-6.469</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За2З Ново-Никольск фидер 2 1км"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lastRenderedPageBreak/>
              <w:t>54:21-6.42</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"ВЛ-10 кВ фидер 2а Верх-Красноярка пилорама 0.28км"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54:21-6.460</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ЗА22 Память Ленина 250кв"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54:21-6.483</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За10 Ново-Никольск 160кв"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54:21-6.276</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2аЗЗ Верх-Красноярка 250кв"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54:21-6.177</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2а26 Верх-Красноярка ф З 0.2км"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54:21-6.397</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2а12 Верх-Красноярка ф З 0.08км"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54:21-6.475</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2аЗ9 Верх-Красноярка ф1 ОБВ 0.12к"</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54:21-6.215</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2А1З Верх-Красноярка 400кв"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54:21-6.304</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2А61 Верх-Красноярка 250кв"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54:21-6.19</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"ВЛ-10 кВ фидер 1а Верх-Красноярка 20км; ВЛ-10 кВ фидер 1а от п/ст Верх-Красноярка 10.6км"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54:21-6.130</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За22 Алексеевка фидер 1 0.12км"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54:21-6.249</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2а26 Верх-Красноярка ф2 0.2км"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54:21-6.165</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2А12 Верх-Красноярка 160кв"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54:21-6.404</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"КТП 10/0,4 кВ 2аЗ9 Верх-Красноярка 630кв"</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54:21-6.474</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"ВЛ-0,4 кВ от КТП 2аЗЗ Верх-Красноярка фЗ 0.44км"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54:21-6.2</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"ВЛ-10 кВ ф За Верх-Красноярка-Ново-Никольск 45.5км"</w:t>
            </w:r>
          </w:p>
        </w:tc>
      </w:tr>
      <w:tr w:rsidR="000F5947" w:rsidRPr="000F5947" w:rsidTr="000F5947">
        <w:tc>
          <w:tcPr>
            <w:tcW w:w="1509"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54:21-6.14</w:t>
            </w:r>
          </w:p>
        </w:tc>
        <w:tc>
          <w:tcPr>
            <w:tcW w:w="7988" w:type="dxa"/>
          </w:tcPr>
          <w:p w:rsidR="000F5947" w:rsidRPr="000F5947" w:rsidRDefault="000F5947" w:rsidP="000F5947">
            <w:pPr>
              <w:jc w:val="both"/>
              <w:rPr>
                <w:rFonts w:ascii="Times New Roman" w:eastAsia="Calibri" w:hAnsi="Times New Roman" w:cs="Times New Roman"/>
                <w:color w:val="000000"/>
                <w:sz w:val="24"/>
                <w:lang w:eastAsia="en-US"/>
              </w:rPr>
            </w:pPr>
            <w:r w:rsidRPr="000F5947">
              <w:rPr>
                <w:rFonts w:ascii="Times New Roman" w:eastAsia="Calibri" w:hAnsi="Times New Roman" w:cs="Times New Roman"/>
                <w:color w:val="000000"/>
                <w:sz w:val="24"/>
                <w:lang w:eastAsia="en-US"/>
              </w:rPr>
              <w:t>Охранная зона объекта электросетевого хозяйства "Линия электропередачи ЛЭП-35 кВ 35-45 Полярная-Шипицино"</w:t>
            </w:r>
          </w:p>
        </w:tc>
      </w:tr>
    </w:tbl>
    <w:p w:rsidR="000F5947" w:rsidRPr="000F5947" w:rsidRDefault="000F5947" w:rsidP="000F5947">
      <w:pPr>
        <w:tabs>
          <w:tab w:val="left" w:pos="993"/>
        </w:tabs>
        <w:spacing w:after="0" w:line="240" w:lineRule="auto"/>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Придорожные полосы автомобильных дорог</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Придорожные полосы автомобильных дорог – территории, которые прилегают с обеих сторон к полосе отвода автомобильной дороги и в границах которой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её сохранности с учётом перспектив развития автомобильной дороги. </w:t>
      </w:r>
    </w:p>
    <w:p w:rsidR="000F5947" w:rsidRPr="000F5947" w:rsidRDefault="000F5947" w:rsidP="000F5947">
      <w:pPr>
        <w:pStyle w:val="af2"/>
        <w:spacing w:after="0" w:line="240" w:lineRule="auto"/>
        <w:ind w:firstLine="709"/>
        <w:contextualSpacing/>
        <w:rPr>
          <w:sz w:val="26"/>
          <w:szCs w:val="26"/>
        </w:rPr>
      </w:pPr>
      <w:r w:rsidRPr="000F5947">
        <w:rPr>
          <w:sz w:val="26"/>
          <w:szCs w:val="26"/>
        </w:rPr>
        <w:t>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придорожные полосы устанавливаются для автомобильных дорог (за исключением автомобильных дорог, расположенных в границах населённых пунктов) в зависимости</w:t>
      </w:r>
      <w:r>
        <w:rPr>
          <w:sz w:val="26"/>
          <w:szCs w:val="26"/>
        </w:rPr>
        <w:t xml:space="preserve"> </w:t>
      </w:r>
      <w:r w:rsidRPr="000F5947">
        <w:rPr>
          <w:sz w:val="26"/>
          <w:szCs w:val="26"/>
        </w:rPr>
        <w:t>от класса и (или) категории автомобильных дорог с учётом перспектив их развития в размере:</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w:t>
      </w:r>
      <w:r w:rsidRPr="000F5947">
        <w:rPr>
          <w:rFonts w:ascii="Times New Roman" w:eastAsia="Times New Roman" w:hAnsi="Times New Roman" w:cs="Times New Roman"/>
          <w:sz w:val="26"/>
          <w:szCs w:val="26"/>
        </w:rPr>
        <w:tab/>
        <w:t>75 метров для автомобильных дорог первой и второй категорий;</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50 метров для автомобильных дорог третьей и четвёртой категории;</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25 метров для автомобильных дорог пятой категории;</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100 метров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населёнными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250 тысяч человек;</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 xml:space="preserve">150 метров для участков автомобильных дорог, построенных для объездов городов с численностью населения свыше 250 тысяч человек. </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настоящее время на территории сельсовета придорожные полосы не установлены.</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b/>
          <w:sz w:val="26"/>
          <w:szCs w:val="26"/>
        </w:rPr>
      </w:pPr>
      <w:r w:rsidRPr="000F5947">
        <w:rPr>
          <w:rFonts w:ascii="Times New Roman" w:eastAsia="Times New Roman" w:hAnsi="Times New Roman" w:cs="Times New Roman"/>
          <w:b/>
          <w:i/>
          <w:sz w:val="26"/>
          <w:szCs w:val="26"/>
        </w:rPr>
        <w:t>Охранные зоны линий и сооружений связи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Охранные зоны линий и сооружений связи установлены в соответствии с требованиями Федерального закона от 07.07.2003 № 126-ФЗ «О связи» и «Правилами охраны линий и сооружений связи Российской Федерации», утвержденными постановлением Правительства Российской Федерации от 09.06.1995 № 578.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Охранные зоны установлены для обеспечения сохранности действующих кабельных, радиорелейных и воздушных линий связи и линий радиофикации, а также сооружений связи, повреждение которых нарушает нормальную работу взаимоувязанной сети связи Российской Федерации, наносит ущерб интересам граждан, производственной деятельности хозяйствующих субъектов, обороноспособности и безопасности Российской Федерации.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На трассах кабельных и воздушных линий связи и линий радиофикации:</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устанавливаются охранные зоны с особыми условиями использования:</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а) для подземных кабельных и для воздушных линий связи и линий радиофикации, расположенных вне населенных пунктов на безлесных участках,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2,0 метра с каждой стороны;</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б) для наземных и подземных необслуживаемых усилительных и регенерационных пунктов на кабельных линиях связи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3,0 метра и от контуров заземления не менее чем на 2,0 метра;</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создаются просеки в лесных массивах и зеленых насаждениях:</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а) при высоте насаждений менее 4,0 метров – шириной не менее расстояния между крайними проводами воздушных линий связи и линий радиофикации плюс 4 метра (по 2,0 метра с каждой стороны от крайних проводов до ветвей деревьев);</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б) при высоте насаждений более 4,0 метров – шириной не менее расстояния между крайними проводами воздушных линий связи и линий радиофикации плюс 6 метров (по 3,0 метра с каждой стороны от крайних проводов до ветвей деревьев);</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вдоль трассы кабеля связи – шириной не менее 6,0 метров (по 3,0 метра с каждой стороны от кабеля связи);</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На карте «Карта границ сельсовета, границ существующих населенных пунктов, входящих в состав сельсовета, местоположения существующих и строящихся объектов местного значения, особых экономических зон, особо охраняемых природных территорий федерального, регионального, местного значения, территории объектов культурного наследия, территории исторических поселений, зон с особыми условиями использования территории, территории, подверженные риску возникновения чрезвычайных ситуаций природного и техногенного характера, функциональных зон» Верх-Красноярского сельсовета отображены охранные зоны линий и сооружений связи.</w:t>
      </w:r>
    </w:p>
    <w:p w:rsidR="000F5947" w:rsidRPr="000F5947" w:rsidRDefault="000F5947" w:rsidP="000F5947">
      <w:pPr>
        <w:tabs>
          <w:tab w:val="left" w:pos="993"/>
        </w:tabs>
        <w:spacing w:after="0" w:line="240" w:lineRule="auto"/>
        <w:contextualSpacing/>
        <w:jc w:val="center"/>
        <w:rPr>
          <w:rFonts w:ascii="Times New Roman" w:eastAsia="Times New Roman" w:hAnsi="Times New Roman" w:cs="Times New Roman"/>
          <w:sz w:val="26"/>
          <w:szCs w:val="26"/>
        </w:rPr>
      </w:pPr>
    </w:p>
    <w:p w:rsidR="000F5947" w:rsidRPr="000F5947" w:rsidRDefault="000F5947" w:rsidP="000F5947">
      <w:pPr>
        <w:tabs>
          <w:tab w:val="left" w:pos="993"/>
        </w:tabs>
        <w:spacing w:after="0" w:line="240" w:lineRule="auto"/>
        <w:contextualSpacing/>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Таблица 11. – </w:t>
      </w:r>
      <w:r w:rsidRPr="000F5947">
        <w:rPr>
          <w:rFonts w:ascii="Times New Roman" w:eastAsia="Times New Roman" w:hAnsi="Times New Roman" w:cs="Times New Roman"/>
          <w:color w:val="000000"/>
          <w:sz w:val="26"/>
          <w:szCs w:val="26"/>
        </w:rPr>
        <w:t>Охранные зоны объектов линий связи</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p>
    <w:tbl>
      <w:tblPr>
        <w:tblStyle w:val="120"/>
        <w:tblW w:w="0" w:type="auto"/>
        <w:tblInd w:w="0"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1432"/>
        <w:gridCol w:w="7923"/>
      </w:tblGrid>
      <w:tr w:rsidR="000F5947" w:rsidRPr="000F5947" w:rsidTr="000F5947">
        <w:trPr>
          <w:trHeight w:val="300"/>
        </w:trPr>
        <w:tc>
          <w:tcPr>
            <w:tcW w:w="1432"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rsidR="000F5947" w:rsidRPr="000F5947" w:rsidRDefault="000F5947" w:rsidP="000F5947">
            <w:pPr>
              <w:spacing w:line="57" w:lineRule="atLeast"/>
              <w:jc w:val="both"/>
              <w:rPr>
                <w:rFonts w:ascii="Times New Roman" w:eastAsia="Times New Roman" w:hAnsi="Times New Roman"/>
                <w:color w:val="000000"/>
                <w:sz w:val="28"/>
              </w:rPr>
            </w:pPr>
            <w:r w:rsidRPr="000F5947">
              <w:rPr>
                <w:rFonts w:ascii="Times New Roman" w:eastAsia="Times New Roman" w:hAnsi="Times New Roman"/>
                <w:color w:val="000000"/>
              </w:rPr>
              <w:t>Кадастровый номер</w:t>
            </w:r>
          </w:p>
        </w:tc>
        <w:tc>
          <w:tcPr>
            <w:tcW w:w="7923"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rsidR="000F5947" w:rsidRPr="000F5947" w:rsidRDefault="000F5947" w:rsidP="000F5947">
            <w:pPr>
              <w:spacing w:line="57" w:lineRule="atLeast"/>
              <w:jc w:val="both"/>
              <w:rPr>
                <w:rFonts w:ascii="Times New Roman" w:eastAsia="Times New Roman" w:hAnsi="Times New Roman"/>
                <w:color w:val="000000"/>
              </w:rPr>
            </w:pPr>
            <w:r w:rsidRPr="000F5947">
              <w:rPr>
                <w:rFonts w:ascii="Times New Roman" w:eastAsia="Times New Roman" w:hAnsi="Times New Roman"/>
                <w:color w:val="000000"/>
              </w:rPr>
              <w:t xml:space="preserve"> Охранные зоны объектов линий связи</w:t>
            </w:r>
          </w:p>
        </w:tc>
      </w:tr>
      <w:tr w:rsidR="000F5947" w:rsidRPr="000F5947" w:rsidTr="000F5947">
        <w:trPr>
          <w:trHeight w:val="315"/>
        </w:trPr>
        <w:tc>
          <w:tcPr>
            <w:tcW w:w="1432"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rsidR="000F5947" w:rsidRPr="000F5947" w:rsidRDefault="000F5947" w:rsidP="000F5947">
            <w:pPr>
              <w:spacing w:line="57" w:lineRule="atLeast"/>
              <w:jc w:val="both"/>
              <w:rPr>
                <w:rFonts w:ascii="Times New Roman" w:eastAsia="Times New Roman" w:hAnsi="Times New Roman"/>
                <w:color w:val="000000"/>
              </w:rPr>
            </w:pPr>
            <w:r w:rsidRPr="000F5947">
              <w:rPr>
                <w:rFonts w:ascii="Times New Roman" w:eastAsia="Times New Roman" w:hAnsi="Times New Roman"/>
                <w:color w:val="000000"/>
              </w:rPr>
              <w:t>54:21-6.35</w:t>
            </w:r>
          </w:p>
        </w:tc>
        <w:tc>
          <w:tcPr>
            <w:tcW w:w="7923"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rsidR="000F5947" w:rsidRPr="000F5947" w:rsidRDefault="000F5947" w:rsidP="000F5947">
            <w:pPr>
              <w:spacing w:line="57" w:lineRule="atLeast"/>
              <w:jc w:val="both"/>
              <w:rPr>
                <w:rFonts w:ascii="Times New Roman" w:eastAsia="Times New Roman" w:hAnsi="Times New Roman"/>
                <w:color w:val="000000"/>
              </w:rPr>
            </w:pPr>
            <w:r w:rsidRPr="000F5947">
              <w:rPr>
                <w:rFonts w:ascii="Times New Roman" w:eastAsia="Times New Roman" w:hAnsi="Times New Roman"/>
                <w:color w:val="000000"/>
              </w:rPr>
              <w:t>Охранная зона волоконно-оптической линии связи (ВОЛС) "Венгерово-Северное-Кыштовка" ОАО "Мобильные ТелеСистемы"</w:t>
            </w:r>
          </w:p>
        </w:tc>
      </w:tr>
      <w:tr w:rsidR="000F5947" w:rsidRPr="000F5947" w:rsidTr="000F5947">
        <w:trPr>
          <w:trHeight w:val="315"/>
        </w:trPr>
        <w:tc>
          <w:tcPr>
            <w:tcW w:w="1432"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rsidR="000F5947" w:rsidRPr="000F5947" w:rsidRDefault="000F5947" w:rsidP="000F5947">
            <w:pPr>
              <w:spacing w:line="57" w:lineRule="atLeast"/>
              <w:jc w:val="both"/>
              <w:rPr>
                <w:rFonts w:ascii="Times New Roman" w:eastAsia="Times New Roman" w:hAnsi="Times New Roman"/>
                <w:color w:val="000000"/>
              </w:rPr>
            </w:pPr>
            <w:r w:rsidRPr="000F5947">
              <w:rPr>
                <w:rFonts w:ascii="Times New Roman" w:eastAsia="Times New Roman" w:hAnsi="Times New Roman"/>
                <w:color w:val="000000"/>
              </w:rPr>
              <w:t>54:21-6.205</w:t>
            </w:r>
          </w:p>
        </w:tc>
        <w:tc>
          <w:tcPr>
            <w:tcW w:w="7923" w:type="dxa"/>
            <w:tcBorders>
              <w:top w:val="single" w:sz="4" w:space="0" w:color="000000"/>
              <w:left w:val="single" w:sz="4" w:space="0" w:color="000000"/>
              <w:bottom w:val="single" w:sz="4" w:space="0" w:color="000000"/>
              <w:right w:val="single" w:sz="4" w:space="0" w:color="000000"/>
            </w:tcBorders>
            <w:noWrap/>
            <w:tcMar>
              <w:top w:w="15" w:type="dxa"/>
              <w:left w:w="15" w:type="dxa"/>
              <w:bottom w:w="0" w:type="dxa"/>
              <w:right w:w="15" w:type="dxa"/>
            </w:tcMar>
            <w:vAlign w:val="bottom"/>
          </w:tcPr>
          <w:p w:rsidR="000F5947" w:rsidRPr="000F5947" w:rsidRDefault="000F5947" w:rsidP="000F5947">
            <w:pPr>
              <w:spacing w:line="57" w:lineRule="atLeast"/>
              <w:jc w:val="both"/>
              <w:rPr>
                <w:rFonts w:ascii="Times New Roman" w:eastAsia="Times New Roman" w:hAnsi="Times New Roman"/>
                <w:color w:val="000000"/>
              </w:rPr>
            </w:pPr>
            <w:r w:rsidRPr="000F5947">
              <w:rPr>
                <w:rFonts w:ascii="Times New Roman" w:eastAsia="Times New Roman" w:hAnsi="Times New Roman"/>
                <w:color w:val="000000"/>
              </w:rPr>
              <w:t>Охранная зона"Строительство волоконно-оптической линии связи на участке в Северном районе, АТС с. Верх-Красноярка – ЛПУ с. Верх-Красноярка, пер. Зеленый, 1 в рамках проекта подключение больниц и поликлиник к скоростному интернету"</w:t>
            </w:r>
          </w:p>
        </w:tc>
      </w:tr>
    </w:tbl>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Охранная зона стационарных пунктов наблюдений за состоянием окружающей среды, ее загрязнением</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соответствии с Федеральным законом Российской Федерации от 19.07.1998 № 113-ФЗ «О гидрометеорологической службе» и постановлением Правительства Российской Федерации от 27.08.1999 № 972 «Об утверждении положения о создании охранных зон стационарных пунктов наблюдений за состоянием окружающей природной среды, ее загрязнением» в целях получения достоверной информации о состоянии окружающей природной среды, ее загрязнении, вокруг стационарных пунктов наблюдений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 Размеры и границы охранных зон стационарных пунктов наблюдений определяются в зависимости от рельефа местности и других условий.</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настоящее время на территории сельсовета охранные зоны стационарных пунктов наблюдений за состоянием окружающей среды, ее загрязнением не установлены.</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Водоохранная зона и прибрежная защитная полоса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соответствии с Водным кодексом Российской Федерации от 03.06.2006 № 74-ФЗ 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Ширина водоохранной зоны рек или ручьев устанавливается от их истока для рек или ручьев протяженностью: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 xml:space="preserve">1) до десяти километров – в размере пятидесяти метров;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2) от десяти до пятидесяти километров – в размере ста метров;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3) от пятидесяти километров и более – в размере двухсот метров.</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Водоохранные зоны магистральных или межхозяйственных каналов совпадают по ширине с полосами отводов таких каналов.</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соответствии со ст. 6 Водного кодекса Российской Федерации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На территориях населённых пунктов при отсутствии набережной ширина водоохранной зоны, прибрежной защитной полосы измеряется от местоположения береговой линии (границы водного объекта).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contextualSpacing/>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12. – Размер водоохранных зон и прибрежных полос рек Верх-Красноярского сельсовета</w:t>
      </w:r>
    </w:p>
    <w:tbl>
      <w:tblPr>
        <w:tblStyle w:val="TableNormal"/>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4"/>
        <w:gridCol w:w="2835"/>
        <w:gridCol w:w="3118"/>
        <w:gridCol w:w="3819"/>
      </w:tblGrid>
      <w:tr w:rsidR="000F5947" w:rsidRPr="000F5947" w:rsidTr="000F5947">
        <w:trPr>
          <w:trHeight w:val="551"/>
        </w:trPr>
        <w:tc>
          <w:tcPr>
            <w:tcW w:w="435" w:type="dxa"/>
          </w:tcPr>
          <w:p w:rsidR="000F5947" w:rsidRPr="000F5947" w:rsidRDefault="000F5947" w:rsidP="000F5947">
            <w:pPr>
              <w:pBdr>
                <w:top w:val="none" w:sz="4" w:space="0" w:color="000000"/>
                <w:left w:val="none" w:sz="4" w:space="0" w:color="000000"/>
                <w:bottom w:val="none" w:sz="4" w:space="0" w:color="000000"/>
                <w:right w:val="none" w:sz="4" w:space="0" w:color="000000"/>
              </w:pBdr>
              <w:spacing w:line="253" w:lineRule="atLeast"/>
              <w:jc w:val="both"/>
              <w:rPr>
                <w:rFonts w:ascii="Times New Roman" w:eastAsia="Calibri" w:hAnsi="Times New Roman" w:cs="Times New Roman"/>
                <w:sz w:val="24"/>
                <w:szCs w:val="24"/>
                <w:lang w:eastAsia="en-US"/>
              </w:rPr>
            </w:pPr>
            <w:r w:rsidRPr="000F5947">
              <w:rPr>
                <w:rFonts w:ascii="Times New Roman" w:eastAsia="Times New Roman" w:hAnsi="Times New Roman" w:cs="Times New Roman"/>
                <w:color w:val="000000"/>
                <w:sz w:val="24"/>
                <w:szCs w:val="24"/>
                <w:lang w:eastAsia="en-US"/>
              </w:rPr>
              <w:t>№</w:t>
            </w:r>
          </w:p>
          <w:p w:rsidR="000F5947" w:rsidRPr="000F5947" w:rsidRDefault="000F5947" w:rsidP="000F5947">
            <w:pPr>
              <w:pBdr>
                <w:top w:val="none" w:sz="4" w:space="0" w:color="000000"/>
                <w:left w:val="none" w:sz="4" w:space="0" w:color="000000"/>
                <w:bottom w:val="none" w:sz="4" w:space="0" w:color="000000"/>
                <w:right w:val="none" w:sz="4" w:space="0" w:color="000000"/>
              </w:pBdr>
              <w:spacing w:line="253" w:lineRule="atLeast"/>
              <w:jc w:val="both"/>
              <w:rPr>
                <w:rFonts w:ascii="Times New Roman" w:eastAsia="Calibri" w:hAnsi="Times New Roman" w:cs="Times New Roman"/>
                <w:sz w:val="24"/>
                <w:szCs w:val="24"/>
                <w:lang w:eastAsia="en-US"/>
              </w:rPr>
            </w:pPr>
            <w:r w:rsidRPr="000F5947">
              <w:rPr>
                <w:rFonts w:ascii="Times New Roman" w:eastAsia="Times New Roman" w:hAnsi="Times New Roman" w:cs="Times New Roman"/>
                <w:color w:val="000000"/>
                <w:sz w:val="24"/>
                <w:szCs w:val="24"/>
                <w:lang w:eastAsia="en-US"/>
              </w:rPr>
              <w:t>п/п</w:t>
            </w:r>
          </w:p>
        </w:tc>
        <w:tc>
          <w:tcPr>
            <w:tcW w:w="28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0F5947" w:rsidRPr="000F5947" w:rsidRDefault="000F5947" w:rsidP="000F5947">
            <w:pPr>
              <w:pBdr>
                <w:top w:val="none" w:sz="4" w:space="0" w:color="000000"/>
                <w:left w:val="none" w:sz="4" w:space="0" w:color="000000"/>
                <w:bottom w:val="none" w:sz="4" w:space="0" w:color="000000"/>
                <w:right w:val="none" w:sz="4" w:space="0" w:color="000000"/>
              </w:pBdr>
              <w:spacing w:line="253" w:lineRule="atLeast"/>
              <w:jc w:val="both"/>
              <w:rPr>
                <w:rFonts w:ascii="Times New Roman" w:eastAsia="Calibri" w:hAnsi="Times New Roman" w:cs="Times New Roman"/>
                <w:sz w:val="24"/>
                <w:szCs w:val="24"/>
                <w:lang w:eastAsia="en-US"/>
              </w:rPr>
            </w:pPr>
            <w:r w:rsidRPr="000F5947">
              <w:rPr>
                <w:rFonts w:ascii="Times New Roman" w:eastAsia="Times New Roman" w:hAnsi="Times New Roman" w:cs="Times New Roman"/>
                <w:color w:val="000000"/>
                <w:sz w:val="24"/>
                <w:szCs w:val="24"/>
                <w:lang w:eastAsia="en-US"/>
              </w:rPr>
              <w:t>Название водного</w:t>
            </w:r>
            <w:r w:rsidRPr="000F5947">
              <w:rPr>
                <w:rFonts w:ascii="Times New Roman" w:eastAsia="Times New Roman" w:hAnsi="Times New Roman" w:cs="Times New Roman"/>
                <w:sz w:val="24"/>
                <w:szCs w:val="24"/>
                <w:lang w:eastAsia="en-US"/>
              </w:rPr>
              <w:t xml:space="preserve"> </w:t>
            </w:r>
            <w:r w:rsidRPr="000F5947">
              <w:rPr>
                <w:rFonts w:ascii="Times New Roman" w:eastAsia="Times New Roman" w:hAnsi="Times New Roman" w:cs="Times New Roman"/>
                <w:color w:val="000000"/>
                <w:sz w:val="24"/>
                <w:szCs w:val="24"/>
                <w:lang w:eastAsia="en-US"/>
              </w:rPr>
              <w:t>объекта</w:t>
            </w:r>
          </w:p>
        </w:tc>
        <w:tc>
          <w:tcPr>
            <w:tcW w:w="31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0F5947" w:rsidRPr="000F5947" w:rsidRDefault="000F5947" w:rsidP="000F5947">
            <w:pPr>
              <w:pBdr>
                <w:top w:val="none" w:sz="4" w:space="0" w:color="000000"/>
                <w:left w:val="none" w:sz="4" w:space="0" w:color="000000"/>
                <w:bottom w:val="none" w:sz="4" w:space="0" w:color="000000"/>
                <w:right w:val="none" w:sz="4" w:space="0" w:color="000000"/>
              </w:pBdr>
              <w:spacing w:line="253" w:lineRule="atLeast"/>
              <w:jc w:val="both"/>
              <w:rPr>
                <w:rFonts w:ascii="Times New Roman" w:eastAsia="Calibri" w:hAnsi="Times New Roman" w:cs="Times New Roman"/>
                <w:sz w:val="24"/>
                <w:szCs w:val="24"/>
                <w:lang w:val="ru-RU" w:eastAsia="en-US"/>
              </w:rPr>
            </w:pPr>
            <w:r w:rsidRPr="000F5947">
              <w:rPr>
                <w:rFonts w:ascii="Times New Roman" w:eastAsia="Times New Roman" w:hAnsi="Times New Roman" w:cs="Times New Roman"/>
                <w:color w:val="000000"/>
                <w:sz w:val="24"/>
                <w:szCs w:val="24"/>
                <w:lang w:val="ru-RU" w:eastAsia="en-US"/>
              </w:rPr>
              <w:t>Ширина водоохраной зоны/ реестровый номер</w:t>
            </w:r>
          </w:p>
        </w:tc>
        <w:tc>
          <w:tcPr>
            <w:tcW w:w="3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0F5947" w:rsidRPr="000F5947" w:rsidRDefault="000F5947" w:rsidP="000F5947">
            <w:pPr>
              <w:pBdr>
                <w:top w:val="none" w:sz="4" w:space="0" w:color="000000"/>
                <w:left w:val="none" w:sz="4" w:space="0" w:color="000000"/>
                <w:bottom w:val="none" w:sz="4" w:space="0" w:color="000000"/>
                <w:right w:val="none" w:sz="4" w:space="0" w:color="000000"/>
              </w:pBdr>
              <w:spacing w:line="253" w:lineRule="atLeast"/>
              <w:jc w:val="both"/>
              <w:rPr>
                <w:rFonts w:ascii="Times New Roman" w:eastAsia="Calibri" w:hAnsi="Times New Roman" w:cs="Times New Roman"/>
                <w:sz w:val="24"/>
                <w:szCs w:val="24"/>
                <w:lang w:val="ru-RU" w:eastAsia="en-US"/>
              </w:rPr>
            </w:pPr>
            <w:r w:rsidRPr="000F5947">
              <w:rPr>
                <w:rFonts w:ascii="Times New Roman" w:eastAsia="Times New Roman" w:hAnsi="Times New Roman" w:cs="Times New Roman"/>
                <w:color w:val="000000"/>
                <w:sz w:val="24"/>
                <w:szCs w:val="24"/>
                <w:lang w:val="ru-RU" w:eastAsia="en-US"/>
              </w:rPr>
              <w:t>Ширина прибрежной защитной</w:t>
            </w:r>
          </w:p>
          <w:p w:rsidR="000F5947" w:rsidRPr="000F5947" w:rsidRDefault="000F5947" w:rsidP="000F5947">
            <w:pPr>
              <w:pBdr>
                <w:top w:val="none" w:sz="4" w:space="0" w:color="000000"/>
                <w:left w:val="none" w:sz="4" w:space="0" w:color="000000"/>
                <w:bottom w:val="none" w:sz="4" w:space="0" w:color="000000"/>
                <w:right w:val="none" w:sz="4" w:space="0" w:color="000000"/>
              </w:pBdr>
              <w:spacing w:line="253" w:lineRule="atLeast"/>
              <w:jc w:val="both"/>
              <w:rPr>
                <w:rFonts w:ascii="Times New Roman" w:eastAsia="Calibri" w:hAnsi="Times New Roman" w:cs="Times New Roman"/>
                <w:sz w:val="24"/>
                <w:szCs w:val="24"/>
                <w:lang w:val="ru-RU" w:eastAsia="en-US"/>
              </w:rPr>
            </w:pPr>
            <w:r w:rsidRPr="000F5947">
              <w:rPr>
                <w:rFonts w:ascii="Times New Roman" w:eastAsia="Times New Roman" w:hAnsi="Times New Roman" w:cs="Times New Roman"/>
                <w:color w:val="000000"/>
                <w:sz w:val="24"/>
                <w:szCs w:val="24"/>
                <w:lang w:val="ru-RU" w:eastAsia="en-US"/>
              </w:rPr>
              <w:t>полосы/реестровый номер</w:t>
            </w:r>
          </w:p>
        </w:tc>
      </w:tr>
      <w:tr w:rsidR="000F5947" w:rsidRPr="000F5947" w:rsidTr="000F5947">
        <w:trPr>
          <w:trHeight w:val="275"/>
        </w:trPr>
        <w:tc>
          <w:tcPr>
            <w:tcW w:w="435" w:type="dxa"/>
          </w:tcPr>
          <w:p w:rsidR="000F5947" w:rsidRPr="000F5947" w:rsidRDefault="000F5947" w:rsidP="000F5947">
            <w:pPr>
              <w:pBdr>
                <w:top w:val="none" w:sz="4" w:space="0" w:color="000000"/>
                <w:left w:val="none" w:sz="4" w:space="0" w:color="000000"/>
                <w:bottom w:val="none" w:sz="4" w:space="0" w:color="000000"/>
                <w:right w:val="none" w:sz="4" w:space="0" w:color="000000"/>
              </w:pBdr>
              <w:spacing w:line="253" w:lineRule="atLeast"/>
              <w:jc w:val="both"/>
              <w:rPr>
                <w:rFonts w:ascii="Times New Roman" w:eastAsia="Calibri" w:hAnsi="Times New Roman" w:cs="Times New Roman"/>
                <w:sz w:val="24"/>
                <w:szCs w:val="24"/>
                <w:lang w:eastAsia="en-US"/>
              </w:rPr>
            </w:pPr>
            <w:r w:rsidRPr="000F5947">
              <w:rPr>
                <w:rFonts w:ascii="Times New Roman" w:eastAsia="Times New Roman" w:hAnsi="Times New Roman" w:cs="Times New Roman"/>
                <w:color w:val="000000"/>
                <w:sz w:val="24"/>
                <w:szCs w:val="24"/>
                <w:lang w:eastAsia="en-US"/>
              </w:rPr>
              <w:t>1</w:t>
            </w:r>
          </w:p>
        </w:tc>
        <w:tc>
          <w:tcPr>
            <w:tcW w:w="283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0F5947" w:rsidRPr="000F5947" w:rsidRDefault="000F5947" w:rsidP="000F5947">
            <w:pPr>
              <w:pBdr>
                <w:top w:val="none" w:sz="4" w:space="0" w:color="000000"/>
                <w:left w:val="none" w:sz="4" w:space="0" w:color="000000"/>
                <w:bottom w:val="none" w:sz="4" w:space="0" w:color="000000"/>
                <w:right w:val="none" w:sz="4" w:space="0" w:color="000000"/>
              </w:pBdr>
              <w:spacing w:line="253" w:lineRule="atLeast"/>
              <w:jc w:val="both"/>
              <w:rPr>
                <w:rFonts w:ascii="Times New Roman" w:eastAsia="Calibri" w:hAnsi="Times New Roman" w:cs="Times New Roman"/>
                <w:sz w:val="24"/>
                <w:szCs w:val="24"/>
                <w:lang w:eastAsia="en-US"/>
              </w:rPr>
            </w:pPr>
            <w:r w:rsidRPr="000F5947">
              <w:rPr>
                <w:rFonts w:ascii="Times New Roman" w:eastAsia="Times New Roman" w:hAnsi="Times New Roman" w:cs="Times New Roman"/>
                <w:color w:val="000000"/>
                <w:sz w:val="24"/>
                <w:szCs w:val="24"/>
                <w:lang w:eastAsia="en-US"/>
              </w:rPr>
              <w:t>река Тартас</w:t>
            </w:r>
          </w:p>
        </w:tc>
        <w:tc>
          <w:tcPr>
            <w:tcW w:w="31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0F5947" w:rsidRPr="000F5947" w:rsidRDefault="000F5947" w:rsidP="000F5947">
            <w:pPr>
              <w:pBdr>
                <w:top w:val="none" w:sz="4" w:space="0" w:color="000000"/>
                <w:left w:val="none" w:sz="4" w:space="0" w:color="000000"/>
                <w:bottom w:val="none" w:sz="4" w:space="0" w:color="000000"/>
                <w:right w:val="none" w:sz="4" w:space="0" w:color="000000"/>
              </w:pBdr>
              <w:spacing w:line="253" w:lineRule="atLeast"/>
              <w:jc w:val="both"/>
              <w:rPr>
                <w:rFonts w:ascii="Times New Roman" w:eastAsia="Calibri" w:hAnsi="Times New Roman" w:cs="Times New Roman"/>
                <w:sz w:val="24"/>
                <w:szCs w:val="24"/>
                <w:lang w:eastAsia="en-US"/>
              </w:rPr>
            </w:pPr>
            <w:r w:rsidRPr="000F5947">
              <w:rPr>
                <w:rFonts w:ascii="Times New Roman" w:eastAsia="Times New Roman" w:hAnsi="Times New Roman" w:cs="Times New Roman"/>
                <w:color w:val="000000"/>
                <w:sz w:val="24"/>
                <w:szCs w:val="24"/>
                <w:lang w:eastAsia="en-US"/>
              </w:rPr>
              <w:t>200м/ 54:00-6.419</w:t>
            </w:r>
          </w:p>
        </w:tc>
        <w:tc>
          <w:tcPr>
            <w:tcW w:w="3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0F5947" w:rsidRPr="000F5947" w:rsidRDefault="000F5947" w:rsidP="000F5947">
            <w:pPr>
              <w:pBdr>
                <w:top w:val="none" w:sz="4" w:space="0" w:color="000000"/>
                <w:left w:val="none" w:sz="4" w:space="0" w:color="000000"/>
                <w:bottom w:val="none" w:sz="4" w:space="0" w:color="000000"/>
                <w:right w:val="none" w:sz="4" w:space="0" w:color="000000"/>
              </w:pBdr>
              <w:spacing w:line="253" w:lineRule="atLeast"/>
              <w:jc w:val="both"/>
              <w:rPr>
                <w:rFonts w:ascii="Times New Roman" w:eastAsia="Calibri" w:hAnsi="Times New Roman" w:cs="Times New Roman"/>
                <w:sz w:val="24"/>
                <w:szCs w:val="24"/>
                <w:lang w:eastAsia="en-US"/>
              </w:rPr>
            </w:pPr>
            <w:r w:rsidRPr="000F5947">
              <w:rPr>
                <w:rFonts w:ascii="Times New Roman" w:eastAsia="Times New Roman" w:hAnsi="Times New Roman" w:cs="Times New Roman"/>
                <w:color w:val="000000"/>
                <w:sz w:val="24"/>
                <w:szCs w:val="24"/>
                <w:lang w:eastAsia="en-US"/>
              </w:rPr>
              <w:t>200м/ 54:00-6.418</w:t>
            </w:r>
          </w:p>
        </w:tc>
      </w:tr>
    </w:tbl>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Согласно ст. 65 Водного кодекса Российской Федерации в границах водоохранных зон запрещаются:</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1) </w:t>
      </w:r>
      <w:r w:rsidRPr="000F5947">
        <w:rPr>
          <w:rFonts w:ascii="Times New Roman" w:eastAsia="Times New Roman" w:hAnsi="Times New Roman" w:cs="Times New Roman"/>
          <w:sz w:val="26"/>
          <w:szCs w:val="26"/>
        </w:rPr>
        <w:tab/>
        <w:t>использование сточных вод в целях регулирования плодородия почв;</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2) </w:t>
      </w:r>
      <w:r w:rsidRPr="000F5947">
        <w:rPr>
          <w:rFonts w:ascii="Times New Roman" w:eastAsia="Times New Roman" w:hAnsi="Times New Roman" w:cs="Times New Roman"/>
          <w:sz w:val="26"/>
          <w:szCs w:val="26"/>
        </w:rPr>
        <w:tab/>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3) </w:t>
      </w:r>
      <w:r w:rsidRPr="000F5947">
        <w:rPr>
          <w:rFonts w:ascii="Times New Roman" w:eastAsia="Times New Roman" w:hAnsi="Times New Roman" w:cs="Times New Roman"/>
          <w:sz w:val="26"/>
          <w:szCs w:val="26"/>
        </w:rPr>
        <w:tab/>
        <w:t>осуществление авиационных мер по борьбе с вредными организмами;</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 xml:space="preserve">4) </w:t>
      </w:r>
      <w:r w:rsidRPr="000F5947">
        <w:rPr>
          <w:rFonts w:ascii="Times New Roman" w:eastAsia="Times New Roman" w:hAnsi="Times New Roman" w:cs="Times New Roman"/>
          <w:sz w:val="26"/>
          <w:szCs w:val="26"/>
        </w:rPr>
        <w:ta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5) </w:t>
      </w:r>
      <w:r w:rsidRPr="000F5947">
        <w:rPr>
          <w:rFonts w:ascii="Times New Roman" w:eastAsia="Times New Roman" w:hAnsi="Times New Roman" w:cs="Times New Roman"/>
          <w:sz w:val="26"/>
          <w:szCs w:val="26"/>
        </w:rPr>
        <w:tab/>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6) </w:t>
      </w:r>
      <w:r w:rsidRPr="000F5947">
        <w:rPr>
          <w:rFonts w:ascii="Times New Roman" w:eastAsia="Times New Roman" w:hAnsi="Times New Roman" w:cs="Times New Roman"/>
          <w:sz w:val="26"/>
          <w:szCs w:val="26"/>
        </w:rPr>
        <w:tab/>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7) </w:t>
      </w:r>
      <w:r w:rsidRPr="000F5947">
        <w:rPr>
          <w:rFonts w:ascii="Times New Roman" w:eastAsia="Times New Roman" w:hAnsi="Times New Roman" w:cs="Times New Roman"/>
          <w:sz w:val="26"/>
          <w:szCs w:val="26"/>
        </w:rPr>
        <w:tab/>
        <w:t>сброс сточных, в том числе дренажных, вод;</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8) </w:t>
      </w:r>
      <w:r w:rsidRPr="000F5947">
        <w:rPr>
          <w:rFonts w:ascii="Times New Roman" w:eastAsia="Times New Roman" w:hAnsi="Times New Roman" w:cs="Times New Roman"/>
          <w:sz w:val="26"/>
          <w:szCs w:val="26"/>
        </w:rPr>
        <w:tab/>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1) </w:t>
      </w:r>
      <w:r w:rsidRPr="000F5947">
        <w:rPr>
          <w:rFonts w:ascii="Times New Roman" w:eastAsia="Times New Roman" w:hAnsi="Times New Roman" w:cs="Times New Roman"/>
          <w:sz w:val="26"/>
          <w:szCs w:val="26"/>
        </w:rPr>
        <w:tab/>
        <w:t>централизованные системы водоотведения (канализации), централизованные ливневые системы водоотведения;</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2) </w:t>
      </w:r>
      <w:r w:rsidRPr="000F5947">
        <w:rPr>
          <w:rFonts w:ascii="Times New Roman" w:eastAsia="Times New Roman" w:hAnsi="Times New Roman" w:cs="Times New Roman"/>
          <w:sz w:val="26"/>
          <w:szCs w:val="26"/>
        </w:rPr>
        <w:tab/>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3) </w:t>
      </w:r>
      <w:r w:rsidRPr="000F5947">
        <w:rPr>
          <w:rFonts w:ascii="Times New Roman" w:eastAsia="Times New Roman" w:hAnsi="Times New Roman" w:cs="Times New Roman"/>
          <w:sz w:val="26"/>
          <w:szCs w:val="26"/>
        </w:rPr>
        <w:tab/>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4) </w:t>
      </w:r>
      <w:r w:rsidRPr="000F5947">
        <w:rPr>
          <w:rFonts w:ascii="Times New Roman" w:eastAsia="Times New Roman" w:hAnsi="Times New Roman" w:cs="Times New Roman"/>
          <w:sz w:val="26"/>
          <w:szCs w:val="26"/>
        </w:rPr>
        <w:tab/>
        <w:t xml:space="preserve">сооружения для сбора отходов производства и потребления, а также сооружения и системы для отведения (сброса) сточных вод (в том числе дождевых, </w:t>
      </w:r>
      <w:r w:rsidRPr="000F5947">
        <w:rPr>
          <w:rFonts w:ascii="Times New Roman" w:eastAsia="Times New Roman" w:hAnsi="Times New Roman" w:cs="Times New Roman"/>
          <w:sz w:val="26"/>
          <w:szCs w:val="26"/>
        </w:rPr>
        <w:lastRenderedPageBreak/>
        <w:t>талых, инфильтрационных, поливомоечных и дренажных вод) в приемники, изготовленные из водонепроницаемых материалов;</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5) </w:t>
      </w:r>
      <w:r w:rsidRPr="000F5947">
        <w:rPr>
          <w:rFonts w:ascii="Times New Roman" w:eastAsia="Times New Roman" w:hAnsi="Times New Roman" w:cs="Times New Roman"/>
          <w:sz w:val="26"/>
          <w:szCs w:val="26"/>
        </w:rPr>
        <w:tab/>
        <w:t>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 1 ч. 16 ст. 65 Водного кодекса,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ч. 15 ст. 65 Водного кодекса,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Строительство, реконструкция и эксплуатация специализированных хранилищ агрохимикатов допускаются при условии оборудования таких хранилищ сооружениями и системами, предотвращающими загрязнение водных объектов.</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границах прибрежных защитных полос наряду с установленными ч. 15 ст. 65 Водного кодекса ограничениями запрещаются:</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1) </w:t>
      </w:r>
      <w:r w:rsidRPr="000F5947">
        <w:rPr>
          <w:rFonts w:ascii="Times New Roman" w:eastAsia="Times New Roman" w:hAnsi="Times New Roman" w:cs="Times New Roman"/>
          <w:sz w:val="26"/>
          <w:szCs w:val="26"/>
        </w:rPr>
        <w:tab/>
        <w:t>распашка земель;</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2) </w:t>
      </w:r>
      <w:r w:rsidRPr="000F5947">
        <w:rPr>
          <w:rFonts w:ascii="Times New Roman" w:eastAsia="Times New Roman" w:hAnsi="Times New Roman" w:cs="Times New Roman"/>
          <w:sz w:val="26"/>
          <w:szCs w:val="26"/>
        </w:rPr>
        <w:tab/>
        <w:t>размещение отвалов размываемых грунтов;</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3) </w:t>
      </w:r>
      <w:r w:rsidRPr="000F5947">
        <w:rPr>
          <w:rFonts w:ascii="Times New Roman" w:eastAsia="Times New Roman" w:hAnsi="Times New Roman" w:cs="Times New Roman"/>
          <w:sz w:val="26"/>
          <w:szCs w:val="26"/>
        </w:rPr>
        <w:tab/>
        <w:t>выпас сельскохозяйственных животных и организация для них летних лагерей, ванн.</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На карте «Карта границ сельсовета, границ существующих населенных пунктов, входящих в состав сельсовета, местоположения существующих и строящихся объектов местного значения, особых экономических зон, особо охраняемых природных территорий федерального, регионального, местного значения, территории объектов культурного наследия, территории исторических поселений, зон с особыми условиями использования территории, территории, подверженные риску возникновения чрезвычайных ситуаций природного и техногенного характера, функциональных зон» Верх-Красноярского сельсовета отображены водоохранные зоны и прибрежные защитные полосы.</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Зоны санитарной охраны источников питьевого водоснабжения</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соответствии с СанПиНом 2.1.4.1110-02 и СП 31.13330.2012 источники хозяйственно-питьевого водоснабжения должны иметь зоны санитарной охраны (ЗСО).</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В каждом из трех поясов,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Граница первого пояса ЗСО водопровода с поверхностным источником устанавливается, с учетом конкретных условий, в следующих пределах:</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а) для водотоков:</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вверх по течению – не менее 200 м от водозабора;</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вниз по течению – не менее 100 м от водозабора;</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по прилегающему к водозабору берегу – не менее 100 м от линии уреза воды летне-осенней межени;</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б)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Границы второго пояса ЗСО водотоков (реки, канала) и водоемов (водохранилища, озера) определяются в зависимости от природных, климатических и гидрологических условий. Граница третьего пояса ЗСО, предназначенного для защиты водоносного пласта от химических загрязнений, также определяется гидродинамическими расчетами.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км, включая притоки. Границы третьего пояса поверхностного источника на водоеме полностью совпадают с границами второго пояса.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Зона санитарной охраны водопроводных сооружений, расположенных вне территории водозабора, представлена первым поясом, водоводов – санитарно-защитной полосой.</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Граница первого пояса ЗСО водопроводных сооружений принимается на расстоянии:</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от стен запасных и регулирующих емкостей, фильтров и контактных осветлителей – не менее 30 м;</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от водонапорных башен – не менее 10 м;</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от остальных помещений (отстойники, реагентное хозяйство, склад хлора, насосные станции и др.) – не менее 15м.</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Ширину санитарно-защитной полосы следует принимать по обе стороны от крайних линий водопровода:</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при отсутствии грунтовых вод не менее 10 м при диаметре водоводов до 1 000 мм и не менее 20 м при диаметре водоводов более 1 000 мм;</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w:t>
      </w:r>
      <w:r w:rsidRPr="000F5947">
        <w:rPr>
          <w:rFonts w:ascii="Times New Roman" w:eastAsia="Times New Roman" w:hAnsi="Times New Roman" w:cs="Times New Roman"/>
          <w:sz w:val="26"/>
          <w:szCs w:val="26"/>
        </w:rPr>
        <w:tab/>
        <w:t>при наличии грунтовых вод – не менее 50 м вне зависимости от диаметра водоводов.</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Зоны санитарной охраны источников питьевого водоснабжения на территории сельсовета не установлены.</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Зоны затопления и подтопления</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В соответствии с ч. 5 ст. 67.1 Водного кодекса Российской Федерации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порядке, установленном Правительством Российской Федерации. 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и сведений о границах таких зон.</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Работы по определению границ зон затопления, подтопления выполняются в соответствии с порядком, установленным постановлением Правительства Российской Федерации от 18.04.2014 № 360 «Об определении границ зон затопления, подтопления». Согласно настоящему нормативному документу границы зон затопления, подтопления определяются в отношении следующих территорий:</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1) Зоны затопления определяются в отношении: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а) территорий, которые прилегают к незарегулированным водотокам, затапливаемых при половодьях и паводках однопроцентной обеспеченности (повторяемость один раз в 100 лет) либо в результате ледовых заторов и зажоров. В границах зон затопления устанавливаются территории, затапливаемые при максимальных уровнях воды 3, 5, 10, 25 и 50-процентной обеспеченности (повторяемость 1, 3, 5, 10, 25 и 50 раз в 100 лет);</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б) территорий, прилегающих к устьевым участкам водотоков, затапливаемых в результате нагонных явлений расчетной обеспеченности;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в) территорий, прилегающих к естественным водоемам, затапливаемых при уровнях воды однопроцентной обеспеченности;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г) территорий, прилегающих к водохранилищам, затапливаемых при уровнях воды, соответствующих форсированному подпорному уровню воды водохранилища;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д) территорий, прилегающих к зарегулированным водотокам в нижних бьефах гидроузлов, затапливаемых при пропуске гидроузлами паводков расчетной обеспеченности;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2) Зоны подтопления определяются в отношении территорий, прилегающих к зонам затопления, указанным выше, повышение уровня грунтовых вод которых обусловливается подпором грунтовых вод уровнями высоких вод водных объектов.</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Зоны затопления и подтопления на территории сельсовета не установлены.</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Санитарно-защитная зона предприятий, сооружений и иных объектов (СЗЗ)</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В соответствии с Федеральным законом от 30.03.1999 № 52-ФЗ «О санитарно-эпидемиологическом благополучии населения» и СанПиН 2.2.1./2.1.1.1200-03 «Санитарно-защитные зоны и санитарная классификация предприятий, сооружений и иных объектов» в целях обеспечения безопасности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 размер которой обеспечивает уменьшение воздействия загрязнений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w:t>
      </w:r>
      <w:r w:rsidRPr="000F5947">
        <w:rPr>
          <w:rFonts w:ascii="Times New Roman" w:eastAsia="Times New Roman" w:hAnsi="Times New Roman" w:cs="Times New Roman"/>
          <w:sz w:val="26"/>
          <w:szCs w:val="26"/>
        </w:rPr>
        <w:lastRenderedPageBreak/>
        <w:t>назначению СЗЗ является защитным барьером, обеспечивающим уровень безопасности населения при эксплуатации объекта в штатном режиме.</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Установление размеров санитарно-защитных зон для промышленных объектов и производств проводится при наличии проектов обоснования санитарно-защитных зон с расчетами загрязнения атмосферного воздуха, физического воздействия на атмосферный воздух, с учетом результатов натурных исследований и измерений атмосферного воздуха, уровней физического воздействия на атмосферный воздух, выполненных в соответствии с программой наблюдений, представляемой в составе проекта.</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Регламенты использования территории СЗЗ определены СанПиН 2.2.1/2.1.1.1200-03.</w:t>
      </w:r>
    </w:p>
    <w:p w:rsidR="000F5947" w:rsidRPr="000F5947" w:rsidRDefault="000F5947" w:rsidP="000F5947">
      <w:pPr>
        <w:tabs>
          <w:tab w:val="left" w:pos="993"/>
        </w:tabs>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Санитарно-защитная зона предприятий, сооружений и иных объектов на территории сельсовета не установлены.</w:t>
      </w:r>
    </w:p>
    <w:p w:rsidR="000F5947" w:rsidRPr="000F5947" w:rsidRDefault="000F5947" w:rsidP="000F5947">
      <w:pPr>
        <w:spacing w:after="0" w:line="240" w:lineRule="auto"/>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Охранные зоны газораспределительных сетей</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shd w:val="clear" w:color="auto" w:fill="F8F9FA"/>
        </w:rPr>
      </w:pPr>
      <w:r w:rsidRPr="000F5947">
        <w:rPr>
          <w:rFonts w:ascii="Times New Roman" w:eastAsia="Times New Roman" w:hAnsi="Times New Roman" w:cs="Times New Roman"/>
          <w:sz w:val="26"/>
          <w:szCs w:val="26"/>
          <w:shd w:val="clear" w:color="auto" w:fill="F8F9FA"/>
        </w:rPr>
        <w:t>Устанавливаются правила охраны и режим использования в соответствии с требованиями Постановления Правительства Российской Федерации от 20.11.2000г. №878 «Об утверждении правил охраны газораспределительных сетей».</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shd w:val="clear" w:color="auto" w:fill="F8F9FA"/>
        </w:rPr>
      </w:pPr>
      <w:r w:rsidRPr="000F5947">
        <w:rPr>
          <w:rFonts w:ascii="Times New Roman" w:eastAsia="Times New Roman" w:hAnsi="Times New Roman" w:cs="Times New Roman"/>
          <w:sz w:val="26"/>
          <w:szCs w:val="26"/>
        </w:rPr>
        <w:t>Для газораспределительных сетей устанавливаются следующие охранные зоны:</w:t>
      </w:r>
    </w:p>
    <w:p w:rsidR="000F5947" w:rsidRPr="000F5947" w:rsidRDefault="000F5947" w:rsidP="000F5947">
      <w:pPr>
        <w:numPr>
          <w:ilvl w:val="0"/>
          <w:numId w:val="11"/>
        </w:numPr>
        <w:shd w:val="clear" w:color="auto" w:fill="FFFFFF"/>
        <w:spacing w:after="30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0F5947" w:rsidRPr="000F5947" w:rsidRDefault="000F5947" w:rsidP="000F5947">
      <w:pPr>
        <w:numPr>
          <w:ilvl w:val="0"/>
          <w:numId w:val="11"/>
        </w:numPr>
        <w:shd w:val="clear" w:color="auto" w:fill="FFFFFF"/>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вдоль трасс подземных газопроводов из полиэтиленовых труб при использовании медного провода для обозначения </w:t>
      </w:r>
      <w:hyperlink r:id="rId12" w:anchor="block_340" w:tooltip="https://base.garant.ru/12121252/947e56d01de81cdca234a7114196436f/#block_340" w:history="1">
        <w:r w:rsidRPr="000F5947">
          <w:rPr>
            <w:rFonts w:ascii="Times New Roman" w:eastAsia="Times New Roman" w:hAnsi="Times New Roman" w:cs="Times New Roman"/>
            <w:sz w:val="26"/>
            <w:szCs w:val="26"/>
          </w:rPr>
          <w:t>трассы газопровода</w:t>
        </w:r>
      </w:hyperlink>
      <w:r w:rsidRPr="000F5947">
        <w:rPr>
          <w:rFonts w:ascii="Times New Roman" w:eastAsia="Times New Roman" w:hAnsi="Times New Roman" w:cs="Times New Roman"/>
          <w:sz w:val="26"/>
          <w:szCs w:val="26"/>
        </w:rPr>
        <w:t>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0F5947" w:rsidRPr="000F5947" w:rsidRDefault="000F5947" w:rsidP="000F5947">
      <w:pPr>
        <w:numPr>
          <w:ilvl w:val="0"/>
          <w:numId w:val="11"/>
        </w:numPr>
        <w:shd w:val="clear" w:color="auto" w:fill="FFFFFF"/>
        <w:spacing w:after="30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0F5947" w:rsidRPr="000F5947" w:rsidRDefault="000F5947" w:rsidP="000F5947">
      <w:pPr>
        <w:numPr>
          <w:ilvl w:val="0"/>
          <w:numId w:val="11"/>
        </w:numPr>
        <w:shd w:val="clear" w:color="auto" w:fill="FFFFFF"/>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вокруг отдельно стоящих </w:t>
      </w:r>
      <w:hyperlink r:id="rId13" w:anchor="block_350" w:tooltip="https://base.garant.ru/12121252/947e56d01de81cdca234a7114196436f/#block_350" w:history="1">
        <w:r w:rsidRPr="000F5947">
          <w:rPr>
            <w:rFonts w:ascii="Times New Roman" w:eastAsia="Times New Roman" w:hAnsi="Times New Roman" w:cs="Times New Roman"/>
            <w:sz w:val="26"/>
            <w:szCs w:val="26"/>
          </w:rPr>
          <w:t>газорегуляторных пунктов</w:t>
        </w:r>
      </w:hyperlink>
      <w:r w:rsidRPr="000F5947">
        <w:rPr>
          <w:rFonts w:ascii="Times New Roman" w:eastAsia="Times New Roman" w:hAnsi="Times New Roman" w:cs="Times New Roman"/>
          <w:sz w:val="26"/>
          <w:szCs w:val="26"/>
        </w:rPr>
        <w:t>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0F5947" w:rsidRPr="000F5947" w:rsidRDefault="000F5947" w:rsidP="000F5947">
      <w:pPr>
        <w:numPr>
          <w:ilvl w:val="0"/>
          <w:numId w:val="11"/>
        </w:numPr>
        <w:shd w:val="clear" w:color="auto" w:fill="FFFFFF"/>
        <w:spacing w:after="30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0F5947" w:rsidRPr="000F5947" w:rsidRDefault="000F5947" w:rsidP="000F5947">
      <w:pPr>
        <w:numPr>
          <w:ilvl w:val="0"/>
          <w:numId w:val="11"/>
        </w:numPr>
        <w:shd w:val="clear" w:color="auto" w:fill="FFFFFF"/>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вдоль трасс </w:t>
      </w:r>
      <w:hyperlink r:id="rId14" w:anchor="block_320" w:tooltip="https://base.garant.ru/12121252/947e56d01de81cdca234a7114196436f/#block_320" w:history="1">
        <w:r w:rsidRPr="000F5947">
          <w:rPr>
            <w:rFonts w:ascii="Times New Roman" w:eastAsia="Times New Roman" w:hAnsi="Times New Roman" w:cs="Times New Roman"/>
            <w:sz w:val="26"/>
            <w:szCs w:val="26"/>
          </w:rPr>
          <w:t>межпоселковых газопроводов</w:t>
        </w:r>
      </w:hyperlink>
      <w:r w:rsidRPr="000F5947">
        <w:rPr>
          <w:rFonts w:ascii="Times New Roman" w:eastAsia="Times New Roman" w:hAnsi="Times New Roman" w:cs="Times New Roman"/>
          <w:sz w:val="26"/>
          <w:szCs w:val="26"/>
        </w:rPr>
        <w:t>,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0F5947" w:rsidRPr="000F5947" w:rsidRDefault="000F5947" w:rsidP="000F5947">
      <w:pPr>
        <w:shd w:val="clear" w:color="auto" w:fill="FFFFFF"/>
        <w:spacing w:after="30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0F5947" w:rsidRPr="000F5947" w:rsidRDefault="000F5947" w:rsidP="000F5947">
      <w:pPr>
        <w:shd w:val="clear" w:color="auto" w:fill="FFFFFF"/>
        <w:spacing w:after="30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На земельные участки, входящие в </w:t>
      </w:r>
      <w:hyperlink r:id="rId15" w:anchor="block_360" w:tooltip="https://base.garant.ru/12121252/947e56d01de81cdca234a7114196436f/#block_360" w:history="1">
        <w:r w:rsidRPr="000F5947">
          <w:rPr>
            <w:rFonts w:ascii="Times New Roman" w:eastAsia="Times New Roman" w:hAnsi="Times New Roman" w:cs="Times New Roman"/>
            <w:sz w:val="26"/>
            <w:szCs w:val="26"/>
          </w:rPr>
          <w:t>охранные зоны газораспределительных сетей</w:t>
        </w:r>
      </w:hyperlink>
      <w:r w:rsidRPr="000F5947">
        <w:rPr>
          <w:rFonts w:ascii="Times New Roman" w:eastAsia="Times New Roman" w:hAnsi="Times New Roman" w:cs="Times New Roman"/>
          <w:sz w:val="26"/>
          <w:szCs w:val="26"/>
        </w:rPr>
        <w:t>,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rsidR="000F5947" w:rsidRPr="000F5947" w:rsidRDefault="000F5947" w:rsidP="000F5947">
      <w:pPr>
        <w:numPr>
          <w:ilvl w:val="0"/>
          <w:numId w:val="12"/>
        </w:numPr>
        <w:shd w:val="clear" w:color="auto" w:fill="FFFFFF"/>
        <w:spacing w:after="30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строить объекты жилищно-гражданского и производственного назначения;</w:t>
      </w:r>
    </w:p>
    <w:p w:rsidR="000F5947" w:rsidRPr="000F5947" w:rsidRDefault="000F5947" w:rsidP="000F5947">
      <w:pPr>
        <w:numPr>
          <w:ilvl w:val="0"/>
          <w:numId w:val="12"/>
        </w:numPr>
        <w:shd w:val="clear" w:color="auto" w:fill="FFFFFF"/>
        <w:spacing w:after="30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0F5947" w:rsidRPr="000F5947" w:rsidRDefault="000F5947" w:rsidP="000F5947">
      <w:pPr>
        <w:numPr>
          <w:ilvl w:val="0"/>
          <w:numId w:val="12"/>
        </w:numPr>
        <w:shd w:val="clear" w:color="auto" w:fill="FFFFFF"/>
        <w:spacing w:after="30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0F5947" w:rsidRPr="000F5947" w:rsidRDefault="000F5947" w:rsidP="000F5947">
      <w:pPr>
        <w:numPr>
          <w:ilvl w:val="0"/>
          <w:numId w:val="12"/>
        </w:numPr>
        <w:shd w:val="clear" w:color="auto" w:fill="FFFFFF"/>
        <w:spacing w:after="30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0F5947" w:rsidRPr="000F5947" w:rsidRDefault="000F5947" w:rsidP="000F5947">
      <w:pPr>
        <w:numPr>
          <w:ilvl w:val="0"/>
          <w:numId w:val="12"/>
        </w:numPr>
        <w:shd w:val="clear" w:color="auto" w:fill="FFFFFF"/>
        <w:spacing w:after="30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устраивать свалки и склады, разливать растворы кислот, солей, щелочей и других химически активных веществ;</w:t>
      </w:r>
    </w:p>
    <w:p w:rsidR="000F5947" w:rsidRPr="000F5947" w:rsidRDefault="000F5947" w:rsidP="000F5947">
      <w:pPr>
        <w:numPr>
          <w:ilvl w:val="0"/>
          <w:numId w:val="12"/>
        </w:numPr>
        <w:shd w:val="clear" w:color="auto" w:fill="FFFFFF"/>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огораживать и перегораживать охранные зоны, препятствовать доступу персонала </w:t>
      </w:r>
      <w:hyperlink r:id="rId16" w:anchor="block_390" w:tooltip="https://base.garant.ru/12121252/947e56d01de81cdca234a7114196436f/#block_390" w:history="1">
        <w:r w:rsidRPr="000F5947">
          <w:rPr>
            <w:rFonts w:ascii="Times New Roman" w:eastAsia="Times New Roman" w:hAnsi="Times New Roman" w:cs="Times New Roman"/>
            <w:sz w:val="26"/>
            <w:szCs w:val="26"/>
          </w:rPr>
          <w:t>эксплуатационных организаций к газораспределительным сетям</w:t>
        </w:r>
      </w:hyperlink>
      <w:r w:rsidRPr="000F5947">
        <w:rPr>
          <w:rFonts w:ascii="Times New Roman" w:eastAsia="Times New Roman" w:hAnsi="Times New Roman" w:cs="Times New Roman"/>
          <w:sz w:val="26"/>
          <w:szCs w:val="26"/>
        </w:rPr>
        <w:t>, проведению обслуживания и устранению повреждений газораспределительных сетей;</w:t>
      </w:r>
    </w:p>
    <w:p w:rsidR="000F5947" w:rsidRPr="000F5947" w:rsidRDefault="000F5947" w:rsidP="000F5947">
      <w:pPr>
        <w:numPr>
          <w:ilvl w:val="0"/>
          <w:numId w:val="12"/>
        </w:numPr>
        <w:shd w:val="clear" w:color="auto" w:fill="FFFFFF"/>
        <w:spacing w:after="30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разводить огонь и размещать источники огня;</w:t>
      </w:r>
    </w:p>
    <w:p w:rsidR="000F5947" w:rsidRPr="000F5947" w:rsidRDefault="000F5947" w:rsidP="000F5947">
      <w:pPr>
        <w:numPr>
          <w:ilvl w:val="0"/>
          <w:numId w:val="12"/>
        </w:numPr>
        <w:shd w:val="clear" w:color="auto" w:fill="FFFFFF"/>
        <w:spacing w:after="30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рыть погреба, копать и обрабатывать почву сельскохозяйственными и мелиоративными орудиями и механизмами на глубину более 0,3 метра;</w:t>
      </w:r>
    </w:p>
    <w:p w:rsidR="000F5947" w:rsidRPr="000F5947" w:rsidRDefault="000F5947" w:rsidP="000F5947">
      <w:pPr>
        <w:numPr>
          <w:ilvl w:val="0"/>
          <w:numId w:val="12"/>
        </w:numPr>
        <w:shd w:val="clear" w:color="auto" w:fill="FFFFFF"/>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открывать калитки и двери </w:t>
      </w:r>
      <w:hyperlink r:id="rId17" w:anchor="block_350" w:tooltip="https://base.garant.ru/12121252/947e56d01de81cdca234a7114196436f/#block_350" w:history="1">
        <w:r w:rsidRPr="000F5947">
          <w:rPr>
            <w:rFonts w:ascii="Times New Roman" w:eastAsia="Times New Roman" w:hAnsi="Times New Roman" w:cs="Times New Roman"/>
            <w:sz w:val="26"/>
            <w:szCs w:val="26"/>
          </w:rPr>
          <w:t>газорегуляторных пунктов</w:t>
        </w:r>
      </w:hyperlink>
      <w:r w:rsidRPr="000F5947">
        <w:rPr>
          <w:rFonts w:ascii="Times New Roman" w:eastAsia="Times New Roman" w:hAnsi="Times New Roman" w:cs="Times New Roman"/>
          <w:sz w:val="26"/>
          <w:szCs w:val="26"/>
        </w:rPr>
        <w:t>,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0F5947" w:rsidRPr="000F5947" w:rsidRDefault="000F5947" w:rsidP="000F5947">
      <w:pPr>
        <w:numPr>
          <w:ilvl w:val="0"/>
          <w:numId w:val="12"/>
        </w:numPr>
        <w:shd w:val="clear" w:color="auto" w:fill="FFFFFF"/>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0F5947" w:rsidRPr="000F5947" w:rsidRDefault="000F5947" w:rsidP="000F5947">
      <w:pPr>
        <w:shd w:val="clear" w:color="auto" w:fill="FFFFFF"/>
        <w:spacing w:after="0" w:line="240" w:lineRule="auto"/>
        <w:ind w:left="709"/>
        <w:contextualSpacing/>
        <w:jc w:val="both"/>
        <w:rPr>
          <w:rFonts w:ascii="Times New Roman" w:eastAsia="Times New Roman" w:hAnsi="Times New Roman" w:cs="Times New Roman"/>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23" w:name="_Toc156334319"/>
      <w:r w:rsidRPr="000F5947">
        <w:rPr>
          <w:rFonts w:ascii="Times New Roman" w:eastAsia="Times New Roman" w:hAnsi="Times New Roman" w:cs="Times New Roman"/>
          <w:b/>
          <w:sz w:val="26"/>
          <w:szCs w:val="28"/>
        </w:rPr>
        <w:t>3.12 Состояние окружающей среды</w:t>
      </w:r>
      <w:bookmarkEnd w:id="23"/>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Основными источниками загрязнения воздушного бассейна, водного бассейна и почв являются стационарные источники и динамические. </w:t>
      </w: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К </w:t>
      </w:r>
      <w:r w:rsidRPr="000F5947">
        <w:rPr>
          <w:rFonts w:ascii="Times New Roman" w:eastAsia="Times New Roman" w:hAnsi="Times New Roman" w:cs="Times New Roman"/>
          <w:sz w:val="26"/>
          <w:szCs w:val="26"/>
          <w:u w:val="single"/>
        </w:rPr>
        <w:t>стационарным</w:t>
      </w:r>
      <w:r w:rsidRPr="000F5947">
        <w:rPr>
          <w:rFonts w:ascii="Times New Roman" w:eastAsia="Times New Roman" w:hAnsi="Times New Roman" w:cs="Times New Roman"/>
          <w:sz w:val="26"/>
          <w:szCs w:val="26"/>
        </w:rPr>
        <w:t xml:space="preserve"> источникам загрязнения на территории поселения относятся коммунально-складские объекты и объекты сельскохозяйственного производства:</w:t>
      </w:r>
    </w:p>
    <w:p w:rsidR="000F5947" w:rsidRPr="000F5947" w:rsidRDefault="000F5947" w:rsidP="000F5947">
      <w:pPr>
        <w:numPr>
          <w:ilvl w:val="0"/>
          <w:numId w:val="13"/>
        </w:numPr>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автопарк;</w:t>
      </w:r>
    </w:p>
    <w:p w:rsidR="000F5947" w:rsidRPr="000F5947" w:rsidRDefault="000F5947" w:rsidP="000F5947">
      <w:pPr>
        <w:numPr>
          <w:ilvl w:val="0"/>
          <w:numId w:val="13"/>
        </w:numPr>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печи в жилых домах, отапливающихся дровами.</w:t>
      </w:r>
    </w:p>
    <w:p w:rsidR="000F5947" w:rsidRPr="000F5947" w:rsidRDefault="000F5947" w:rsidP="000F5947">
      <w:pPr>
        <w:spacing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К </w:t>
      </w:r>
      <w:r w:rsidRPr="000F5947">
        <w:rPr>
          <w:rFonts w:ascii="Times New Roman" w:eastAsia="Times New Roman" w:hAnsi="Times New Roman" w:cs="Times New Roman"/>
          <w:sz w:val="26"/>
          <w:szCs w:val="26"/>
          <w:u w:val="single"/>
        </w:rPr>
        <w:t>динамическим</w:t>
      </w:r>
      <w:r w:rsidRPr="000F5947">
        <w:rPr>
          <w:rFonts w:ascii="Times New Roman" w:eastAsia="Times New Roman" w:hAnsi="Times New Roman" w:cs="Times New Roman"/>
          <w:sz w:val="26"/>
          <w:szCs w:val="26"/>
        </w:rPr>
        <w:t xml:space="preserve"> (передвижным источникам) относятся: транспорт (автомобили, тракторы, мотоциклы).</w:t>
      </w:r>
    </w:p>
    <w:p w:rsidR="000F5947" w:rsidRPr="000F5947" w:rsidRDefault="000F5947" w:rsidP="000F5947">
      <w:pPr>
        <w:spacing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Действующим генеральным планом предусмотрены следующие мероприятия, направленные на уменьшение загрязнения воздуха от стационарных и динамических источников:</w:t>
      </w:r>
    </w:p>
    <w:p w:rsidR="000F5947" w:rsidRPr="000F5947" w:rsidRDefault="000F5947" w:rsidP="000F5947">
      <w:pPr>
        <w:numPr>
          <w:ilvl w:val="0"/>
          <w:numId w:val="14"/>
        </w:numPr>
        <w:tabs>
          <w:tab w:val="num" w:pos="1440"/>
        </w:tabs>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размещение новой селитебной застройки в экологически благополучных районах;</w:t>
      </w:r>
    </w:p>
    <w:p w:rsidR="000F5947" w:rsidRPr="000F5947" w:rsidRDefault="000F5947" w:rsidP="000F5947">
      <w:pPr>
        <w:numPr>
          <w:ilvl w:val="0"/>
          <w:numId w:val="14"/>
        </w:numPr>
        <w:tabs>
          <w:tab w:val="num" w:pos="1440"/>
        </w:tabs>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совершенствование технологических процессов: переход на передовые ресурсосберегающие безотходные или малоотходные технологии, установка нового современного оборудования, что открывает широкие перспективы экологизации производства;</w:t>
      </w:r>
    </w:p>
    <w:p w:rsidR="000F5947" w:rsidRPr="000F5947" w:rsidRDefault="000F5947" w:rsidP="000F5947">
      <w:pPr>
        <w:numPr>
          <w:ilvl w:val="0"/>
          <w:numId w:val="14"/>
        </w:numPr>
        <w:tabs>
          <w:tab w:val="num" w:pos="1440"/>
        </w:tabs>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контроль за состоянием рабочей зоны и рабочих мест с целью исключения неорганизованных выбросов путем создания стационарных пунктов по контролю за санитарно-гигиеническим состоянием воздушного бассейна;</w:t>
      </w:r>
    </w:p>
    <w:p w:rsidR="000F5947" w:rsidRPr="000F5947" w:rsidRDefault="000F5947" w:rsidP="000F5947">
      <w:pPr>
        <w:numPr>
          <w:ilvl w:val="0"/>
          <w:numId w:val="14"/>
        </w:numPr>
        <w:tabs>
          <w:tab w:val="num" w:pos="1440"/>
        </w:tabs>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разработка проектов санитарно-защитных зон промышленных, коммунально-складских и сельскохозяйственных предприятий; санитарно-защитные зоны должны быть хорошо озеленены соответствующим для данного природно-климатического района ассортиментом газоустойчивых древесно-кустарниковых пород: тополь бальзамический, клен американский, ива белая, бузина красная, жимолость татарская;</w:t>
      </w:r>
    </w:p>
    <w:p w:rsidR="000F5947" w:rsidRPr="000F5947" w:rsidRDefault="000F5947" w:rsidP="000F5947">
      <w:pPr>
        <w:numPr>
          <w:ilvl w:val="0"/>
          <w:numId w:val="14"/>
        </w:numPr>
        <w:tabs>
          <w:tab w:val="num" w:pos="1440"/>
        </w:tabs>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организация в пределах санитарно-защитных зон промышленных и коммунально-складских предприятий зоны запрещения нового жилищного строительства с последующим озеленением указанных зон; </w:t>
      </w:r>
    </w:p>
    <w:p w:rsidR="000F5947" w:rsidRPr="000F5947" w:rsidRDefault="000F5947" w:rsidP="000F5947">
      <w:pPr>
        <w:numPr>
          <w:ilvl w:val="0"/>
          <w:numId w:val="14"/>
        </w:numPr>
        <w:tabs>
          <w:tab w:val="num" w:pos="1440"/>
        </w:tabs>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при размещении новых промышленных и коммунально-складских объектов и объектов сельскохозяйственного производства необходимо строго выдерживать рекомендуемые санитарно-защитные зоны (разрывы) между предприятиями и населенными пунктами, максимально сохраняя на этой территории естественную зеленую зону;</w:t>
      </w:r>
    </w:p>
    <w:p w:rsidR="000F5947" w:rsidRPr="000F5947" w:rsidRDefault="000F5947" w:rsidP="000F5947">
      <w:pPr>
        <w:numPr>
          <w:ilvl w:val="0"/>
          <w:numId w:val="14"/>
        </w:numPr>
        <w:tabs>
          <w:tab w:val="num" w:pos="1440"/>
        </w:tabs>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развитие транспортной сети и прилегающих территорий, предусмотренных под размещение индивидуальной жилой застройки, способствующее уменьшению перепробега автотранспорта;</w:t>
      </w:r>
    </w:p>
    <w:p w:rsidR="000F5947" w:rsidRPr="000F5947" w:rsidRDefault="000F5947" w:rsidP="000F5947">
      <w:pPr>
        <w:numPr>
          <w:ilvl w:val="0"/>
          <w:numId w:val="14"/>
        </w:numPr>
        <w:tabs>
          <w:tab w:val="num" w:pos="1440"/>
        </w:tabs>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контроль за техническим состоянием автотранспорта;</w:t>
      </w:r>
    </w:p>
    <w:p w:rsidR="000F5947" w:rsidRPr="000F5947" w:rsidRDefault="000F5947" w:rsidP="000F5947">
      <w:pPr>
        <w:numPr>
          <w:ilvl w:val="0"/>
          <w:numId w:val="14"/>
        </w:numPr>
        <w:tabs>
          <w:tab w:val="num" w:pos="1440"/>
        </w:tabs>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создание лесополос вдоль дорог, озеленение населенных пунктов и создание зеленых зон вокруг них;</w:t>
      </w:r>
    </w:p>
    <w:p w:rsidR="000F5947" w:rsidRPr="000F5947" w:rsidRDefault="000F5947" w:rsidP="000F5947">
      <w:pPr>
        <w:numPr>
          <w:ilvl w:val="0"/>
          <w:numId w:val="14"/>
        </w:numPr>
        <w:tabs>
          <w:tab w:val="num" w:pos="1440"/>
        </w:tabs>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предупреждение пожаров.</w:t>
      </w:r>
    </w:p>
    <w:p w:rsidR="000F5947" w:rsidRPr="000F5947" w:rsidRDefault="000F5947" w:rsidP="000F5947">
      <w:pPr>
        <w:widowControl w:val="0"/>
        <w:spacing w:after="60" w:line="240" w:lineRule="auto"/>
        <w:ind w:firstLine="709"/>
        <w:jc w:val="both"/>
        <w:outlineLvl w:val="1"/>
        <w:rPr>
          <w:rFonts w:ascii="Times New Roman" w:eastAsia="Times New Roman" w:hAnsi="Times New Roman" w:cs="Times New Roman"/>
          <w:b/>
          <w:sz w:val="26"/>
          <w:szCs w:val="28"/>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24" w:name="_Toc156334320"/>
      <w:r w:rsidRPr="000F5947">
        <w:rPr>
          <w:rFonts w:ascii="Times New Roman" w:eastAsia="Times New Roman" w:hAnsi="Times New Roman" w:cs="Times New Roman"/>
          <w:b/>
          <w:sz w:val="26"/>
          <w:szCs w:val="28"/>
        </w:rPr>
        <w:t>3.13 Результаты градостроительного анализа</w:t>
      </w:r>
      <w:bookmarkEnd w:id="24"/>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Из проведенного градостроительного анализа территории Верх-Красноярского сельсовет можно выявить следующие проблемы:</w:t>
      </w:r>
    </w:p>
    <w:p w:rsidR="000F5947" w:rsidRPr="000F5947" w:rsidRDefault="000F5947" w:rsidP="000F5947">
      <w:pPr>
        <w:numPr>
          <w:ilvl w:val="0"/>
          <w:numId w:val="15"/>
        </w:numPr>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Недостаточный уровень благоустройства усадебных жилых домов ввиду отсутствия в части жилой застройки сетей теплоснабжения, водоотведения;</w:t>
      </w:r>
    </w:p>
    <w:p w:rsidR="000F5947" w:rsidRPr="000F5947" w:rsidRDefault="000F5947" w:rsidP="000F5947">
      <w:pPr>
        <w:numPr>
          <w:ilvl w:val="0"/>
          <w:numId w:val="15"/>
        </w:numPr>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Отсутствие  социальной инфраструктуры в малых селах сельсовета и перспектив их развития;</w:t>
      </w:r>
    </w:p>
    <w:p w:rsidR="000F5947" w:rsidRPr="000F5947" w:rsidRDefault="000F5947" w:rsidP="000F5947">
      <w:pPr>
        <w:numPr>
          <w:ilvl w:val="0"/>
          <w:numId w:val="15"/>
        </w:numPr>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Недостаточное развитие транспортного обслуживания населения из-за практически полного отсутствия дорог с твердым покрытием.</w:t>
      </w:r>
    </w:p>
    <w:p w:rsidR="000F5947" w:rsidRPr="000F5947" w:rsidRDefault="000F5947" w:rsidP="000F5947">
      <w:pPr>
        <w:spacing w:after="0" w:line="240" w:lineRule="auto"/>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contextualSpacing/>
        <w:jc w:val="both"/>
        <w:rPr>
          <w:rFonts w:ascii="Times New Roman" w:eastAsia="Times New Roman" w:hAnsi="Times New Roman" w:cs="Times New Roman"/>
          <w:sz w:val="26"/>
          <w:szCs w:val="26"/>
        </w:rPr>
      </w:pPr>
    </w:p>
    <w:p w:rsid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0F5947" w:rsidRPr="000F5947" w:rsidRDefault="000F5947" w:rsidP="000F5947">
      <w:pPr>
        <w:spacing w:after="0" w:line="240" w:lineRule="auto"/>
        <w:ind w:firstLine="709"/>
        <w:contextualSpacing/>
        <w:jc w:val="both"/>
        <w:rPr>
          <w:rFonts w:ascii="Times New Roman" w:eastAsia="Times New Roman" w:hAnsi="Times New Roman" w:cs="Times New Roman"/>
          <w:sz w:val="26"/>
          <w:szCs w:val="26"/>
        </w:rPr>
      </w:pPr>
    </w:p>
    <w:p w:rsidR="0019552E" w:rsidRPr="00833924" w:rsidRDefault="000F5947" w:rsidP="0019552E">
      <w:pPr>
        <w:suppressAutoHyphens/>
        <w:spacing w:after="0" w:line="240" w:lineRule="auto"/>
        <w:jc w:val="right"/>
        <w:rPr>
          <w:rFonts w:ascii="Times New Roman" w:eastAsia="Times New Roman" w:hAnsi="Times New Roman" w:cs="Times New Roman"/>
          <w:sz w:val="24"/>
          <w:szCs w:val="24"/>
        </w:rPr>
      </w:pPr>
      <w:r w:rsidRPr="000F5947">
        <w:rPr>
          <w:rFonts w:ascii="Times New Roman" w:eastAsia="Times New Roman" w:hAnsi="Times New Roman" w:cs="Times New Roman"/>
          <w:sz w:val="28"/>
        </w:rPr>
        <w:br w:type="column"/>
      </w:r>
      <w:r w:rsidR="0019552E" w:rsidRPr="00833924">
        <w:rPr>
          <w:rFonts w:ascii="Times New Roman" w:eastAsia="Times New Roman" w:hAnsi="Times New Roman" w:cs="Times New Roman"/>
          <w:sz w:val="24"/>
          <w:szCs w:val="24"/>
        </w:rPr>
        <w:lastRenderedPageBreak/>
        <w:t xml:space="preserve">Приложение </w:t>
      </w:r>
      <w:r w:rsidR="0019552E">
        <w:rPr>
          <w:rFonts w:ascii="Times New Roman" w:eastAsia="Times New Roman" w:hAnsi="Times New Roman" w:cs="Times New Roman"/>
          <w:sz w:val="24"/>
          <w:szCs w:val="24"/>
        </w:rPr>
        <w:t xml:space="preserve"> к решению</w:t>
      </w:r>
      <w:r w:rsidR="0019552E" w:rsidRPr="00833924">
        <w:rPr>
          <w:rFonts w:ascii="Times New Roman" w:eastAsia="Times New Roman" w:hAnsi="Times New Roman" w:cs="Times New Roman"/>
          <w:sz w:val="24"/>
          <w:szCs w:val="24"/>
        </w:rPr>
        <w:t xml:space="preserve"> Совета</w:t>
      </w:r>
    </w:p>
    <w:p w:rsidR="0019552E" w:rsidRPr="00833924" w:rsidRDefault="0019552E" w:rsidP="0019552E">
      <w:pPr>
        <w:suppressAutoHyphens/>
        <w:spacing w:after="0" w:line="240" w:lineRule="auto"/>
        <w:jc w:val="right"/>
        <w:rPr>
          <w:rFonts w:ascii="Times New Roman" w:eastAsia="Times New Roman" w:hAnsi="Times New Roman" w:cs="Times New Roman"/>
          <w:sz w:val="24"/>
          <w:szCs w:val="24"/>
        </w:rPr>
      </w:pPr>
      <w:r w:rsidRPr="00833924">
        <w:rPr>
          <w:rFonts w:ascii="Times New Roman" w:eastAsia="Times New Roman" w:hAnsi="Times New Roman" w:cs="Times New Roman"/>
          <w:sz w:val="24"/>
          <w:szCs w:val="24"/>
        </w:rPr>
        <w:t>депутатов</w:t>
      </w:r>
    </w:p>
    <w:p w:rsidR="0019552E" w:rsidRPr="00833924" w:rsidRDefault="0019552E" w:rsidP="0019552E">
      <w:pPr>
        <w:suppressAutoHyphens/>
        <w:spacing w:after="0" w:line="240" w:lineRule="auto"/>
        <w:jc w:val="right"/>
        <w:rPr>
          <w:rFonts w:ascii="Times New Roman" w:eastAsia="Times New Roman" w:hAnsi="Times New Roman" w:cs="Times New Roman"/>
          <w:sz w:val="24"/>
          <w:szCs w:val="24"/>
        </w:rPr>
      </w:pPr>
      <w:r w:rsidRPr="00833924">
        <w:rPr>
          <w:rFonts w:ascii="Times New Roman" w:eastAsia="Times New Roman" w:hAnsi="Times New Roman" w:cs="Times New Roman"/>
          <w:sz w:val="24"/>
          <w:szCs w:val="24"/>
        </w:rPr>
        <w:t>Северного района</w:t>
      </w:r>
    </w:p>
    <w:p w:rsidR="0019552E" w:rsidRPr="00833924" w:rsidRDefault="0019552E" w:rsidP="0019552E">
      <w:pPr>
        <w:suppressAutoHyphens/>
        <w:spacing w:after="0" w:line="240" w:lineRule="auto"/>
        <w:jc w:val="right"/>
        <w:rPr>
          <w:rFonts w:ascii="Times New Roman" w:eastAsia="Times New Roman" w:hAnsi="Times New Roman" w:cs="Times New Roman"/>
          <w:sz w:val="24"/>
          <w:szCs w:val="24"/>
        </w:rPr>
      </w:pPr>
      <w:r w:rsidRPr="00833924">
        <w:rPr>
          <w:rFonts w:ascii="Times New Roman" w:eastAsia="Times New Roman" w:hAnsi="Times New Roman" w:cs="Times New Roman"/>
          <w:sz w:val="24"/>
          <w:szCs w:val="24"/>
        </w:rPr>
        <w:t>Новосибирской области</w:t>
      </w:r>
    </w:p>
    <w:p w:rsidR="0019552E" w:rsidRPr="00833924" w:rsidRDefault="0019552E" w:rsidP="0019552E">
      <w:pPr>
        <w:suppressAutoHyphens/>
        <w:spacing w:after="0" w:line="240" w:lineRule="auto"/>
        <w:jc w:val="right"/>
        <w:rPr>
          <w:rFonts w:ascii="Times New Roman" w:eastAsia="Times New Roman" w:hAnsi="Times New Roman" w:cs="Times New Roman"/>
          <w:sz w:val="24"/>
          <w:szCs w:val="24"/>
        </w:rPr>
      </w:pPr>
      <w:r w:rsidRPr="00833924">
        <w:rPr>
          <w:rFonts w:ascii="Times New Roman" w:eastAsia="Times New Roman" w:hAnsi="Times New Roman" w:cs="Times New Roman"/>
          <w:sz w:val="24"/>
          <w:szCs w:val="24"/>
        </w:rPr>
        <w:t>От__________№________</w:t>
      </w:r>
    </w:p>
    <w:p w:rsidR="000F5947" w:rsidRDefault="000F5947" w:rsidP="0019552E">
      <w:pPr>
        <w:jc w:val="right"/>
        <w:rPr>
          <w:sz w:val="26"/>
          <w:szCs w:val="26"/>
        </w:rPr>
      </w:pPr>
    </w:p>
    <w:p w:rsidR="00E57C12" w:rsidRDefault="00E57C12" w:rsidP="000F5947">
      <w:pPr>
        <w:jc w:val="center"/>
        <w:rPr>
          <w:sz w:val="26"/>
          <w:szCs w:val="26"/>
        </w:rPr>
      </w:pPr>
    </w:p>
    <w:p w:rsidR="00E57C12" w:rsidRDefault="00E57C12" w:rsidP="000F5947">
      <w:pPr>
        <w:jc w:val="center"/>
        <w:rPr>
          <w:sz w:val="26"/>
          <w:szCs w:val="26"/>
        </w:rPr>
      </w:pPr>
    </w:p>
    <w:p w:rsidR="00E57C12" w:rsidRDefault="00E57C12" w:rsidP="000F5947">
      <w:pPr>
        <w:jc w:val="center"/>
        <w:rPr>
          <w:sz w:val="26"/>
          <w:szCs w:val="26"/>
        </w:rPr>
      </w:pPr>
    </w:p>
    <w:p w:rsidR="000F5947" w:rsidRPr="000F5947" w:rsidRDefault="000F5947" w:rsidP="000F5947">
      <w:pPr>
        <w:contextualSpacing/>
        <w:jc w:val="center"/>
        <w:rPr>
          <w:rFonts w:ascii="Times New Roman" w:eastAsia="Times New Roman" w:hAnsi="Times New Roman" w:cs="Times New Roman"/>
          <w:b/>
          <w:sz w:val="26"/>
          <w:szCs w:val="26"/>
        </w:rPr>
      </w:pPr>
      <w:r w:rsidRPr="000F5947">
        <w:rPr>
          <w:rFonts w:ascii="Times New Roman" w:eastAsia="Times New Roman" w:hAnsi="Times New Roman" w:cs="Times New Roman"/>
          <w:noProof/>
          <w:spacing w:val="24"/>
          <w:sz w:val="26"/>
          <w:szCs w:val="26"/>
        </w:rPr>
        <w:drawing>
          <wp:inline distT="0" distB="0" distL="0" distR="0" wp14:anchorId="29430571" wp14:editId="0B3490AD">
            <wp:extent cx="1543050" cy="18573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47919" name=""/>
                    <pic:cNvPicPr>
                      <a:picLocks noChangeAspect="1"/>
                    </pic:cNvPicPr>
                  </pic:nvPicPr>
                  <pic:blipFill>
                    <a:blip r:embed="rId18"/>
                    <a:stretch/>
                  </pic:blipFill>
                  <pic:spPr bwMode="auto">
                    <a:xfrm>
                      <a:off x="0" y="0"/>
                      <a:ext cx="1543050" cy="1857373"/>
                    </a:xfrm>
                    <a:prstGeom prst="rect">
                      <a:avLst/>
                    </a:prstGeom>
                  </pic:spPr>
                </pic:pic>
              </a:graphicData>
            </a:graphic>
          </wp:inline>
        </w:drawing>
      </w:r>
    </w:p>
    <w:p w:rsidR="000F5947" w:rsidRPr="000F5947" w:rsidRDefault="000F5947" w:rsidP="000F5947">
      <w:pPr>
        <w:contextualSpacing/>
        <w:jc w:val="center"/>
        <w:rPr>
          <w:rFonts w:ascii="Times New Roman" w:eastAsia="Times New Roman" w:hAnsi="Times New Roman" w:cs="Times New Roman"/>
          <w:b/>
          <w:sz w:val="26"/>
          <w:szCs w:val="26"/>
        </w:rPr>
      </w:pPr>
    </w:p>
    <w:p w:rsidR="000F5947" w:rsidRPr="000F5947" w:rsidRDefault="000F5947" w:rsidP="000F5947">
      <w:pPr>
        <w:spacing w:line="360" w:lineRule="auto"/>
        <w:contextualSpacing/>
        <w:jc w:val="center"/>
        <w:rPr>
          <w:rFonts w:ascii="Times New Roman" w:eastAsia="Times New Roman" w:hAnsi="Times New Roman" w:cs="Times New Roman"/>
          <w:b/>
          <w:spacing w:val="24"/>
          <w:sz w:val="26"/>
          <w:szCs w:val="26"/>
        </w:rPr>
      </w:pPr>
      <w:r w:rsidRPr="000F5947">
        <w:rPr>
          <w:rFonts w:ascii="Times New Roman" w:eastAsia="Times New Roman" w:hAnsi="Times New Roman" w:cs="Times New Roman"/>
          <w:b/>
          <w:spacing w:val="24"/>
          <w:sz w:val="26"/>
          <w:szCs w:val="26"/>
        </w:rPr>
        <w:t>ГЕНЕРАЛЬНЫЙ ПЛАН</w:t>
      </w:r>
    </w:p>
    <w:p w:rsidR="000F5947" w:rsidRPr="000F5947" w:rsidRDefault="000F5947" w:rsidP="000F5947">
      <w:pPr>
        <w:spacing w:line="360" w:lineRule="auto"/>
        <w:contextualSpacing/>
        <w:jc w:val="center"/>
        <w:rPr>
          <w:rFonts w:ascii="Times New Roman" w:eastAsia="Times New Roman" w:hAnsi="Times New Roman" w:cs="Times New Roman"/>
          <w:b/>
          <w:sz w:val="26"/>
          <w:szCs w:val="26"/>
        </w:rPr>
      </w:pPr>
      <w:r w:rsidRPr="000F5947">
        <w:rPr>
          <w:rFonts w:ascii="Times New Roman" w:eastAsia="Times New Roman" w:hAnsi="Times New Roman" w:cs="Times New Roman"/>
          <w:b/>
          <w:sz w:val="26"/>
          <w:szCs w:val="26"/>
        </w:rPr>
        <w:t>ВЕРХ-КРАСНОЯРСКОГО СЕЛЬСОВЕТА СЕВЕРНОГО РАЙОНА НОВОСИБИРСКОЙ ОБЛАСТИ</w:t>
      </w:r>
    </w:p>
    <w:p w:rsidR="000F5947" w:rsidRPr="000F5947" w:rsidRDefault="000F5947" w:rsidP="000F5947">
      <w:pPr>
        <w:spacing w:line="360" w:lineRule="auto"/>
        <w:contextualSpacing/>
        <w:jc w:val="center"/>
        <w:rPr>
          <w:rFonts w:ascii="Times New Roman" w:eastAsia="Times New Roman" w:hAnsi="Times New Roman" w:cs="Times New Roman"/>
          <w:b/>
          <w:bCs/>
          <w:sz w:val="26"/>
          <w:szCs w:val="26"/>
        </w:rPr>
      </w:pPr>
      <w:r w:rsidRPr="000F5947">
        <w:rPr>
          <w:rFonts w:ascii="Times New Roman" w:eastAsia="Times New Roman" w:hAnsi="Times New Roman" w:cs="Times New Roman"/>
          <w:b/>
          <w:sz w:val="26"/>
          <w:szCs w:val="26"/>
        </w:rPr>
        <w:t xml:space="preserve">(c. Верх-Красноярка, </w:t>
      </w:r>
      <w:r w:rsidRPr="000F5947">
        <w:rPr>
          <w:rFonts w:ascii="Times New Roman" w:eastAsia="Times New Roman" w:hAnsi="Times New Roman" w:cs="Times New Roman"/>
          <w:b/>
          <w:sz w:val="28"/>
          <w:szCs w:val="24"/>
        </w:rPr>
        <w:t>д. Большие Кулики, д.Новоникольское, д. Алексеевка, д.Забоевка, д.Усть-Ургулька</w:t>
      </w:r>
      <w:r w:rsidRPr="000F5947">
        <w:rPr>
          <w:rFonts w:ascii="Times New Roman" w:eastAsia="Times New Roman" w:hAnsi="Times New Roman" w:cs="Times New Roman"/>
          <w:b/>
          <w:sz w:val="26"/>
          <w:szCs w:val="26"/>
        </w:rPr>
        <w:t>)</w:t>
      </w:r>
    </w:p>
    <w:p w:rsidR="000F5947" w:rsidRPr="000F5947" w:rsidRDefault="000F5947" w:rsidP="000F5947">
      <w:pPr>
        <w:contextualSpacing/>
        <w:jc w:val="center"/>
        <w:rPr>
          <w:rFonts w:ascii="Times New Roman" w:eastAsia="Times New Roman" w:hAnsi="Times New Roman" w:cs="Times New Roman"/>
          <w:spacing w:val="24"/>
          <w:sz w:val="26"/>
          <w:szCs w:val="26"/>
        </w:rPr>
      </w:pPr>
    </w:p>
    <w:p w:rsidR="000F5947" w:rsidRPr="000F5947" w:rsidRDefault="000F5947" w:rsidP="000F5947">
      <w:pPr>
        <w:contextualSpacing/>
        <w:jc w:val="center"/>
        <w:rPr>
          <w:rFonts w:ascii="Times New Roman" w:eastAsia="Times New Roman" w:hAnsi="Times New Roman" w:cs="Times New Roman"/>
          <w:spacing w:val="24"/>
          <w:sz w:val="26"/>
          <w:szCs w:val="26"/>
        </w:rPr>
      </w:pPr>
    </w:p>
    <w:p w:rsidR="000F5947" w:rsidRPr="000F5947" w:rsidRDefault="000F5947" w:rsidP="000F5947">
      <w:pPr>
        <w:contextualSpacing/>
        <w:jc w:val="center"/>
        <w:rPr>
          <w:rFonts w:ascii="Times New Roman" w:eastAsia="Times New Roman" w:hAnsi="Times New Roman" w:cs="Times New Roman"/>
          <w:spacing w:val="24"/>
          <w:sz w:val="26"/>
          <w:szCs w:val="26"/>
        </w:rPr>
      </w:pPr>
      <w:r w:rsidRPr="000F5947">
        <w:rPr>
          <w:rFonts w:ascii="Times New Roman" w:eastAsia="Times New Roman" w:hAnsi="Times New Roman" w:cs="Times New Roman"/>
          <w:spacing w:val="24"/>
          <w:sz w:val="26"/>
          <w:szCs w:val="26"/>
        </w:rPr>
        <w:t>МАТЕРИАЛЫ ПО ОБОСНОВАНИЮ</w:t>
      </w:r>
    </w:p>
    <w:p w:rsidR="000F5947" w:rsidRPr="000F5947" w:rsidRDefault="000F5947" w:rsidP="000F5947">
      <w:pPr>
        <w:contextualSpacing/>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(пояснительная записка)</w:t>
      </w:r>
    </w:p>
    <w:p w:rsidR="000F5947" w:rsidRPr="000F5947" w:rsidRDefault="000F5947" w:rsidP="000F5947">
      <w:pPr>
        <w:contextualSpacing/>
        <w:jc w:val="center"/>
        <w:rPr>
          <w:rFonts w:ascii="Times New Roman" w:eastAsia="Times New Roman" w:hAnsi="Times New Roman" w:cs="Times New Roman"/>
          <w:spacing w:val="24"/>
          <w:sz w:val="26"/>
          <w:szCs w:val="26"/>
        </w:rPr>
      </w:pPr>
    </w:p>
    <w:p w:rsidR="000F5947" w:rsidRDefault="000F5947" w:rsidP="000F5947">
      <w:pPr>
        <w:contextualSpacing/>
        <w:jc w:val="center"/>
        <w:rPr>
          <w:rFonts w:ascii="Times New Roman" w:eastAsia="Times New Roman" w:hAnsi="Times New Roman" w:cs="Times New Roman"/>
          <w:spacing w:val="24"/>
          <w:sz w:val="26"/>
          <w:szCs w:val="26"/>
        </w:rPr>
      </w:pPr>
      <w:r w:rsidRPr="000F5947">
        <w:rPr>
          <w:rFonts w:ascii="Times New Roman" w:eastAsia="Times New Roman" w:hAnsi="Times New Roman" w:cs="Times New Roman"/>
          <w:spacing w:val="24"/>
          <w:sz w:val="26"/>
          <w:szCs w:val="26"/>
        </w:rPr>
        <w:t>Книга 2. Проектные решения</w:t>
      </w:r>
    </w:p>
    <w:p w:rsidR="00F55EC7" w:rsidRDefault="00F55EC7" w:rsidP="000F5947">
      <w:pPr>
        <w:contextualSpacing/>
        <w:jc w:val="center"/>
        <w:rPr>
          <w:rFonts w:ascii="Times New Roman" w:eastAsia="Times New Roman" w:hAnsi="Times New Roman" w:cs="Times New Roman"/>
          <w:spacing w:val="24"/>
          <w:sz w:val="26"/>
          <w:szCs w:val="26"/>
        </w:rPr>
      </w:pPr>
    </w:p>
    <w:p w:rsidR="00F55EC7" w:rsidRDefault="00F55EC7" w:rsidP="000F5947">
      <w:pPr>
        <w:contextualSpacing/>
        <w:jc w:val="center"/>
        <w:rPr>
          <w:rFonts w:ascii="Times New Roman" w:eastAsia="Times New Roman" w:hAnsi="Times New Roman" w:cs="Times New Roman"/>
          <w:spacing w:val="24"/>
          <w:sz w:val="26"/>
          <w:szCs w:val="26"/>
        </w:rPr>
      </w:pPr>
    </w:p>
    <w:p w:rsidR="00F55EC7" w:rsidRDefault="00F55EC7" w:rsidP="000F5947">
      <w:pPr>
        <w:contextualSpacing/>
        <w:jc w:val="center"/>
        <w:rPr>
          <w:rFonts w:ascii="Times New Roman" w:eastAsia="Times New Roman" w:hAnsi="Times New Roman" w:cs="Times New Roman"/>
          <w:spacing w:val="24"/>
          <w:sz w:val="26"/>
          <w:szCs w:val="26"/>
        </w:rPr>
      </w:pPr>
    </w:p>
    <w:p w:rsidR="00F55EC7" w:rsidRDefault="00F55EC7" w:rsidP="000F5947">
      <w:pPr>
        <w:contextualSpacing/>
        <w:jc w:val="center"/>
        <w:rPr>
          <w:rFonts w:ascii="Times New Roman" w:eastAsia="Times New Roman" w:hAnsi="Times New Roman" w:cs="Times New Roman"/>
          <w:spacing w:val="24"/>
          <w:sz w:val="26"/>
          <w:szCs w:val="26"/>
        </w:rPr>
      </w:pPr>
    </w:p>
    <w:p w:rsidR="00F55EC7" w:rsidRDefault="00F55EC7" w:rsidP="000F5947">
      <w:pPr>
        <w:contextualSpacing/>
        <w:jc w:val="center"/>
        <w:rPr>
          <w:rFonts w:ascii="Times New Roman" w:eastAsia="Times New Roman" w:hAnsi="Times New Roman" w:cs="Times New Roman"/>
          <w:spacing w:val="24"/>
          <w:sz w:val="26"/>
          <w:szCs w:val="26"/>
        </w:rPr>
      </w:pPr>
    </w:p>
    <w:p w:rsidR="00F55EC7" w:rsidRDefault="00F55EC7" w:rsidP="000F5947">
      <w:pPr>
        <w:contextualSpacing/>
        <w:jc w:val="center"/>
        <w:rPr>
          <w:rFonts w:ascii="Times New Roman" w:eastAsia="Times New Roman" w:hAnsi="Times New Roman" w:cs="Times New Roman"/>
          <w:spacing w:val="24"/>
          <w:sz w:val="26"/>
          <w:szCs w:val="26"/>
        </w:rPr>
      </w:pPr>
    </w:p>
    <w:p w:rsidR="00F55EC7" w:rsidRDefault="00F55EC7" w:rsidP="000F5947">
      <w:pPr>
        <w:contextualSpacing/>
        <w:jc w:val="center"/>
        <w:rPr>
          <w:rFonts w:ascii="Times New Roman" w:eastAsia="Times New Roman" w:hAnsi="Times New Roman" w:cs="Times New Roman"/>
          <w:spacing w:val="24"/>
          <w:sz w:val="26"/>
          <w:szCs w:val="26"/>
        </w:rPr>
      </w:pPr>
    </w:p>
    <w:p w:rsidR="00F55EC7" w:rsidRDefault="00F55EC7" w:rsidP="000F5947">
      <w:pPr>
        <w:contextualSpacing/>
        <w:jc w:val="center"/>
        <w:rPr>
          <w:rFonts w:ascii="Times New Roman" w:eastAsia="Times New Roman" w:hAnsi="Times New Roman" w:cs="Times New Roman"/>
          <w:spacing w:val="24"/>
          <w:sz w:val="26"/>
          <w:szCs w:val="26"/>
        </w:rPr>
      </w:pPr>
    </w:p>
    <w:p w:rsidR="00F55EC7" w:rsidRDefault="00F55EC7" w:rsidP="000F5947">
      <w:pPr>
        <w:contextualSpacing/>
        <w:jc w:val="center"/>
        <w:rPr>
          <w:rFonts w:ascii="Times New Roman" w:eastAsia="Times New Roman" w:hAnsi="Times New Roman" w:cs="Times New Roman"/>
          <w:spacing w:val="24"/>
          <w:sz w:val="26"/>
          <w:szCs w:val="26"/>
        </w:rPr>
      </w:pPr>
    </w:p>
    <w:p w:rsidR="00F55EC7" w:rsidRDefault="00F55EC7" w:rsidP="000F5947">
      <w:pPr>
        <w:contextualSpacing/>
        <w:jc w:val="center"/>
        <w:rPr>
          <w:rFonts w:ascii="Times New Roman" w:eastAsia="Times New Roman" w:hAnsi="Times New Roman" w:cs="Times New Roman"/>
          <w:spacing w:val="24"/>
          <w:sz w:val="26"/>
          <w:szCs w:val="26"/>
        </w:rPr>
      </w:pPr>
    </w:p>
    <w:p w:rsidR="00F55EC7" w:rsidRPr="000F5947" w:rsidRDefault="00F55EC7" w:rsidP="000F5947">
      <w:pPr>
        <w:contextualSpacing/>
        <w:jc w:val="center"/>
        <w:rPr>
          <w:rFonts w:ascii="Times New Roman" w:eastAsia="Times New Roman" w:hAnsi="Times New Roman" w:cs="Times New Roman"/>
          <w:sz w:val="26"/>
          <w:szCs w:val="26"/>
        </w:rPr>
      </w:pPr>
    </w:p>
    <w:p w:rsidR="000F5947" w:rsidRPr="000F5947" w:rsidRDefault="000F5947" w:rsidP="000F5947">
      <w:pPr>
        <w:ind w:firstLine="709"/>
        <w:contextualSpacing/>
        <w:jc w:val="center"/>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ОГЛАВЛЕНИЕ</w:t>
      </w:r>
    </w:p>
    <w:p w:rsidR="000F5947" w:rsidRPr="000F5947" w:rsidRDefault="000F5947" w:rsidP="000F5947">
      <w:pPr>
        <w:ind w:firstLine="709"/>
        <w:contextualSpacing/>
        <w:jc w:val="center"/>
        <w:rPr>
          <w:rFonts w:ascii="Times New Roman" w:eastAsia="Times New Roman" w:hAnsi="Times New Roman" w:cs="Times New Roman"/>
          <w:sz w:val="26"/>
          <w:szCs w:val="26"/>
        </w:rPr>
      </w:pPr>
    </w:p>
    <w:sdt>
      <w:sdtPr>
        <w:rPr>
          <w:rFonts w:ascii="Times New Roman" w:eastAsia="Times New Roman" w:hAnsi="Times New Roman" w:cs="Times New Roman"/>
          <w:bCs/>
          <w:sz w:val="26"/>
          <w:szCs w:val="26"/>
        </w:rPr>
        <w:id w:val="2020266595"/>
        <w:docPartObj>
          <w:docPartGallery w:val="Table of Contents"/>
          <w:docPartUnique/>
        </w:docPartObj>
      </w:sdtPr>
      <w:sdtEndPr/>
      <w:sdtContent>
        <w:p w:rsidR="000F5947" w:rsidRPr="000F5947" w:rsidRDefault="000F5947" w:rsidP="000F5947">
          <w:pPr>
            <w:ind w:right="-2"/>
            <w:contextualSpacing/>
            <w:jc w:val="both"/>
            <w:rPr>
              <w:rFonts w:ascii="Calibri" w:eastAsia="Arial" w:hAnsi="Calibri" w:cs="Times New Roman"/>
              <w:b/>
              <w:noProof/>
              <w:sz w:val="24"/>
              <w:szCs w:val="24"/>
            </w:rPr>
          </w:pPr>
          <w:r w:rsidRPr="000F5947">
            <w:rPr>
              <w:rFonts w:ascii="Times New Roman" w:eastAsia="Times New Roman" w:hAnsi="Times New Roman" w:cs="Times New Roman"/>
              <w:b/>
              <w:bCs/>
              <w:sz w:val="24"/>
              <w:szCs w:val="24"/>
            </w:rPr>
            <w:fldChar w:fldCharType="begin"/>
          </w:r>
          <w:r w:rsidRPr="000F5947">
            <w:rPr>
              <w:rFonts w:ascii="Times New Roman" w:eastAsia="Times New Roman" w:hAnsi="Times New Roman" w:cs="Times New Roman"/>
              <w:b/>
              <w:bCs/>
              <w:sz w:val="24"/>
              <w:szCs w:val="24"/>
            </w:rPr>
            <w:instrText xml:space="preserve"> TOC \o "1-3" \h \z \u </w:instrText>
          </w:r>
          <w:r w:rsidRPr="000F5947">
            <w:rPr>
              <w:rFonts w:ascii="Times New Roman" w:eastAsia="Times New Roman" w:hAnsi="Times New Roman" w:cs="Times New Roman"/>
              <w:b/>
              <w:bCs/>
              <w:sz w:val="24"/>
              <w:szCs w:val="24"/>
            </w:rPr>
            <w:fldChar w:fldCharType="separate"/>
          </w:r>
          <w:hyperlink w:anchor="_Toc156338173" w:history="1">
            <w:r w:rsidRPr="000F5947">
              <w:rPr>
                <w:rFonts w:ascii="Times New Roman" w:eastAsia="Arial" w:hAnsi="Times New Roman" w:cs="Times New Roman"/>
                <w:b/>
                <w:noProof/>
                <w:color w:val="0000FF"/>
                <w:sz w:val="24"/>
                <w:szCs w:val="24"/>
                <w:u w:val="single"/>
              </w:rPr>
              <w:t>4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Pr="000F5947">
              <w:rPr>
                <w:rFonts w:ascii="Times New Roman" w:eastAsia="Times New Roman" w:hAnsi="Times New Roman" w:cs="Times New Roman"/>
                <w:b/>
                <w:noProof/>
                <w:webHidden/>
                <w:sz w:val="24"/>
                <w:szCs w:val="24"/>
              </w:rPr>
              <w:tab/>
              <w:t xml:space="preserve">                                                                                            </w:t>
            </w:r>
            <w:r w:rsidRPr="000F5947">
              <w:rPr>
                <w:rFonts w:ascii="Times New Roman" w:eastAsia="Times New Roman" w:hAnsi="Times New Roman" w:cs="Times New Roman"/>
                <w:b/>
                <w:noProof/>
                <w:webHidden/>
                <w:sz w:val="24"/>
                <w:szCs w:val="24"/>
              </w:rPr>
              <w:fldChar w:fldCharType="begin"/>
            </w:r>
            <w:r w:rsidRPr="000F5947">
              <w:rPr>
                <w:rFonts w:ascii="Times New Roman" w:eastAsia="Times New Roman" w:hAnsi="Times New Roman" w:cs="Times New Roman"/>
                <w:b/>
                <w:noProof/>
                <w:webHidden/>
                <w:sz w:val="24"/>
                <w:szCs w:val="24"/>
              </w:rPr>
              <w:instrText xml:space="preserve"> PAGEREF _Toc156338173 \h </w:instrText>
            </w:r>
            <w:r w:rsidRPr="000F5947">
              <w:rPr>
                <w:rFonts w:ascii="Times New Roman" w:eastAsia="Times New Roman" w:hAnsi="Times New Roman" w:cs="Times New Roman"/>
                <w:b/>
                <w:noProof/>
                <w:webHidden/>
                <w:sz w:val="24"/>
                <w:szCs w:val="24"/>
              </w:rPr>
            </w:r>
            <w:r w:rsidRPr="000F5947">
              <w:rPr>
                <w:rFonts w:ascii="Times New Roman" w:eastAsia="Times New Roman" w:hAnsi="Times New Roman" w:cs="Times New Roman"/>
                <w:b/>
                <w:noProof/>
                <w:webHidden/>
                <w:sz w:val="24"/>
                <w:szCs w:val="24"/>
              </w:rPr>
              <w:fldChar w:fldCharType="separate"/>
            </w:r>
            <w:r w:rsidRPr="000F5947">
              <w:rPr>
                <w:rFonts w:ascii="Times New Roman" w:eastAsia="Times New Roman" w:hAnsi="Times New Roman" w:cs="Times New Roman"/>
                <w:b/>
                <w:noProof/>
                <w:webHidden/>
                <w:sz w:val="24"/>
                <w:szCs w:val="24"/>
              </w:rPr>
              <w:t>5</w:t>
            </w:r>
            <w:r w:rsidRPr="000F5947">
              <w:rPr>
                <w:rFonts w:ascii="Times New Roman" w:eastAsia="Times New Roman" w:hAnsi="Times New Roman" w:cs="Times New Roman"/>
                <w:b/>
                <w:noProof/>
                <w:webHidden/>
                <w:sz w:val="24"/>
                <w:szCs w:val="24"/>
              </w:rPr>
              <w:fldChar w:fldCharType="end"/>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74" w:history="1">
            <w:r w:rsidR="000F5947" w:rsidRPr="000F5947">
              <w:rPr>
                <w:rFonts w:ascii="Times New Roman" w:eastAsia="Arial" w:hAnsi="Times New Roman" w:cs="Times New Roman"/>
                <w:b/>
                <w:noProof/>
                <w:color w:val="0000FF"/>
                <w:sz w:val="24"/>
                <w:szCs w:val="24"/>
                <w:u w:val="single"/>
              </w:rPr>
              <w:t>5 Обоснование выбранного варианта размещения объектов местного значения Верх-Красноярского сельсовета Северного района Новосибирской области на основе анализа использования территории, возможных направлений развития и прогнозируемых ограничений их использования</w:t>
            </w:r>
            <w:r w:rsidR="000F5947" w:rsidRPr="000F5947">
              <w:rPr>
                <w:rFonts w:ascii="Times New Roman" w:eastAsia="Times New Roman" w:hAnsi="Times New Roman" w:cs="Times New Roman"/>
                <w:b/>
                <w:noProof/>
                <w:webHidden/>
                <w:sz w:val="24"/>
                <w:szCs w:val="24"/>
              </w:rPr>
              <w:tab/>
              <w:t>8</w:t>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75" w:history="1">
            <w:r w:rsidR="000F5947" w:rsidRPr="000F5947">
              <w:rPr>
                <w:rFonts w:ascii="Times New Roman" w:eastAsia="Arial" w:hAnsi="Times New Roman" w:cs="Times New Roman"/>
                <w:b/>
                <w:noProof/>
                <w:color w:val="0000FF"/>
                <w:sz w:val="24"/>
                <w:szCs w:val="24"/>
                <w:u w:val="single"/>
              </w:rPr>
              <w:t>5.1 Планировочная организация территории</w:t>
            </w:r>
            <w:r w:rsidR="000F5947" w:rsidRPr="000F5947">
              <w:rPr>
                <w:rFonts w:ascii="Times New Roman" w:eastAsia="Times New Roman" w:hAnsi="Times New Roman" w:cs="Times New Roman"/>
                <w:b/>
                <w:noProof/>
                <w:webHidden/>
                <w:sz w:val="24"/>
                <w:szCs w:val="24"/>
              </w:rPr>
              <w:tab/>
              <w:t>8</w:t>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76" w:history="1">
            <w:r w:rsidR="000F5947" w:rsidRPr="000F5947">
              <w:rPr>
                <w:rFonts w:ascii="Times New Roman" w:eastAsia="Arial" w:hAnsi="Times New Roman" w:cs="Times New Roman"/>
                <w:b/>
                <w:noProof/>
                <w:color w:val="0000FF"/>
                <w:sz w:val="24"/>
                <w:szCs w:val="24"/>
                <w:u w:val="single"/>
              </w:rPr>
              <w:t>5.2 Предложения по созданию природно-экологического каркаса</w:t>
            </w:r>
            <w:r w:rsidR="000F5947" w:rsidRPr="000F5947">
              <w:rPr>
                <w:rFonts w:ascii="Times New Roman" w:eastAsia="Times New Roman" w:hAnsi="Times New Roman" w:cs="Times New Roman"/>
                <w:b/>
                <w:noProof/>
                <w:webHidden/>
                <w:sz w:val="24"/>
                <w:szCs w:val="24"/>
              </w:rPr>
              <w:tab/>
              <w:t>13</w:t>
            </w:r>
          </w:hyperlink>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77" w:history="1">
            <w:r w:rsidR="000F5947" w:rsidRPr="000F5947">
              <w:rPr>
                <w:rFonts w:ascii="Times New Roman" w:eastAsia="Arial" w:hAnsi="Times New Roman" w:cs="Times New Roman"/>
                <w:b/>
                <w:noProof/>
                <w:color w:val="0000FF"/>
                <w:sz w:val="24"/>
                <w:szCs w:val="24"/>
                <w:u w:val="single"/>
              </w:rPr>
              <w:t>5.3 Основные направления социально-экономического развития</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_Toc156338177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1</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3</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78" w:history="1">
            <w:r w:rsidR="000F5947" w:rsidRPr="000F5947">
              <w:rPr>
                <w:rFonts w:ascii="Times New Roman" w:eastAsia="Arial" w:hAnsi="Times New Roman" w:cs="Times New Roman"/>
                <w:b/>
                <w:noProof/>
                <w:color w:val="0000FF"/>
                <w:sz w:val="24"/>
                <w:szCs w:val="24"/>
                <w:u w:val="single"/>
              </w:rPr>
              <w:t>5.4</w:t>
            </w:r>
            <w:r w:rsidR="000F5947" w:rsidRPr="000F5947">
              <w:rPr>
                <w:rFonts w:ascii="Calibri" w:eastAsia="Arial" w:hAnsi="Calibri" w:cs="Times New Roman"/>
                <w:b/>
                <w:noProof/>
                <w:sz w:val="24"/>
                <w:szCs w:val="24"/>
              </w:rPr>
              <w:t> </w:t>
            </w:r>
            <w:r w:rsidR="000F5947" w:rsidRPr="000F5947">
              <w:rPr>
                <w:rFonts w:ascii="Times New Roman" w:eastAsia="Arial" w:hAnsi="Times New Roman" w:cs="Times New Roman"/>
                <w:b/>
                <w:noProof/>
                <w:color w:val="0000FF"/>
                <w:sz w:val="24"/>
                <w:szCs w:val="24"/>
                <w:u w:val="single"/>
              </w:rPr>
              <w:t>Проектное население</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_Toc156338178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1</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4</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79" w:history="1">
            <w:r w:rsidR="000F5947" w:rsidRPr="000F5947">
              <w:rPr>
                <w:rFonts w:ascii="Times New Roman" w:eastAsia="Arial" w:hAnsi="Times New Roman" w:cs="Times New Roman"/>
                <w:b/>
                <w:noProof/>
                <w:color w:val="0000FF"/>
                <w:sz w:val="24"/>
                <w:szCs w:val="24"/>
                <w:u w:val="single"/>
              </w:rPr>
              <w:t>5.5 Прогноз развития жилищного фонда</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_Toc156338179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1</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5</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80" w:history="1">
            <w:r w:rsidR="000F5947" w:rsidRPr="000F5947">
              <w:rPr>
                <w:rFonts w:ascii="Times New Roman" w:eastAsia="Arial" w:hAnsi="Times New Roman" w:cs="Times New Roman"/>
                <w:b/>
                <w:noProof/>
                <w:color w:val="0000FF"/>
                <w:sz w:val="24"/>
                <w:szCs w:val="24"/>
                <w:u w:val="single"/>
              </w:rPr>
              <w:t>5.6 Развитие социальной инфраструктуры</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_Toc156338180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1</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6</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81" w:history="1">
            <w:r w:rsidR="000F5947" w:rsidRPr="000F5947">
              <w:rPr>
                <w:rFonts w:ascii="Times New Roman" w:eastAsia="Arial" w:hAnsi="Times New Roman" w:cs="Times New Roman"/>
                <w:b/>
                <w:noProof/>
                <w:color w:val="0000FF"/>
                <w:sz w:val="24"/>
                <w:szCs w:val="24"/>
                <w:u w:val="single"/>
              </w:rPr>
              <w:t>5.7 Развитие транспортной инфраструктуры</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_Toc156338181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1</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6</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82" w:history="1">
            <w:r w:rsidR="000F5947" w:rsidRPr="000F5947">
              <w:rPr>
                <w:rFonts w:ascii="Times New Roman" w:eastAsia="Arial" w:hAnsi="Times New Roman" w:cs="Times New Roman"/>
                <w:b/>
                <w:noProof/>
                <w:color w:val="0000FF"/>
                <w:sz w:val="24"/>
                <w:szCs w:val="24"/>
                <w:u w:val="single"/>
              </w:rPr>
              <w:t>5.8 Развитие коммунальной инфраструктуры</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_Toc156338182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1</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6</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83" w:history="1">
            <w:r w:rsidR="000F5947" w:rsidRPr="000F5947">
              <w:rPr>
                <w:rFonts w:ascii="Times New Roman" w:eastAsia="Arial" w:hAnsi="Times New Roman" w:cs="Times New Roman"/>
                <w:b/>
                <w:noProof/>
                <w:color w:val="0000FF"/>
                <w:sz w:val="24"/>
                <w:szCs w:val="24"/>
                <w:u w:val="single"/>
              </w:rPr>
              <w:t>5.9 Мероприятия по охране окружающей среды</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_Toc156338183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1</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7</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84" w:history="1">
            <w:r w:rsidR="000F5947" w:rsidRPr="000F5947">
              <w:rPr>
                <w:rFonts w:ascii="Times New Roman" w:eastAsia="Arial" w:hAnsi="Times New Roman" w:cs="Times New Roman"/>
                <w:b/>
                <w:noProof/>
                <w:color w:val="0000FF"/>
                <w:sz w:val="24"/>
                <w:szCs w:val="24"/>
                <w:u w:val="single"/>
              </w:rPr>
              <w:t>6 Оценка возможного влияния планируемых для размещения объектов местного значения на комплексное развитие этих территорий</w:t>
            </w:r>
            <w:r w:rsidR="000F5947" w:rsidRPr="000F5947">
              <w:rPr>
                <w:rFonts w:ascii="Times New Roman" w:eastAsia="Times New Roman" w:hAnsi="Times New Roman" w:cs="Times New Roman"/>
                <w:b/>
                <w:noProof/>
                <w:webHidden/>
                <w:sz w:val="24"/>
                <w:szCs w:val="24"/>
              </w:rPr>
              <w:tab/>
            </w:r>
          </w:hyperlink>
          <w:r w:rsidR="000F5947" w:rsidRPr="000F5947">
            <w:rPr>
              <w:rFonts w:ascii="Times New Roman" w:eastAsia="Times New Roman" w:hAnsi="Times New Roman" w:cs="Times New Roman"/>
              <w:b/>
              <w:noProof/>
              <w:sz w:val="24"/>
              <w:szCs w:val="24"/>
            </w:rPr>
            <w:t>20</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85" w:history="1">
            <w:r w:rsidR="000F5947" w:rsidRPr="000F5947">
              <w:rPr>
                <w:rFonts w:ascii="Times New Roman" w:eastAsia="Arial" w:hAnsi="Times New Roman" w:cs="Times New Roman"/>
                <w:b/>
                <w:noProof/>
                <w:color w:val="0000FF"/>
                <w:sz w:val="24"/>
                <w:szCs w:val="24"/>
                <w:u w:val="single"/>
              </w:rPr>
              <w:t>7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территории Верх-Красноярского сельсовета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обоснование выбранного варианта размещения, возможных направлений их развития и прогнозируемых ограничений их использования</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_Toc156338185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2</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4</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86" w:history="1">
            <w:r w:rsidR="000F5947" w:rsidRPr="000F5947">
              <w:rPr>
                <w:rFonts w:ascii="Times New Roman" w:eastAsia="Arial" w:hAnsi="Times New Roman" w:cs="Times New Roman"/>
                <w:b/>
                <w:noProof/>
                <w:color w:val="0000FF"/>
                <w:sz w:val="24"/>
                <w:szCs w:val="24"/>
                <w:u w:val="single"/>
              </w:rPr>
              <w:t xml:space="preserve">8 Утвержденные документом территориального планирования северного района сведения о видах, назначении и наименованиях, планируемых для размещения на территории поселения, входящего в состав северного района, объектов местного значения района, их </w:t>
            </w:r>
            <w:r w:rsidR="000F5947" w:rsidRPr="000F5947">
              <w:rPr>
                <w:rFonts w:ascii="Times New Roman" w:eastAsia="Arial" w:hAnsi="Times New Roman" w:cs="Times New Roman"/>
                <w:b/>
                <w:noProof/>
                <w:color w:val="0000FF"/>
                <w:sz w:val="24"/>
                <w:szCs w:val="24"/>
                <w:u w:val="single"/>
              </w:rPr>
              <w:lastRenderedPageBreak/>
              <w:t>основные характеристики, местоположение, характеристики зон с особыми условиями использования территории в случае, если установление таких зон требуется в связи с размещением данных объектов,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_Toc156338186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2</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5</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87" w:history="1">
            <w:r w:rsidR="000F5947" w:rsidRPr="000F5947">
              <w:rPr>
                <w:rFonts w:ascii="Times New Roman" w:eastAsia="Arial" w:hAnsi="Times New Roman" w:cs="Times New Roman"/>
                <w:b/>
                <w:noProof/>
                <w:color w:val="0000FF"/>
                <w:sz w:val="24"/>
                <w:szCs w:val="24"/>
                <w:u w:val="single"/>
              </w:rPr>
              <w:t>9 Перечень и характеристика основных факторов риска возникновения чрезвычайных ситуаций природного и техногенного характера</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_Toc156338187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2</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8</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88" w:history="1">
            <w:r w:rsidR="000F5947" w:rsidRPr="000F5947">
              <w:rPr>
                <w:rFonts w:ascii="Times New Roman" w:eastAsia="Arial" w:hAnsi="Times New Roman" w:cs="Times New Roman"/>
                <w:b/>
                <w:noProof/>
                <w:color w:val="0000FF"/>
                <w:sz w:val="24"/>
                <w:szCs w:val="24"/>
                <w:u w:val="single"/>
              </w:rPr>
              <w:t>9.1 Основные понятия</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_Toc156338188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2</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8</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89" w:history="1">
            <w:r w:rsidR="000F5947" w:rsidRPr="000F5947">
              <w:rPr>
                <w:rFonts w:ascii="Times New Roman" w:eastAsia="Arial" w:hAnsi="Times New Roman" w:cs="Times New Roman"/>
                <w:b/>
                <w:noProof/>
                <w:color w:val="0000FF"/>
                <w:sz w:val="24"/>
                <w:szCs w:val="24"/>
                <w:u w:val="single"/>
              </w:rPr>
              <w:t>9.2 Перечень возможных источников чрезвычайных ситуаций природного и биолого-социального характера</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_Toc156338189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2</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8</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90" w:history="1">
            <w:r w:rsidR="000F5947" w:rsidRPr="000F5947">
              <w:rPr>
                <w:rFonts w:ascii="Times New Roman" w:eastAsia="Arial" w:hAnsi="Times New Roman" w:cs="Times New Roman"/>
                <w:b/>
                <w:noProof/>
                <w:color w:val="0000FF"/>
                <w:sz w:val="24"/>
                <w:szCs w:val="24"/>
                <w:u w:val="single"/>
              </w:rPr>
              <w:t>9.3 Перечень возможных источников чрезвычайных ситуаций техногенного характера</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_Toc156338190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2</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9</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91" w:history="1">
            <w:r w:rsidR="000F5947" w:rsidRPr="000F5947">
              <w:rPr>
                <w:rFonts w:ascii="Times New Roman" w:eastAsia="Arial" w:hAnsi="Times New Roman" w:cs="Times New Roman"/>
                <w:b/>
                <w:noProof/>
                <w:color w:val="0000FF"/>
                <w:sz w:val="24"/>
                <w:szCs w:val="24"/>
                <w:u w:val="single"/>
              </w:rPr>
              <w:t>9.4 Мероприятия по защите от чрезвычайных ситуаций природного характера</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_Toc156338191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2</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8</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92" w:history="1">
            <w:r w:rsidR="000F5947" w:rsidRPr="000F5947">
              <w:rPr>
                <w:rFonts w:ascii="Times New Roman" w:eastAsia="Arial" w:hAnsi="Times New Roman" w:cs="Times New Roman"/>
                <w:b/>
                <w:noProof/>
                <w:color w:val="0000FF"/>
                <w:sz w:val="24"/>
                <w:szCs w:val="24"/>
                <w:u w:val="single"/>
              </w:rPr>
              <w:t>9.5 Мероприятия по защите от чрезвычайных ситуаций техногенного характера</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_Toc156338192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2</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9</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93" w:history="1">
            <w:r w:rsidR="000F5947" w:rsidRPr="000F5947">
              <w:rPr>
                <w:rFonts w:ascii="Times New Roman" w:eastAsia="Arial" w:hAnsi="Times New Roman" w:cs="Times New Roman"/>
                <w:b/>
                <w:noProof/>
                <w:color w:val="0000FF"/>
                <w:sz w:val="24"/>
                <w:szCs w:val="24"/>
                <w:u w:val="single"/>
              </w:rPr>
              <w:t>9.6 Мероприятия по обеспечению пожарной безопасности</w:t>
            </w:r>
            <w:r w:rsidR="000F5947" w:rsidRPr="000F5947">
              <w:rPr>
                <w:rFonts w:ascii="Times New Roman" w:eastAsia="Times New Roman" w:hAnsi="Times New Roman" w:cs="Times New Roman"/>
                <w:b/>
                <w:noProof/>
                <w:webHidden/>
                <w:sz w:val="24"/>
                <w:szCs w:val="24"/>
              </w:rPr>
              <w:tab/>
            </w:r>
          </w:hyperlink>
          <w:r w:rsidR="000F5947" w:rsidRPr="000F5947">
            <w:rPr>
              <w:rFonts w:ascii="Times New Roman" w:eastAsia="Times New Roman" w:hAnsi="Times New Roman" w:cs="Times New Roman"/>
              <w:b/>
              <w:noProof/>
              <w:sz w:val="24"/>
              <w:szCs w:val="24"/>
            </w:rPr>
            <w:t>30</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94" w:history="1">
            <w:r w:rsidR="000F5947" w:rsidRPr="000F5947">
              <w:rPr>
                <w:rFonts w:ascii="Times New Roman" w:eastAsia="Arial" w:hAnsi="Times New Roman" w:cs="Times New Roman"/>
                <w:b/>
                <w:noProof/>
                <w:color w:val="0000FF"/>
                <w:sz w:val="24"/>
                <w:szCs w:val="24"/>
                <w:u w:val="single"/>
              </w:rPr>
              <w:t>9.7 Мероприятия по эвакуации населения</w:t>
            </w:r>
            <w:r w:rsidR="000F5947" w:rsidRPr="000F5947">
              <w:rPr>
                <w:rFonts w:ascii="Times New Roman" w:eastAsia="Times New Roman" w:hAnsi="Times New Roman" w:cs="Times New Roman"/>
                <w:b/>
                <w:noProof/>
                <w:webHidden/>
                <w:sz w:val="24"/>
                <w:szCs w:val="24"/>
              </w:rPr>
              <w:tab/>
            </w:r>
          </w:hyperlink>
          <w:r w:rsidR="000F5947" w:rsidRPr="000F5947">
            <w:rPr>
              <w:rFonts w:ascii="Times New Roman" w:eastAsia="Times New Roman" w:hAnsi="Times New Roman" w:cs="Times New Roman"/>
              <w:b/>
              <w:noProof/>
              <w:sz w:val="24"/>
              <w:szCs w:val="24"/>
            </w:rPr>
            <w:t>32</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95" w:history="1">
            <w:r w:rsidR="000F5947" w:rsidRPr="000F5947">
              <w:rPr>
                <w:rFonts w:ascii="Times New Roman" w:eastAsia="Arial" w:hAnsi="Times New Roman" w:cs="Times New Roman"/>
                <w:b/>
                <w:noProof/>
                <w:color w:val="0000FF"/>
                <w:sz w:val="24"/>
                <w:szCs w:val="24"/>
                <w:u w:val="single"/>
              </w:rPr>
              <w:t>9.8 Мероприятия по гражданской обороне</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_Toc156338195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3</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3</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96" w:history="1">
            <w:r w:rsidR="000F5947" w:rsidRPr="000F5947">
              <w:rPr>
                <w:rFonts w:ascii="Times New Roman" w:eastAsia="Arial" w:hAnsi="Times New Roman" w:cs="Times New Roman"/>
                <w:b/>
                <w:noProof/>
                <w:color w:val="0000FF"/>
                <w:sz w:val="24"/>
                <w:szCs w:val="24"/>
                <w:u w:val="single"/>
              </w:rPr>
              <w:t>10 Перечень земельных участков, которые включаются в границы населенных пунктов, входящих в состав Верх-Красноярского сельсовета Северного района,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_Toc156338196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3</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5</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97" w:history="1">
            <w:r w:rsidR="000F5947" w:rsidRPr="000F5947">
              <w:rPr>
                <w:rFonts w:ascii="Times New Roman" w:eastAsia="Arial" w:hAnsi="Times New Roman" w:cs="Times New Roman"/>
                <w:b/>
                <w:noProof/>
                <w:color w:val="0000FF"/>
                <w:sz w:val="24"/>
                <w:szCs w:val="24"/>
                <w:u w:val="single"/>
              </w:rPr>
              <w:t>11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_Toc156338197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3</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6</w:t>
          </w:r>
        </w:p>
        <w:p w:rsidR="000F5947" w:rsidRPr="000F5947" w:rsidRDefault="00DC4AAE" w:rsidP="000F5947">
          <w:pPr>
            <w:widowControl w:val="0"/>
            <w:tabs>
              <w:tab w:val="left" w:pos="709"/>
              <w:tab w:val="left" w:pos="993"/>
              <w:tab w:val="right" w:leader="dot" w:pos="9923"/>
            </w:tabs>
            <w:spacing w:after="0" w:line="360" w:lineRule="auto"/>
            <w:ind w:right="-2"/>
            <w:contextualSpacing/>
            <w:jc w:val="both"/>
            <w:rPr>
              <w:rFonts w:ascii="Calibri" w:eastAsia="Arial" w:hAnsi="Calibri" w:cs="Times New Roman"/>
              <w:noProof/>
              <w:sz w:val="24"/>
              <w:szCs w:val="24"/>
            </w:rPr>
          </w:pPr>
          <w:hyperlink w:anchor="_Toc156338198" w:history="1">
            <w:r w:rsidR="000F5947" w:rsidRPr="000F5947">
              <w:rPr>
                <w:rFonts w:ascii="Times New Roman" w:eastAsia="Arial" w:hAnsi="Times New Roman" w:cs="Times New Roman"/>
                <w:b/>
                <w:noProof/>
                <w:color w:val="0000FF"/>
                <w:sz w:val="24"/>
                <w:szCs w:val="24"/>
                <w:u w:val="single"/>
              </w:rPr>
              <w:t>12 Основные технико-экономические показатели</w:t>
            </w:r>
            <w:r w:rsidR="000F5947" w:rsidRPr="000F5947">
              <w:rPr>
                <w:rFonts w:ascii="Times New Roman" w:eastAsia="Times New Roman" w:hAnsi="Times New Roman" w:cs="Times New Roman"/>
                <w:b/>
                <w:noProof/>
                <w:webHidden/>
                <w:sz w:val="24"/>
                <w:szCs w:val="24"/>
              </w:rPr>
              <w:tab/>
            </w:r>
            <w:r w:rsidR="000F5947" w:rsidRPr="000F5947">
              <w:rPr>
                <w:rFonts w:ascii="Times New Roman" w:eastAsia="Times New Roman" w:hAnsi="Times New Roman" w:cs="Times New Roman"/>
                <w:noProof/>
                <w:webHidden/>
                <w:sz w:val="24"/>
                <w:szCs w:val="24"/>
              </w:rPr>
              <w:fldChar w:fldCharType="begin"/>
            </w:r>
            <w:r w:rsidR="000F5947" w:rsidRPr="000F5947">
              <w:rPr>
                <w:rFonts w:ascii="Times New Roman" w:eastAsia="Times New Roman" w:hAnsi="Times New Roman" w:cs="Times New Roman"/>
                <w:b/>
                <w:noProof/>
                <w:webHidden/>
                <w:sz w:val="24"/>
                <w:szCs w:val="24"/>
              </w:rPr>
              <w:instrText xml:space="preserve"> PAGEREF _Toc156338198 \h </w:instrText>
            </w:r>
            <w:r w:rsidR="000F5947" w:rsidRPr="000F5947">
              <w:rPr>
                <w:rFonts w:ascii="Times New Roman" w:eastAsia="Times New Roman" w:hAnsi="Times New Roman" w:cs="Times New Roman"/>
                <w:noProof/>
                <w:webHidden/>
                <w:sz w:val="24"/>
                <w:szCs w:val="24"/>
              </w:rPr>
            </w:r>
            <w:r w:rsidR="000F5947" w:rsidRPr="000F5947">
              <w:rPr>
                <w:rFonts w:ascii="Times New Roman" w:eastAsia="Times New Roman" w:hAnsi="Times New Roman" w:cs="Times New Roman"/>
                <w:noProof/>
                <w:webHidden/>
                <w:sz w:val="24"/>
                <w:szCs w:val="24"/>
              </w:rPr>
              <w:fldChar w:fldCharType="separate"/>
            </w:r>
            <w:r w:rsidR="000F5947" w:rsidRPr="000F5947">
              <w:rPr>
                <w:rFonts w:ascii="Times New Roman" w:eastAsia="Times New Roman" w:hAnsi="Times New Roman" w:cs="Times New Roman"/>
                <w:b/>
                <w:noProof/>
                <w:webHidden/>
                <w:sz w:val="24"/>
                <w:szCs w:val="24"/>
              </w:rPr>
              <w:t>3</w:t>
            </w:r>
            <w:r w:rsidR="000F5947" w:rsidRPr="000F5947">
              <w:rPr>
                <w:rFonts w:ascii="Times New Roman" w:eastAsia="Times New Roman" w:hAnsi="Times New Roman" w:cs="Times New Roman"/>
                <w:noProof/>
                <w:webHidden/>
                <w:sz w:val="24"/>
                <w:szCs w:val="24"/>
              </w:rPr>
              <w:fldChar w:fldCharType="end"/>
            </w:r>
          </w:hyperlink>
          <w:r w:rsidR="000F5947" w:rsidRPr="000F5947">
            <w:rPr>
              <w:rFonts w:ascii="Times New Roman" w:eastAsia="Times New Roman" w:hAnsi="Times New Roman" w:cs="Times New Roman"/>
              <w:b/>
              <w:noProof/>
              <w:sz w:val="24"/>
              <w:szCs w:val="24"/>
            </w:rPr>
            <w:t>7</w:t>
          </w:r>
        </w:p>
        <w:p w:rsidR="000F5947" w:rsidRPr="000F5947" w:rsidRDefault="000F5947" w:rsidP="000F5947">
          <w:pPr>
            <w:widowControl w:val="0"/>
            <w:tabs>
              <w:tab w:val="left" w:pos="709"/>
              <w:tab w:val="left" w:pos="993"/>
              <w:tab w:val="right" w:leader="dot" w:pos="9923"/>
            </w:tabs>
            <w:spacing w:after="0" w:line="360" w:lineRule="auto"/>
            <w:ind w:right="-2"/>
            <w:contextualSpacing/>
            <w:jc w:val="both"/>
            <w:rPr>
              <w:rFonts w:ascii="Times New Roman" w:eastAsia="Times New Roman" w:hAnsi="Times New Roman" w:cs="Times New Roman"/>
              <w:b/>
              <w:sz w:val="26"/>
              <w:szCs w:val="26"/>
            </w:rPr>
          </w:pPr>
          <w:r w:rsidRPr="000F5947">
            <w:rPr>
              <w:rFonts w:ascii="Times New Roman" w:eastAsia="Times New Roman" w:hAnsi="Times New Roman" w:cs="Times New Roman"/>
              <w:sz w:val="24"/>
              <w:szCs w:val="24"/>
            </w:rPr>
            <w:fldChar w:fldCharType="end"/>
          </w:r>
        </w:p>
        <w:p w:rsidR="000F5947" w:rsidRPr="000F5947" w:rsidRDefault="00DC4AAE" w:rsidP="000F5947">
          <w:pPr>
            <w:tabs>
              <w:tab w:val="right" w:leader="dot" w:pos="9921"/>
            </w:tabs>
            <w:ind w:firstLine="709"/>
            <w:contextualSpacing/>
            <w:jc w:val="both"/>
            <w:rPr>
              <w:rFonts w:ascii="Times New Roman" w:eastAsia="Times New Roman" w:hAnsi="Times New Roman" w:cs="Times New Roman"/>
              <w:sz w:val="26"/>
              <w:szCs w:val="26"/>
            </w:rPr>
          </w:pPr>
        </w:p>
      </w:sdtContent>
    </w:sdt>
    <w:p w:rsidR="000F5947" w:rsidRPr="000F5947" w:rsidRDefault="000F5947" w:rsidP="000F5947">
      <w:pPr>
        <w:widowControl w:val="0"/>
        <w:spacing w:after="60" w:line="240" w:lineRule="auto"/>
        <w:ind w:firstLine="709"/>
        <w:jc w:val="both"/>
        <w:outlineLvl w:val="1"/>
        <w:rPr>
          <w:rFonts w:ascii="Times New Roman" w:eastAsia="Times New Roman" w:hAnsi="Times New Roman" w:cs="Times New Roman"/>
          <w:b/>
          <w:sz w:val="26"/>
          <w:szCs w:val="28"/>
        </w:rPr>
      </w:pPr>
      <w:r w:rsidRPr="000F5947">
        <w:rPr>
          <w:rFonts w:ascii="Times New Roman" w:eastAsia="Times New Roman" w:hAnsi="Times New Roman" w:cs="Times New Roman"/>
          <w:b/>
          <w:sz w:val="26"/>
          <w:szCs w:val="28"/>
        </w:rPr>
        <w:br w:type="column"/>
      </w:r>
      <w:bookmarkStart w:id="25" w:name="_Toc156338173"/>
      <w:r w:rsidRPr="000F5947">
        <w:rPr>
          <w:rFonts w:ascii="Times New Roman" w:eastAsia="Times New Roman" w:hAnsi="Times New Roman" w:cs="Times New Roman"/>
          <w:b/>
          <w:sz w:val="26"/>
          <w:szCs w:val="28"/>
        </w:rPr>
        <w:lastRenderedPageBreak/>
        <w:t>4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25"/>
    </w:p>
    <w:p w:rsidR="000F5947" w:rsidRPr="000F5947" w:rsidRDefault="000F5947" w:rsidP="000F5947">
      <w:pPr>
        <w:ind w:firstLine="709"/>
        <w:contextualSpacing/>
        <w:jc w:val="both"/>
        <w:rPr>
          <w:rFonts w:ascii="Times New Roman" w:eastAsia="Times New Roman" w:hAnsi="Times New Roman" w:cs="Times New Roman"/>
          <w:sz w:val="26"/>
          <w:szCs w:val="26"/>
        </w:rPr>
      </w:pPr>
    </w:p>
    <w:p w:rsidR="000F5947" w:rsidRPr="000F5947" w:rsidRDefault="000F5947" w:rsidP="000F5947">
      <w:pPr>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В соответствии с Федеральным законом от 6 октября 2003 года № 131-ФЗ «Об общих принципах организации местного самоуправления в Российской Федерации», со ст. 179 Бюджетного кодекса Российской Федерации, ст. 11 Федерального закона от 28.06.2014 № 172-ФЗ «О стратегическом планировании в Российской Федерации», Уставом  Верх-Красноярского сельсовета Северного района, в целях повышения эффективности муниципального управления, перехода к составлению проекта бюджета Верх-Красноярского сельсовета Северного района Новосибирской области перечень муниципальных программ администрации представленный в таблице 13.</w:t>
      </w:r>
    </w:p>
    <w:p w:rsidR="000F5947" w:rsidRPr="000F5947" w:rsidRDefault="000F5947" w:rsidP="000F5947">
      <w:pPr>
        <w:ind w:firstLine="709"/>
        <w:contextualSpacing/>
        <w:jc w:val="both"/>
        <w:rPr>
          <w:rFonts w:ascii="Times New Roman" w:eastAsia="Times New Roman" w:hAnsi="Times New Roman" w:cs="Times New Roman"/>
          <w:sz w:val="26"/>
          <w:szCs w:val="26"/>
        </w:rPr>
      </w:pPr>
    </w:p>
    <w:p w:rsidR="000F5947" w:rsidRPr="000F5947" w:rsidRDefault="000F5947" w:rsidP="000F5947">
      <w:pPr>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Таблица 13. – Перечень муниципальных программ</w:t>
      </w:r>
    </w:p>
    <w:p w:rsidR="000F5947" w:rsidRPr="000F5947" w:rsidRDefault="000F5947" w:rsidP="000F5947">
      <w:pPr>
        <w:ind w:firstLine="709"/>
        <w:contextualSpacing/>
        <w:jc w:val="both"/>
        <w:rPr>
          <w:rFonts w:ascii="Times New Roman" w:eastAsia="Times New Roman" w:hAnsi="Times New Roman" w:cs="Times New Roman"/>
          <w:sz w:val="26"/>
          <w:szCs w:val="26"/>
        </w:rPr>
      </w:pPr>
    </w:p>
    <w:tbl>
      <w:tblPr>
        <w:tblStyle w:val="TableNormal"/>
        <w:tblW w:w="0" w:type="auto"/>
        <w:jc w:val="center"/>
        <w:tblLook w:val="04A0" w:firstRow="1" w:lastRow="0" w:firstColumn="1" w:lastColumn="0" w:noHBand="0" w:noVBand="1"/>
      </w:tblPr>
      <w:tblGrid>
        <w:gridCol w:w="6920"/>
        <w:gridCol w:w="3011"/>
      </w:tblGrid>
      <w:tr w:rsidR="000F5947" w:rsidRPr="000F5947" w:rsidTr="000F5947">
        <w:trPr>
          <w:jc w:val="center"/>
        </w:trPr>
        <w:tc>
          <w:tcPr>
            <w:tcW w:w="6920" w:type="dxa"/>
            <w:tcBorders>
              <w:top w:val="single" w:sz="4" w:space="0" w:color="auto"/>
              <w:left w:val="single" w:sz="4" w:space="0" w:color="auto"/>
              <w:bottom w:val="single" w:sz="4" w:space="0" w:color="auto"/>
              <w:right w:val="single" w:sz="4" w:space="0" w:color="auto"/>
            </w:tcBorders>
          </w:tcPr>
          <w:p w:rsidR="000F5947" w:rsidRPr="000F5947" w:rsidRDefault="000F5947" w:rsidP="000F5947">
            <w:pPr>
              <w:ind w:firstLine="709"/>
              <w:contextualSpacing/>
              <w:jc w:val="center"/>
              <w:rPr>
                <w:rFonts w:ascii="Times New Roman" w:eastAsia="Calibri" w:hAnsi="Times New Roman" w:cs="Times New Roman"/>
                <w:sz w:val="26"/>
                <w:szCs w:val="26"/>
                <w:lang w:eastAsia="en-US"/>
              </w:rPr>
            </w:pPr>
            <w:r w:rsidRPr="000F5947">
              <w:rPr>
                <w:rFonts w:ascii="Times New Roman" w:eastAsia="Calibri" w:hAnsi="Times New Roman" w:cs="Times New Roman"/>
                <w:sz w:val="26"/>
                <w:szCs w:val="26"/>
                <w:lang w:eastAsia="en-US"/>
              </w:rPr>
              <w:t>Наименование программы</w:t>
            </w:r>
          </w:p>
        </w:tc>
        <w:tc>
          <w:tcPr>
            <w:tcW w:w="3011" w:type="dxa"/>
            <w:tcBorders>
              <w:top w:val="single" w:sz="4" w:space="0" w:color="auto"/>
              <w:left w:val="single" w:sz="4" w:space="0" w:color="auto"/>
              <w:bottom w:val="single" w:sz="4" w:space="0" w:color="auto"/>
              <w:right w:val="single" w:sz="4" w:space="0" w:color="auto"/>
            </w:tcBorders>
          </w:tcPr>
          <w:p w:rsidR="000F5947" w:rsidRPr="000F5947" w:rsidRDefault="000F5947" w:rsidP="000F5947">
            <w:pPr>
              <w:contextualSpacing/>
              <w:jc w:val="center"/>
              <w:rPr>
                <w:rFonts w:ascii="Times New Roman" w:eastAsia="Calibri" w:hAnsi="Times New Roman" w:cs="Times New Roman"/>
                <w:sz w:val="26"/>
                <w:szCs w:val="26"/>
                <w:lang w:eastAsia="en-US"/>
              </w:rPr>
            </w:pPr>
            <w:r w:rsidRPr="000F5947">
              <w:rPr>
                <w:rFonts w:ascii="Times New Roman" w:eastAsia="Calibri" w:hAnsi="Times New Roman" w:cs="Times New Roman"/>
                <w:sz w:val="26"/>
                <w:szCs w:val="26"/>
                <w:lang w:eastAsia="en-US"/>
              </w:rPr>
              <w:t>Срок реализации программ</w:t>
            </w:r>
          </w:p>
        </w:tc>
      </w:tr>
      <w:tr w:rsidR="000F5947" w:rsidRPr="000F5947" w:rsidTr="000F5947">
        <w:trPr>
          <w:jc w:val="center"/>
        </w:trPr>
        <w:tc>
          <w:tcPr>
            <w:tcW w:w="6920" w:type="dxa"/>
            <w:tcBorders>
              <w:top w:val="single" w:sz="4" w:space="0" w:color="auto"/>
              <w:left w:val="single" w:sz="4" w:space="0" w:color="auto"/>
              <w:bottom w:val="single" w:sz="4" w:space="0" w:color="auto"/>
              <w:right w:val="single" w:sz="4" w:space="0" w:color="auto"/>
            </w:tcBorders>
          </w:tcPr>
          <w:p w:rsidR="000F5947" w:rsidRPr="000F5947" w:rsidRDefault="000F5947" w:rsidP="000F5947">
            <w:pPr>
              <w:contextualSpacing/>
              <w:jc w:val="both"/>
              <w:rPr>
                <w:rFonts w:ascii="Times New Roman" w:eastAsia="Calibri" w:hAnsi="Times New Roman" w:cs="Times New Roman"/>
                <w:sz w:val="26"/>
                <w:szCs w:val="26"/>
                <w:lang w:val="ru-RU" w:eastAsia="en-US"/>
              </w:rPr>
            </w:pPr>
            <w:r w:rsidRPr="000F5947">
              <w:rPr>
                <w:rFonts w:ascii="Times New Roman" w:eastAsia="Calibri" w:hAnsi="Times New Roman" w:cs="Times New Roman"/>
                <w:color w:val="000000"/>
                <w:sz w:val="26"/>
                <w:szCs w:val="26"/>
                <w:lang w:val="ru-RU" w:eastAsia="en-US"/>
              </w:rPr>
              <w:t>Программа «Комплексное развитие</w:t>
            </w:r>
            <w:r w:rsidRPr="000F5947">
              <w:rPr>
                <w:rFonts w:ascii="Times New Roman" w:eastAsia="Calibri" w:hAnsi="Times New Roman" w:cs="Times New Roman"/>
                <w:color w:val="000000"/>
                <w:sz w:val="26"/>
                <w:szCs w:val="26"/>
                <w:lang w:eastAsia="en-US"/>
              </w:rPr>
              <w:t> </w:t>
            </w:r>
            <w:r w:rsidRPr="000F5947">
              <w:rPr>
                <w:rFonts w:ascii="Times New Roman" w:eastAsia="Calibri" w:hAnsi="Times New Roman" w:cs="Times New Roman"/>
                <w:color w:val="000000"/>
                <w:sz w:val="26"/>
                <w:szCs w:val="26"/>
                <w:lang w:val="ru-RU" w:eastAsia="en-US"/>
              </w:rPr>
              <w:t xml:space="preserve"> социальной инфраструктуры Верх-Красноярского сельсовета Северного </w:t>
            </w:r>
            <w:r w:rsidRPr="000F5947">
              <w:rPr>
                <w:rFonts w:ascii="Times New Roman" w:eastAsia="Calibri" w:hAnsi="Times New Roman" w:cs="Times New Roman"/>
                <w:color w:val="000000"/>
                <w:sz w:val="26"/>
                <w:szCs w:val="26"/>
                <w:lang w:eastAsia="en-US"/>
              </w:rPr>
              <w:t> </w:t>
            </w:r>
            <w:r w:rsidRPr="000F5947">
              <w:rPr>
                <w:rFonts w:ascii="Times New Roman" w:eastAsia="Calibri" w:hAnsi="Times New Roman" w:cs="Times New Roman"/>
                <w:color w:val="000000"/>
                <w:sz w:val="26"/>
                <w:szCs w:val="26"/>
                <w:lang w:val="ru-RU" w:eastAsia="en-US"/>
              </w:rPr>
              <w:t>района Новосибирской области на 2017-2026 годы».</w:t>
            </w:r>
          </w:p>
        </w:tc>
        <w:tc>
          <w:tcPr>
            <w:tcW w:w="3011" w:type="dxa"/>
            <w:tcBorders>
              <w:top w:val="single" w:sz="4" w:space="0" w:color="auto"/>
              <w:left w:val="single" w:sz="4" w:space="0" w:color="auto"/>
              <w:bottom w:val="single" w:sz="4" w:space="0" w:color="auto"/>
              <w:right w:val="single" w:sz="4" w:space="0" w:color="auto"/>
            </w:tcBorders>
          </w:tcPr>
          <w:p w:rsidR="000F5947" w:rsidRPr="000F5947" w:rsidRDefault="000F5947" w:rsidP="000F5947">
            <w:pPr>
              <w:contextualSpacing/>
              <w:jc w:val="center"/>
              <w:rPr>
                <w:rFonts w:ascii="Times New Roman" w:eastAsia="Calibri" w:hAnsi="Times New Roman" w:cs="Times New Roman"/>
                <w:sz w:val="26"/>
                <w:szCs w:val="26"/>
                <w:lang w:eastAsia="en-US"/>
              </w:rPr>
            </w:pPr>
            <w:r w:rsidRPr="000F5947">
              <w:rPr>
                <w:rFonts w:ascii="Times New Roman" w:eastAsia="Calibri" w:hAnsi="Times New Roman" w:cs="Times New Roman"/>
                <w:sz w:val="26"/>
                <w:szCs w:val="26"/>
                <w:lang w:eastAsia="en-US"/>
              </w:rPr>
              <w:t>2017-2026</w:t>
            </w:r>
          </w:p>
        </w:tc>
      </w:tr>
      <w:tr w:rsidR="000F5947" w:rsidRPr="000F5947" w:rsidTr="000F5947">
        <w:trPr>
          <w:jc w:val="center"/>
        </w:trPr>
        <w:tc>
          <w:tcPr>
            <w:tcW w:w="6920" w:type="dxa"/>
            <w:tcBorders>
              <w:top w:val="single" w:sz="4" w:space="0" w:color="auto"/>
              <w:left w:val="single" w:sz="4" w:space="0" w:color="auto"/>
              <w:bottom w:val="single" w:sz="4" w:space="0" w:color="auto"/>
              <w:right w:val="single" w:sz="4" w:space="0" w:color="auto"/>
            </w:tcBorders>
          </w:tcPr>
          <w:p w:rsidR="000F5947" w:rsidRPr="000F5947" w:rsidRDefault="000F5947" w:rsidP="000F5947">
            <w:pPr>
              <w:contextualSpacing/>
              <w:jc w:val="both"/>
              <w:rPr>
                <w:rFonts w:ascii="Times New Roman" w:eastAsia="Calibri" w:hAnsi="Times New Roman" w:cs="Times New Roman"/>
                <w:color w:val="000000"/>
                <w:sz w:val="26"/>
                <w:szCs w:val="26"/>
                <w:lang w:val="ru-RU" w:eastAsia="en-US"/>
              </w:rPr>
            </w:pPr>
            <w:r w:rsidRPr="000F5947">
              <w:rPr>
                <w:rFonts w:ascii="Times New Roman" w:eastAsia="Calibri" w:hAnsi="Times New Roman" w:cs="Times New Roman"/>
                <w:color w:val="000000"/>
                <w:sz w:val="26"/>
                <w:szCs w:val="26"/>
                <w:lang w:val="ru-RU" w:eastAsia="en-US"/>
              </w:rPr>
              <w:t>Программа «Комплексное развитие</w:t>
            </w:r>
            <w:r w:rsidRPr="000F5947">
              <w:rPr>
                <w:rFonts w:ascii="Times New Roman" w:eastAsia="Calibri" w:hAnsi="Times New Roman" w:cs="Times New Roman"/>
                <w:color w:val="000000"/>
                <w:sz w:val="26"/>
                <w:szCs w:val="26"/>
                <w:lang w:eastAsia="en-US"/>
              </w:rPr>
              <w:t> </w:t>
            </w:r>
            <w:r w:rsidRPr="000F5947">
              <w:rPr>
                <w:rFonts w:ascii="Times New Roman" w:eastAsia="Calibri" w:hAnsi="Times New Roman" w:cs="Times New Roman"/>
                <w:color w:val="000000"/>
                <w:sz w:val="26"/>
                <w:szCs w:val="26"/>
                <w:lang w:val="ru-RU" w:eastAsia="en-US"/>
              </w:rPr>
              <w:t xml:space="preserve"> транспортной  инфраструктуры Верх-Красноярского сельсовета Северного </w:t>
            </w:r>
            <w:r w:rsidRPr="000F5947">
              <w:rPr>
                <w:rFonts w:ascii="Times New Roman" w:eastAsia="Calibri" w:hAnsi="Times New Roman" w:cs="Times New Roman"/>
                <w:color w:val="000000"/>
                <w:sz w:val="26"/>
                <w:szCs w:val="26"/>
                <w:lang w:eastAsia="en-US"/>
              </w:rPr>
              <w:t> </w:t>
            </w:r>
            <w:r w:rsidRPr="000F5947">
              <w:rPr>
                <w:rFonts w:ascii="Times New Roman" w:eastAsia="Calibri" w:hAnsi="Times New Roman" w:cs="Times New Roman"/>
                <w:color w:val="000000"/>
                <w:sz w:val="26"/>
                <w:szCs w:val="26"/>
                <w:lang w:val="ru-RU" w:eastAsia="en-US"/>
              </w:rPr>
              <w:t>района Новосибирской области на 2017-2025 годы».</w:t>
            </w:r>
          </w:p>
        </w:tc>
        <w:tc>
          <w:tcPr>
            <w:tcW w:w="3011" w:type="dxa"/>
            <w:tcBorders>
              <w:top w:val="single" w:sz="4" w:space="0" w:color="auto"/>
              <w:left w:val="single" w:sz="4" w:space="0" w:color="auto"/>
              <w:bottom w:val="single" w:sz="4" w:space="0" w:color="auto"/>
              <w:right w:val="single" w:sz="4" w:space="0" w:color="auto"/>
            </w:tcBorders>
          </w:tcPr>
          <w:p w:rsidR="000F5947" w:rsidRPr="000F5947" w:rsidRDefault="000F5947" w:rsidP="000F5947">
            <w:pPr>
              <w:contextualSpacing/>
              <w:jc w:val="center"/>
              <w:rPr>
                <w:rFonts w:ascii="Times New Roman" w:eastAsia="Calibri" w:hAnsi="Times New Roman" w:cs="Times New Roman"/>
                <w:sz w:val="26"/>
                <w:szCs w:val="26"/>
                <w:lang w:eastAsia="en-US"/>
              </w:rPr>
            </w:pPr>
            <w:r w:rsidRPr="000F5947">
              <w:rPr>
                <w:rFonts w:ascii="Times New Roman" w:eastAsia="Calibri" w:hAnsi="Times New Roman" w:cs="Times New Roman"/>
                <w:sz w:val="26"/>
                <w:szCs w:val="26"/>
                <w:lang w:eastAsia="en-US"/>
              </w:rPr>
              <w:t>2017-2025</w:t>
            </w:r>
          </w:p>
        </w:tc>
      </w:tr>
      <w:tr w:rsidR="000F5947" w:rsidRPr="000F5947" w:rsidTr="000F5947">
        <w:trPr>
          <w:jc w:val="center"/>
        </w:trPr>
        <w:tc>
          <w:tcPr>
            <w:tcW w:w="6920" w:type="dxa"/>
            <w:tcBorders>
              <w:top w:val="single" w:sz="4" w:space="0" w:color="auto"/>
              <w:left w:val="single" w:sz="4" w:space="0" w:color="auto"/>
              <w:bottom w:val="single" w:sz="4" w:space="0" w:color="auto"/>
              <w:right w:val="single" w:sz="4" w:space="0" w:color="auto"/>
            </w:tcBorders>
          </w:tcPr>
          <w:p w:rsidR="000F5947" w:rsidRPr="000F5947" w:rsidRDefault="000F5947" w:rsidP="000F5947">
            <w:pPr>
              <w:contextualSpacing/>
              <w:jc w:val="both"/>
              <w:rPr>
                <w:rFonts w:ascii="Times New Roman" w:eastAsia="Calibri" w:hAnsi="Times New Roman" w:cs="Times New Roman"/>
                <w:color w:val="000000"/>
                <w:sz w:val="26"/>
                <w:szCs w:val="26"/>
                <w:lang w:val="ru-RU" w:eastAsia="en-US"/>
              </w:rPr>
            </w:pPr>
            <w:r w:rsidRPr="000F5947">
              <w:rPr>
                <w:rFonts w:ascii="Times New Roman" w:eastAsia="Calibri" w:hAnsi="Times New Roman" w:cs="Times New Roman"/>
                <w:color w:val="000000"/>
                <w:sz w:val="26"/>
                <w:szCs w:val="26"/>
                <w:lang w:val="ru-RU" w:eastAsia="en-US"/>
              </w:rPr>
              <w:t>Программа «Комплексное развитие</w:t>
            </w:r>
            <w:r w:rsidRPr="000F5947">
              <w:rPr>
                <w:rFonts w:ascii="Times New Roman" w:eastAsia="Calibri" w:hAnsi="Times New Roman" w:cs="Times New Roman"/>
                <w:color w:val="000000"/>
                <w:sz w:val="26"/>
                <w:szCs w:val="26"/>
                <w:lang w:eastAsia="en-US"/>
              </w:rPr>
              <w:t> </w:t>
            </w:r>
            <w:r w:rsidRPr="000F5947">
              <w:rPr>
                <w:rFonts w:ascii="Times New Roman" w:eastAsia="Calibri" w:hAnsi="Times New Roman" w:cs="Times New Roman"/>
                <w:color w:val="000000"/>
                <w:sz w:val="26"/>
                <w:szCs w:val="26"/>
                <w:lang w:val="ru-RU" w:eastAsia="en-US"/>
              </w:rPr>
              <w:t xml:space="preserve"> системы коммунальной  инфраструктуры Верх-Красноярского сельсовета Северного </w:t>
            </w:r>
            <w:r w:rsidRPr="000F5947">
              <w:rPr>
                <w:rFonts w:ascii="Times New Roman" w:eastAsia="Calibri" w:hAnsi="Times New Roman" w:cs="Times New Roman"/>
                <w:color w:val="000000"/>
                <w:sz w:val="26"/>
                <w:szCs w:val="26"/>
                <w:lang w:eastAsia="en-US"/>
              </w:rPr>
              <w:t> </w:t>
            </w:r>
            <w:r w:rsidRPr="000F5947">
              <w:rPr>
                <w:rFonts w:ascii="Times New Roman" w:eastAsia="Calibri" w:hAnsi="Times New Roman" w:cs="Times New Roman"/>
                <w:color w:val="000000"/>
                <w:sz w:val="26"/>
                <w:szCs w:val="26"/>
                <w:lang w:val="ru-RU" w:eastAsia="en-US"/>
              </w:rPr>
              <w:t>района Новосибирской области на 2014-2018 годы  и на период до 2025года».</w:t>
            </w:r>
          </w:p>
        </w:tc>
        <w:tc>
          <w:tcPr>
            <w:tcW w:w="3011" w:type="dxa"/>
            <w:tcBorders>
              <w:top w:val="single" w:sz="4" w:space="0" w:color="auto"/>
              <w:left w:val="single" w:sz="4" w:space="0" w:color="auto"/>
              <w:bottom w:val="single" w:sz="4" w:space="0" w:color="auto"/>
              <w:right w:val="single" w:sz="4" w:space="0" w:color="auto"/>
            </w:tcBorders>
          </w:tcPr>
          <w:p w:rsidR="000F5947" w:rsidRPr="000F5947" w:rsidRDefault="000F5947" w:rsidP="000F5947">
            <w:pPr>
              <w:contextualSpacing/>
              <w:jc w:val="center"/>
              <w:rPr>
                <w:rFonts w:ascii="Times New Roman" w:eastAsia="Calibri" w:hAnsi="Times New Roman" w:cs="Times New Roman"/>
                <w:sz w:val="26"/>
                <w:szCs w:val="26"/>
                <w:lang w:eastAsia="en-US"/>
              </w:rPr>
            </w:pPr>
            <w:r w:rsidRPr="000F5947">
              <w:rPr>
                <w:rFonts w:ascii="Times New Roman" w:eastAsia="Calibri" w:hAnsi="Times New Roman" w:cs="Times New Roman"/>
                <w:sz w:val="26"/>
                <w:szCs w:val="26"/>
                <w:lang w:eastAsia="en-US"/>
              </w:rPr>
              <w:t>2014-2025</w:t>
            </w:r>
          </w:p>
        </w:tc>
      </w:tr>
    </w:tbl>
    <w:p w:rsidR="000F5947" w:rsidRPr="000F5947" w:rsidRDefault="000F5947" w:rsidP="000F5947">
      <w:pPr>
        <w:ind w:firstLine="709"/>
        <w:contextualSpacing/>
        <w:jc w:val="both"/>
        <w:rPr>
          <w:rFonts w:ascii="Times New Roman" w:eastAsia="Times New Roman" w:hAnsi="Times New Roman" w:cs="Times New Roman"/>
          <w:i/>
          <w:sz w:val="26"/>
          <w:szCs w:val="26"/>
        </w:rPr>
      </w:pPr>
    </w:p>
    <w:p w:rsidR="000F5947" w:rsidRPr="000F5947" w:rsidRDefault="000F5947" w:rsidP="000F5947">
      <w:pPr>
        <w:ind w:firstLine="709"/>
        <w:contextualSpacing/>
        <w:jc w:val="both"/>
        <w:rPr>
          <w:rFonts w:ascii="Times New Roman" w:eastAsia="Times New Roman" w:hAnsi="Times New Roman" w:cs="Times New Roman"/>
          <w:b/>
          <w:bCs/>
          <w:i/>
          <w:iCs/>
          <w:sz w:val="26"/>
          <w:szCs w:val="26"/>
        </w:rPr>
      </w:pPr>
      <w:r w:rsidRPr="000F5947">
        <w:rPr>
          <w:rFonts w:ascii="Times New Roman" w:eastAsia="Times New Roman" w:hAnsi="Times New Roman" w:cs="Times New Roman"/>
          <w:b/>
          <w:bCs/>
          <w:i/>
          <w:iCs/>
          <w:color w:val="000000"/>
          <w:sz w:val="26"/>
          <w:szCs w:val="26"/>
        </w:rPr>
        <w:t>Программа «Комплексное развитие  социальной инфраструктуры Верх-Красноярского сельсовета Северного  района Новосибирской области на 2017-2026 годы».</w:t>
      </w:r>
      <w:r w:rsidRPr="000F5947">
        <w:rPr>
          <w:rFonts w:ascii="Times New Roman" w:eastAsia="Times New Roman" w:hAnsi="Times New Roman" w:cs="Times New Roman"/>
          <w:b/>
          <w:bCs/>
          <w:i/>
          <w:iCs/>
          <w:sz w:val="26"/>
          <w:szCs w:val="26"/>
        </w:rPr>
        <w:t xml:space="preserve"> </w:t>
      </w:r>
    </w:p>
    <w:p w:rsidR="000F5947" w:rsidRPr="000F5947" w:rsidRDefault="000F5947" w:rsidP="000F5947">
      <w:pPr>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Цель: </w:t>
      </w:r>
    </w:p>
    <w:tbl>
      <w:tblPr>
        <w:tblStyle w:val="3a"/>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10101"/>
      </w:tblGrid>
      <w:tr w:rsidR="000F5947" w:rsidRPr="000F5947" w:rsidTr="000F5947">
        <w:tc>
          <w:tcPr>
            <w:tcW w:w="10101" w:type="dxa"/>
            <w:tcBorders>
              <w:top w:val="none" w:sz="4" w:space="0" w:color="000000"/>
              <w:left w:val="none" w:sz="4" w:space="0" w:color="000000"/>
              <w:bottom w:val="none" w:sz="4" w:space="0" w:color="000000"/>
              <w:right w:val="none" w:sz="4" w:space="0" w:color="000000"/>
            </w:tcBorders>
            <w:tcMar>
              <w:top w:w="0" w:type="dxa"/>
              <w:left w:w="180" w:type="dxa"/>
              <w:bottom w:w="0" w:type="dxa"/>
              <w:right w:w="180" w:type="dxa"/>
            </w:tcMar>
          </w:tcPr>
          <w:p w:rsidR="000F5947" w:rsidRPr="000F5947" w:rsidRDefault="000F5947" w:rsidP="000F5947">
            <w:pPr>
              <w:widowControl w:val="0"/>
              <w:numPr>
                <w:ilvl w:val="0"/>
                <w:numId w:val="23"/>
              </w:numPr>
              <w:pBdr>
                <w:top w:val="none" w:sz="4" w:space="0" w:color="000000"/>
                <w:left w:val="none" w:sz="4" w:space="0" w:color="000000"/>
                <w:bottom w:val="none" w:sz="4" w:space="0" w:color="000000"/>
                <w:right w:val="none" w:sz="4" w:space="0" w:color="000000"/>
              </w:pBdr>
              <w:ind w:left="0" w:firstLine="709"/>
              <w:jc w:val="both"/>
              <w:rPr>
                <w:rFonts w:ascii="Times New Roman" w:eastAsia="Times New Roman" w:hAnsi="Times New Roman"/>
                <w:sz w:val="26"/>
                <w:szCs w:val="26"/>
              </w:rPr>
            </w:pPr>
            <w:r w:rsidRPr="000F5947">
              <w:rPr>
                <w:rFonts w:ascii="Times New Roman" w:eastAsia="Times New Roman" w:hAnsi="Times New Roman"/>
                <w:sz w:val="28"/>
                <w:szCs w:val="28"/>
              </w:rPr>
              <w:t>безопасность, качество и эффективность использования населением объектов социальной инфраструктуры поселения</w:t>
            </w:r>
            <w:r w:rsidRPr="000F5947">
              <w:rPr>
                <w:rFonts w:ascii="Times New Roman" w:eastAsia="Times New Roman" w:hAnsi="Times New Roman"/>
                <w:color w:val="000000"/>
                <w:sz w:val="26"/>
                <w:szCs w:val="26"/>
              </w:rPr>
              <w:t>;</w:t>
            </w:r>
          </w:p>
          <w:p w:rsidR="000F5947" w:rsidRPr="000F5947" w:rsidRDefault="000F5947" w:rsidP="000F5947">
            <w:pPr>
              <w:widowControl w:val="0"/>
              <w:numPr>
                <w:ilvl w:val="0"/>
                <w:numId w:val="23"/>
              </w:numPr>
              <w:pBdr>
                <w:top w:val="none" w:sz="4" w:space="0" w:color="000000"/>
                <w:left w:val="none" w:sz="4" w:space="0" w:color="000000"/>
                <w:bottom w:val="none" w:sz="4" w:space="0" w:color="000000"/>
                <w:right w:val="none" w:sz="4" w:space="0" w:color="000000"/>
              </w:pBdr>
              <w:ind w:left="0" w:firstLine="709"/>
              <w:jc w:val="both"/>
              <w:rPr>
                <w:rFonts w:ascii="Times New Roman" w:eastAsia="Times New Roman" w:hAnsi="Times New Roman"/>
                <w:sz w:val="26"/>
                <w:szCs w:val="26"/>
              </w:rPr>
            </w:pPr>
            <w:r w:rsidRPr="000F5947">
              <w:rPr>
                <w:rFonts w:ascii="Times New Roman" w:eastAsia="Times New Roman" w:hAnsi="Times New Roman"/>
                <w:sz w:val="28"/>
                <w:szCs w:val="28"/>
              </w:rPr>
              <w:t>доступность объектов социальной инфраструктуры поселения для населения</w:t>
            </w:r>
            <w:r w:rsidRPr="000F5947">
              <w:rPr>
                <w:rFonts w:ascii="Times New Roman" w:eastAsia="Times New Roman" w:hAnsi="Times New Roman"/>
                <w:color w:val="000000"/>
                <w:sz w:val="26"/>
                <w:szCs w:val="26"/>
              </w:rPr>
              <w:t>;</w:t>
            </w:r>
          </w:p>
          <w:p w:rsidR="000F5947" w:rsidRPr="000F5947" w:rsidRDefault="000F5947" w:rsidP="000F5947">
            <w:pPr>
              <w:widowControl w:val="0"/>
              <w:numPr>
                <w:ilvl w:val="0"/>
                <w:numId w:val="23"/>
              </w:numPr>
              <w:pBdr>
                <w:top w:val="none" w:sz="4" w:space="0" w:color="000000"/>
                <w:left w:val="none" w:sz="4" w:space="0" w:color="000000"/>
                <w:bottom w:val="none" w:sz="4" w:space="0" w:color="000000"/>
                <w:right w:val="none" w:sz="4" w:space="0" w:color="000000"/>
              </w:pBdr>
              <w:ind w:left="0" w:firstLine="709"/>
              <w:jc w:val="both"/>
              <w:rPr>
                <w:rFonts w:ascii="Times New Roman" w:eastAsia="Times New Roman" w:hAnsi="Times New Roman"/>
                <w:sz w:val="26"/>
                <w:szCs w:val="26"/>
              </w:rPr>
            </w:pPr>
            <w:r w:rsidRPr="000F5947">
              <w:rPr>
                <w:rFonts w:ascii="Times New Roman" w:eastAsia="Times New Roman" w:hAnsi="Times New Roman"/>
                <w:sz w:val="28"/>
                <w:szCs w:val="28"/>
              </w:rPr>
              <w:t>сбалансированное, перспективное развитие социальной инфраструктуры  поселения в соответствии с установленными потребностями в объектах социальной инфраструктуры поселения</w:t>
            </w:r>
            <w:r w:rsidRPr="000F5947">
              <w:rPr>
                <w:rFonts w:ascii="Times New Roman" w:eastAsia="Times New Roman" w:hAnsi="Times New Roman"/>
                <w:color w:val="000000"/>
                <w:sz w:val="26"/>
                <w:szCs w:val="26"/>
              </w:rPr>
              <w:t>;</w:t>
            </w:r>
          </w:p>
          <w:p w:rsidR="000F5947" w:rsidRPr="000F5947" w:rsidRDefault="000F5947" w:rsidP="000F5947">
            <w:pPr>
              <w:widowControl w:val="0"/>
              <w:numPr>
                <w:ilvl w:val="0"/>
                <w:numId w:val="23"/>
              </w:numPr>
              <w:pBdr>
                <w:top w:val="none" w:sz="4" w:space="0" w:color="000000"/>
                <w:left w:val="none" w:sz="4" w:space="0" w:color="000000"/>
                <w:bottom w:val="none" w:sz="4" w:space="0" w:color="000000"/>
                <w:right w:val="none" w:sz="4" w:space="0" w:color="000000"/>
              </w:pBdr>
              <w:ind w:left="0" w:firstLine="709"/>
              <w:jc w:val="both"/>
              <w:rPr>
                <w:rFonts w:ascii="Times New Roman" w:eastAsia="Times New Roman" w:hAnsi="Times New Roman"/>
                <w:sz w:val="26"/>
                <w:szCs w:val="26"/>
              </w:rPr>
            </w:pPr>
            <w:r w:rsidRPr="000F5947">
              <w:rPr>
                <w:rFonts w:ascii="Times New Roman" w:eastAsia="Times New Roman" w:hAnsi="Times New Roman"/>
                <w:sz w:val="28"/>
                <w:szCs w:val="28"/>
              </w:rPr>
              <w:lastRenderedPageBreak/>
              <w:t>эффективность функционирования действующей социальной инфраструктуры.</w:t>
            </w:r>
          </w:p>
        </w:tc>
      </w:tr>
    </w:tbl>
    <w:p w:rsidR="000F5947" w:rsidRPr="000F5947" w:rsidRDefault="000F5947" w:rsidP="000F5947">
      <w:pPr>
        <w:tabs>
          <w:tab w:val="left" w:pos="993"/>
        </w:tabs>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Задачи:</w:t>
      </w:r>
    </w:p>
    <w:tbl>
      <w:tblPr>
        <w:tblStyle w:val="3a"/>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10101"/>
      </w:tblGrid>
      <w:tr w:rsidR="000F5947" w:rsidRPr="000F5947" w:rsidTr="000F5947">
        <w:tc>
          <w:tcPr>
            <w:tcW w:w="10101" w:type="dxa"/>
            <w:tcBorders>
              <w:top w:val="none" w:sz="4" w:space="0" w:color="000000"/>
              <w:left w:val="none" w:sz="4" w:space="0" w:color="000000"/>
              <w:bottom w:val="none" w:sz="4" w:space="0" w:color="000000"/>
              <w:right w:val="none" w:sz="4" w:space="0" w:color="000000"/>
            </w:tcBorders>
            <w:tcMar>
              <w:top w:w="0" w:type="dxa"/>
              <w:left w:w="180" w:type="dxa"/>
              <w:bottom w:w="0" w:type="dxa"/>
              <w:right w:w="180" w:type="dxa"/>
            </w:tcMar>
          </w:tcPr>
          <w:p w:rsidR="000F5947" w:rsidRPr="000F5947" w:rsidRDefault="000F5947" w:rsidP="000F5947">
            <w:pPr>
              <w:widowControl w:val="0"/>
              <w:numPr>
                <w:ilvl w:val="0"/>
                <w:numId w:val="24"/>
              </w:numPr>
              <w:pBdr>
                <w:top w:val="none" w:sz="4" w:space="0" w:color="000000"/>
                <w:left w:val="none" w:sz="4" w:space="0" w:color="000000"/>
                <w:bottom w:val="none" w:sz="4" w:space="0" w:color="000000"/>
                <w:right w:val="none" w:sz="4" w:space="0" w:color="000000"/>
              </w:pBdr>
              <w:ind w:left="0" w:firstLine="709"/>
              <w:jc w:val="both"/>
              <w:rPr>
                <w:rFonts w:ascii="Times New Roman" w:eastAsia="Times New Roman" w:hAnsi="Times New Roman"/>
                <w:sz w:val="26"/>
                <w:szCs w:val="26"/>
              </w:rPr>
            </w:pPr>
            <w:r w:rsidRPr="000F5947">
              <w:rPr>
                <w:rFonts w:ascii="Times New Roman" w:eastAsia="Times New Roman" w:hAnsi="Times New Roman"/>
                <w:sz w:val="28"/>
                <w:szCs w:val="28"/>
              </w:rPr>
              <w:t>удовлетворение потребности населения в учреждениях обслуживания с учетом прогнозируемых характеристик социально-экономического развития поселения на основании документов стратегического планирования, социальных нормативов и других нормативных документов на основе развития сети учреждений обслуживания</w:t>
            </w:r>
            <w:r w:rsidRPr="000F5947">
              <w:rPr>
                <w:rFonts w:ascii="Times New Roman" w:eastAsia="Times New Roman" w:hAnsi="Times New Roman"/>
                <w:color w:val="000000"/>
                <w:sz w:val="26"/>
                <w:szCs w:val="26"/>
              </w:rPr>
              <w:t>;</w:t>
            </w:r>
          </w:p>
          <w:p w:rsidR="000F5947" w:rsidRPr="000F5947" w:rsidRDefault="000F5947" w:rsidP="000F5947">
            <w:pPr>
              <w:widowControl w:val="0"/>
              <w:numPr>
                <w:ilvl w:val="0"/>
                <w:numId w:val="24"/>
              </w:numPr>
              <w:pBdr>
                <w:top w:val="none" w:sz="4" w:space="0" w:color="000000"/>
                <w:left w:val="none" w:sz="4" w:space="0" w:color="000000"/>
                <w:bottom w:val="none" w:sz="4" w:space="0" w:color="000000"/>
                <w:right w:val="none" w:sz="4" w:space="0" w:color="000000"/>
              </w:pBdr>
              <w:ind w:left="0" w:firstLine="709"/>
              <w:jc w:val="both"/>
              <w:rPr>
                <w:rFonts w:ascii="Times New Roman" w:eastAsia="Times New Roman" w:hAnsi="Times New Roman"/>
                <w:sz w:val="26"/>
                <w:szCs w:val="26"/>
              </w:rPr>
            </w:pPr>
            <w:r w:rsidRPr="000F5947">
              <w:rPr>
                <w:rFonts w:ascii="Times New Roman" w:eastAsia="Times New Roman" w:hAnsi="Times New Roman"/>
                <w:sz w:val="28"/>
                <w:szCs w:val="28"/>
              </w:rPr>
              <w:t>обеспечение равных условий доступности объектов обслуживания для всех жителей поселения</w:t>
            </w:r>
            <w:r w:rsidRPr="000F5947">
              <w:rPr>
                <w:rFonts w:ascii="Times New Roman" w:eastAsia="Times New Roman" w:hAnsi="Times New Roman"/>
                <w:color w:val="000000"/>
                <w:sz w:val="26"/>
                <w:szCs w:val="26"/>
              </w:rPr>
              <w:t>;</w:t>
            </w:r>
          </w:p>
          <w:p w:rsidR="000F5947" w:rsidRPr="000F5947" w:rsidRDefault="000F5947" w:rsidP="000F5947">
            <w:pPr>
              <w:widowControl w:val="0"/>
              <w:numPr>
                <w:ilvl w:val="0"/>
                <w:numId w:val="24"/>
              </w:numPr>
              <w:pBdr>
                <w:top w:val="none" w:sz="4" w:space="0" w:color="000000"/>
                <w:left w:val="none" w:sz="4" w:space="0" w:color="000000"/>
                <w:bottom w:val="none" w:sz="4" w:space="0" w:color="000000"/>
                <w:right w:val="none" w:sz="4" w:space="0" w:color="000000"/>
              </w:pBdr>
              <w:ind w:left="0" w:firstLine="709"/>
              <w:jc w:val="both"/>
              <w:rPr>
                <w:rFonts w:ascii="Times New Roman" w:eastAsia="Times New Roman" w:hAnsi="Times New Roman"/>
                <w:sz w:val="26"/>
                <w:szCs w:val="26"/>
              </w:rPr>
            </w:pPr>
            <w:r w:rsidRPr="000F5947">
              <w:rPr>
                <w:rFonts w:ascii="Times New Roman" w:eastAsia="Times New Roman" w:hAnsi="Times New Roman"/>
                <w:sz w:val="28"/>
                <w:szCs w:val="28"/>
              </w:rPr>
              <w:t>модернизация существующей сети учреждений обслуживания, реструктуризация и интенсификация их работы в соответствии с потребностями населения с учетом новых технологий обслуживания и современного уровня развития общества;</w:t>
            </w:r>
          </w:p>
          <w:p w:rsidR="000F5947" w:rsidRPr="000F5947" w:rsidRDefault="000F5947" w:rsidP="000F5947">
            <w:pPr>
              <w:widowControl w:val="0"/>
              <w:numPr>
                <w:ilvl w:val="0"/>
                <w:numId w:val="24"/>
              </w:numPr>
              <w:pBdr>
                <w:top w:val="none" w:sz="4" w:space="0" w:color="000000"/>
                <w:left w:val="none" w:sz="4" w:space="0" w:color="000000"/>
                <w:bottom w:val="none" w:sz="4" w:space="0" w:color="000000"/>
                <w:right w:val="none" w:sz="4" w:space="0" w:color="000000"/>
              </w:pBdr>
              <w:ind w:left="0" w:firstLine="709"/>
              <w:jc w:val="both"/>
              <w:rPr>
                <w:rFonts w:ascii="Times New Roman" w:eastAsia="Times New Roman" w:hAnsi="Times New Roman"/>
                <w:sz w:val="26"/>
                <w:szCs w:val="26"/>
              </w:rPr>
            </w:pPr>
            <w:r w:rsidRPr="000F5947">
              <w:rPr>
                <w:rFonts w:ascii="Times New Roman" w:eastAsia="Times New Roman" w:hAnsi="Times New Roman"/>
                <w:sz w:val="28"/>
                <w:szCs w:val="28"/>
              </w:rPr>
              <w:t>повышение эффективности использования территорий, занятых существующими учреждениями обслуживания.</w:t>
            </w:r>
          </w:p>
        </w:tc>
      </w:tr>
    </w:tbl>
    <w:p w:rsidR="000F5947" w:rsidRPr="000F5947" w:rsidRDefault="000F5947" w:rsidP="000F5947">
      <w:pPr>
        <w:tabs>
          <w:tab w:val="left" w:pos="993"/>
        </w:tabs>
        <w:ind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Ожидаемый результат:</w:t>
      </w:r>
    </w:p>
    <w:tbl>
      <w:tblPr>
        <w:tblStyle w:val="3a"/>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10101"/>
      </w:tblGrid>
      <w:tr w:rsidR="000F5947" w:rsidRPr="000F5947" w:rsidTr="000F5947">
        <w:tc>
          <w:tcPr>
            <w:tcW w:w="10101" w:type="dxa"/>
            <w:tcBorders>
              <w:top w:val="none" w:sz="4" w:space="0" w:color="000000"/>
              <w:left w:val="none" w:sz="4" w:space="0" w:color="000000"/>
              <w:bottom w:val="none" w:sz="4" w:space="0" w:color="000000"/>
              <w:right w:val="none" w:sz="4" w:space="0" w:color="000000"/>
            </w:tcBorders>
            <w:tcMar>
              <w:top w:w="0" w:type="dxa"/>
              <w:left w:w="180" w:type="dxa"/>
              <w:bottom w:w="0" w:type="dxa"/>
              <w:right w:w="180" w:type="dxa"/>
            </w:tcMar>
          </w:tcPr>
          <w:p w:rsidR="000F5947" w:rsidRPr="000F5947" w:rsidRDefault="000F5947" w:rsidP="000F5947">
            <w:pPr>
              <w:widowControl w:val="0"/>
              <w:numPr>
                <w:ilvl w:val="0"/>
                <w:numId w:val="25"/>
              </w:numPr>
              <w:pBdr>
                <w:top w:val="none" w:sz="4" w:space="0" w:color="000000"/>
                <w:left w:val="none" w:sz="4" w:space="0" w:color="000000"/>
                <w:bottom w:val="none" w:sz="4" w:space="0" w:color="000000"/>
                <w:right w:val="none" w:sz="4" w:space="0" w:color="000000"/>
              </w:pBdr>
              <w:spacing w:line="253" w:lineRule="atLeast"/>
              <w:ind w:left="0" w:firstLine="709"/>
              <w:jc w:val="both"/>
              <w:rPr>
                <w:rFonts w:ascii="Times New Roman" w:eastAsia="Times New Roman" w:hAnsi="Times New Roman"/>
                <w:sz w:val="26"/>
                <w:szCs w:val="26"/>
              </w:rPr>
            </w:pPr>
            <w:r w:rsidRPr="000F5947">
              <w:rPr>
                <w:rFonts w:ascii="Times New Roman" w:eastAsia="Times New Roman" w:hAnsi="Times New Roman"/>
                <w:sz w:val="28"/>
                <w:szCs w:val="28"/>
              </w:rPr>
              <w:t>повышение качества, комфортности и уровня жизни населения Верх-Красноярского сельсовета Северного района Новосибирской области</w:t>
            </w:r>
            <w:r w:rsidRPr="000F5947">
              <w:rPr>
                <w:rFonts w:ascii="Times New Roman" w:eastAsia="Times New Roman" w:hAnsi="Times New Roman"/>
                <w:color w:val="000000"/>
                <w:sz w:val="26"/>
                <w:szCs w:val="26"/>
              </w:rPr>
              <w:t>;</w:t>
            </w:r>
          </w:p>
        </w:tc>
      </w:tr>
    </w:tbl>
    <w:p w:rsidR="000F5947" w:rsidRPr="000F5947" w:rsidRDefault="000F5947" w:rsidP="000F5947">
      <w:pPr>
        <w:widowControl w:val="0"/>
        <w:numPr>
          <w:ilvl w:val="0"/>
          <w:numId w:val="25"/>
        </w:numPr>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8"/>
          <w:szCs w:val="28"/>
        </w:rPr>
        <w:t>обеспеченность граждан жильём;</w:t>
      </w:r>
    </w:p>
    <w:p w:rsidR="000F5947" w:rsidRPr="000F5947" w:rsidRDefault="000F5947" w:rsidP="000F5947">
      <w:pPr>
        <w:widowControl w:val="0"/>
        <w:numPr>
          <w:ilvl w:val="0"/>
          <w:numId w:val="25"/>
        </w:numPr>
        <w:spacing w:after="0" w:line="240" w:lineRule="auto"/>
        <w:ind w:left="0" w:firstLine="709"/>
        <w:contextualSpacing/>
        <w:jc w:val="both"/>
        <w:rPr>
          <w:rFonts w:ascii="Times New Roman" w:eastAsia="Times New Roman" w:hAnsi="Times New Roman" w:cs="Times New Roman"/>
          <w:sz w:val="26"/>
          <w:szCs w:val="26"/>
        </w:rPr>
      </w:pPr>
      <w:r w:rsidRPr="000F5947">
        <w:rPr>
          <w:rFonts w:ascii="Times New Roman" w:eastAsia="Times New Roman" w:hAnsi="Times New Roman" w:cs="Times New Roman"/>
          <w:sz w:val="28"/>
          <w:szCs w:val="28"/>
        </w:rPr>
        <w:t>нормативная доступность и обеспеченность объектами социальной инфраструктуры жителей Верх-Красноярского сельсовета Северного района Новосибирской области.</w:t>
      </w:r>
    </w:p>
    <w:p w:rsidR="000F5947" w:rsidRPr="000F5947" w:rsidRDefault="000F5947" w:rsidP="000F5947">
      <w:pPr>
        <w:contextualSpacing/>
        <w:jc w:val="both"/>
        <w:rPr>
          <w:rFonts w:ascii="Times New Roman" w:eastAsia="Times New Roman" w:hAnsi="Times New Roman" w:cs="Times New Roman"/>
          <w:b/>
          <w:bCs/>
          <w:i/>
          <w:iCs/>
          <w:color w:val="000000"/>
          <w:sz w:val="26"/>
          <w:szCs w:val="26"/>
        </w:rPr>
      </w:pPr>
      <w:r w:rsidRPr="000F5947">
        <w:rPr>
          <w:rFonts w:ascii="Times New Roman" w:eastAsia="Times New Roman" w:hAnsi="Times New Roman" w:cs="Times New Roman"/>
          <w:b/>
          <w:bCs/>
          <w:i/>
          <w:iCs/>
          <w:color w:val="000000"/>
          <w:sz w:val="26"/>
          <w:szCs w:val="26"/>
        </w:rPr>
        <w:t xml:space="preserve">         Программа «Комплексное развитие  транспортной инфраструктуры Верх-Красноярского сельсовета Северного  района Новосибирской области на 2017-2025 годы».</w:t>
      </w:r>
    </w:p>
    <w:p w:rsidR="000F5947" w:rsidRPr="000F5947" w:rsidRDefault="000F5947" w:rsidP="000F5947">
      <w:pPr>
        <w:contextualSpacing/>
        <w:jc w:val="both"/>
        <w:rPr>
          <w:rFonts w:ascii="Times New Roman" w:eastAsia="Times New Roman" w:hAnsi="Times New Roman" w:cs="Times New Roman"/>
          <w:bCs/>
          <w:iCs/>
          <w:color w:val="000000"/>
          <w:sz w:val="26"/>
          <w:szCs w:val="26"/>
        </w:rPr>
      </w:pPr>
      <w:r w:rsidRPr="000F5947">
        <w:rPr>
          <w:rFonts w:ascii="Times New Roman" w:eastAsia="Times New Roman" w:hAnsi="Times New Roman" w:cs="Times New Roman"/>
          <w:bCs/>
          <w:iCs/>
          <w:color w:val="000000"/>
          <w:sz w:val="26"/>
          <w:szCs w:val="26"/>
        </w:rPr>
        <w:t xml:space="preserve">           Цель:</w:t>
      </w:r>
    </w:p>
    <w:p w:rsidR="000F5947" w:rsidRPr="000F5947" w:rsidRDefault="000F5947" w:rsidP="000F5947">
      <w:pPr>
        <w:contextualSpacing/>
        <w:jc w:val="both"/>
        <w:rPr>
          <w:rFonts w:ascii="Times New Roman" w:eastAsia="Times New Roman" w:hAnsi="Times New Roman" w:cs="Times New Roman"/>
          <w:sz w:val="28"/>
          <w:szCs w:val="28"/>
        </w:rPr>
      </w:pPr>
      <w:r w:rsidRPr="000F5947">
        <w:rPr>
          <w:rFonts w:ascii="Times New Roman" w:eastAsia="Times New Roman" w:hAnsi="Times New Roman" w:cs="Times New Roman"/>
          <w:bCs/>
          <w:iCs/>
          <w:sz w:val="26"/>
          <w:szCs w:val="26"/>
        </w:rPr>
        <w:t xml:space="preserve">- </w:t>
      </w:r>
      <w:r w:rsidRPr="000F5947">
        <w:rPr>
          <w:rFonts w:ascii="Times New Roman" w:eastAsia="Times New Roman" w:hAnsi="Times New Roman" w:cs="Times New Roman"/>
          <w:sz w:val="28"/>
          <w:szCs w:val="28"/>
        </w:rPr>
        <w:t>создание условий для устойчивого функционирования и развития транспортной системы Верх-Красноярского сельсовета Северного района Новосибирской области, повышение уровня безопасности дорожного движения.</w:t>
      </w:r>
    </w:p>
    <w:p w:rsidR="000F5947" w:rsidRPr="000F5947" w:rsidRDefault="000F5947" w:rsidP="000F5947">
      <w:pPr>
        <w:contextualSpacing/>
        <w:jc w:val="both"/>
        <w:rPr>
          <w:rFonts w:ascii="Times New Roman" w:eastAsia="Times New Roman" w:hAnsi="Times New Roman" w:cs="Times New Roman"/>
          <w:sz w:val="28"/>
          <w:szCs w:val="28"/>
        </w:rPr>
      </w:pPr>
      <w:r w:rsidRPr="000F5947">
        <w:rPr>
          <w:rFonts w:ascii="Times New Roman" w:eastAsia="Times New Roman" w:hAnsi="Times New Roman" w:cs="Times New Roman"/>
          <w:sz w:val="28"/>
          <w:szCs w:val="28"/>
        </w:rPr>
        <w:t>Задачи:</w:t>
      </w:r>
    </w:p>
    <w:p w:rsidR="000F5947" w:rsidRPr="000F5947" w:rsidRDefault="000F5947" w:rsidP="000F5947">
      <w:pPr>
        <w:contextualSpacing/>
        <w:jc w:val="both"/>
        <w:rPr>
          <w:rFonts w:ascii="Times New Roman" w:eastAsia="Times New Roman" w:hAnsi="Times New Roman" w:cs="Times New Roman"/>
          <w:sz w:val="28"/>
          <w:szCs w:val="28"/>
        </w:rPr>
      </w:pPr>
      <w:r w:rsidRPr="000F5947">
        <w:rPr>
          <w:rFonts w:ascii="Times New Roman" w:eastAsia="Times New Roman" w:hAnsi="Times New Roman" w:cs="Times New Roman"/>
          <w:sz w:val="28"/>
          <w:szCs w:val="28"/>
        </w:rPr>
        <w:t>- содержание автомобильных дорог общего пользования местного значения; ремонт автомобильных дорог общего пользования местного значения.</w:t>
      </w:r>
    </w:p>
    <w:p w:rsidR="000F5947" w:rsidRPr="000F5947" w:rsidRDefault="000F5947" w:rsidP="000F5947">
      <w:pPr>
        <w:contextualSpacing/>
        <w:jc w:val="both"/>
        <w:rPr>
          <w:rFonts w:ascii="Times New Roman" w:eastAsia="Times New Roman" w:hAnsi="Times New Roman" w:cs="Times New Roman"/>
          <w:sz w:val="28"/>
          <w:szCs w:val="28"/>
        </w:rPr>
      </w:pPr>
      <w:r w:rsidRPr="000F5947">
        <w:rPr>
          <w:rFonts w:ascii="Times New Roman" w:eastAsia="Times New Roman" w:hAnsi="Times New Roman" w:cs="Times New Roman"/>
          <w:sz w:val="28"/>
          <w:szCs w:val="28"/>
        </w:rPr>
        <w:t xml:space="preserve">          В части развития дорожной системы Верх-Красноярского сельсовета за счет местного бюджета на 2024 год запланировано: ремонт участка автомобильной дороги по ул.Центральная в с.Верх-Красноярка и ремонт  автомобильной дороги по ул.Набережная в с.Верх-Красноярка, замена дорожных знаков.</w:t>
      </w:r>
    </w:p>
    <w:p w:rsidR="000F5947" w:rsidRPr="000F5947" w:rsidRDefault="000F5947" w:rsidP="000F5947">
      <w:pPr>
        <w:contextualSpacing/>
        <w:jc w:val="both"/>
        <w:rPr>
          <w:rFonts w:ascii="Times New Roman" w:eastAsia="Times New Roman" w:hAnsi="Times New Roman" w:cs="Times New Roman"/>
          <w:b/>
          <w:i/>
          <w:color w:val="000000"/>
          <w:sz w:val="26"/>
          <w:szCs w:val="26"/>
        </w:rPr>
      </w:pPr>
      <w:r w:rsidRPr="000F5947">
        <w:rPr>
          <w:rFonts w:ascii="Times New Roman" w:eastAsia="Times New Roman" w:hAnsi="Times New Roman" w:cs="Times New Roman"/>
          <w:b/>
          <w:i/>
          <w:color w:val="000000"/>
          <w:sz w:val="26"/>
          <w:szCs w:val="26"/>
        </w:rPr>
        <w:t xml:space="preserve">           Программа «Комплексное развитие  системы коммунальной  инфраструктуры Верх-Красноярского сельсовета Северного  района Новосибирской области на 2014-2018 годы  и на период до 2025года».</w:t>
      </w:r>
    </w:p>
    <w:p w:rsidR="000F5947" w:rsidRPr="000F5947" w:rsidRDefault="000F5947" w:rsidP="000F5947">
      <w:pPr>
        <w:contextualSpacing/>
        <w:jc w:val="both"/>
        <w:rPr>
          <w:rFonts w:ascii="Times New Roman" w:eastAsia="Times New Roman" w:hAnsi="Times New Roman" w:cs="Times New Roman"/>
          <w:bCs/>
          <w:iCs/>
          <w:color w:val="000000"/>
          <w:sz w:val="26"/>
          <w:szCs w:val="26"/>
        </w:rPr>
      </w:pPr>
      <w:r w:rsidRPr="000F5947">
        <w:rPr>
          <w:rFonts w:ascii="Times New Roman" w:eastAsia="Times New Roman" w:hAnsi="Times New Roman" w:cs="Times New Roman"/>
          <w:bCs/>
          <w:iCs/>
          <w:color w:val="000000"/>
          <w:sz w:val="26"/>
          <w:szCs w:val="26"/>
        </w:rPr>
        <w:t xml:space="preserve">           Цели программы:</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lastRenderedPageBreak/>
        <w:t xml:space="preserve"> обеспечение полного удовлетворения спроса на коммунальные ресурсы и перспективной нагрузки с учетом  развития жилищного сектора и освоения территорий под строительство объектов общественно-деловой сферы поселения;</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обеспечение доступности для населения коммунальных услуг;</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обеспечение качества поставляемых  коммунальных ресурсов;</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обеспечение надежности функционирования всех коммунальных систем ресурсоснабжения;</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повышение эффективности использования коммунальных ресурсов;</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определение перспективных задач, направленных на энергоресурсосбережение и повышение энергетической эффективности как  в муниципальных организациях, так и в жилищном секторе поселения;</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обеспечение нормативной экологической безопасности населения.</w:t>
      </w:r>
    </w:p>
    <w:p w:rsidR="000F5947" w:rsidRPr="000F5947" w:rsidRDefault="000F5947" w:rsidP="000F5947">
      <w:pPr>
        <w:tabs>
          <w:tab w:val="left" w:pos="993"/>
        </w:tabs>
        <w:contextualSpacing/>
        <w:jc w:val="both"/>
        <w:rPr>
          <w:rFonts w:ascii="Times New Roman" w:eastAsia="Times New Roman" w:hAnsi="Times New Roman" w:cs="Times New Roman"/>
          <w:bCs/>
          <w:iCs/>
          <w:color w:val="000000"/>
          <w:sz w:val="26"/>
          <w:szCs w:val="26"/>
        </w:rPr>
      </w:pPr>
      <w:r w:rsidRPr="000F5947">
        <w:rPr>
          <w:rFonts w:ascii="Times New Roman" w:eastAsia="Times New Roman" w:hAnsi="Times New Roman" w:cs="Times New Roman"/>
          <w:bCs/>
          <w:iCs/>
          <w:color w:val="000000"/>
          <w:sz w:val="26"/>
          <w:szCs w:val="26"/>
        </w:rPr>
        <w:t xml:space="preserve">            Задачи  программы:</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 инженерно-техническая оптимизация коммунальных систем;</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8"/>
          <w:szCs w:val="28"/>
        </w:rPr>
        <w:t xml:space="preserve"> </w:t>
      </w:r>
      <w:r w:rsidRPr="000F5947">
        <w:rPr>
          <w:rFonts w:ascii="Times New Roman" w:eastAsia="Times New Roman" w:hAnsi="Times New Roman" w:cs="Times New Roman"/>
          <w:sz w:val="26"/>
          <w:szCs w:val="26"/>
        </w:rPr>
        <w:t>привлечение инвестиций из различных источников финансирования для развития систем коммунальной инфраструктуры;</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 взаимосвязанное перспективное планирование развития систем тепло- и водоснабжения;</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.повышение надежности систем и качества предоставления коммунальных услуг;</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 совершенствование механизмов развития энергосбережения и повышение энергоэффективности коммунальной инфраструктуры муниципального образования;</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  повышение инвестиционной привлекательности коммунальной инфраструктуры муниципального образования;</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 обеспечение сбалансированности интересов субъектов коммунальной инфраструктуры и потребителей;</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 обоснование мероприятий по реконструкции и модернизации коммунальной инфраструктуры муниципального образования.</w:t>
      </w:r>
    </w:p>
    <w:p w:rsidR="000F5947" w:rsidRPr="000F5947" w:rsidRDefault="000F5947" w:rsidP="000F5947">
      <w:pPr>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               </w:t>
      </w:r>
    </w:p>
    <w:p w:rsidR="000F5947" w:rsidRPr="000F5947" w:rsidRDefault="000F5947" w:rsidP="000F5947">
      <w:pPr>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 xml:space="preserve">               Развитие коммунальной инфраструктуры в сельских поселениях предусмотрено также в принятой в 2024 году Схемой территориального планирования  Северного района. Перечень объектов инфраструктуры Верх-Красноярского сельсовета, включенных в СТП приведен в разделе 8.</w:t>
      </w:r>
    </w:p>
    <w:p w:rsidR="000F5947" w:rsidRPr="000F5947" w:rsidRDefault="000F5947" w:rsidP="000F5947">
      <w:pPr>
        <w:jc w:val="both"/>
        <w:rPr>
          <w:rFonts w:ascii="Times New Roman" w:eastAsia="Times New Roman" w:hAnsi="Times New Roman" w:cs="Times New Roman"/>
          <w:sz w:val="26"/>
          <w:szCs w:val="26"/>
        </w:rPr>
      </w:pPr>
    </w:p>
    <w:p w:rsidR="000F5947" w:rsidRPr="000F5947" w:rsidRDefault="000F5947" w:rsidP="000F5947">
      <w:pPr>
        <w:contextualSpacing/>
        <w:jc w:val="both"/>
        <w:rPr>
          <w:rFonts w:ascii="Times New Roman" w:eastAsia="Times New Roman" w:hAnsi="Times New Roman" w:cs="Times New Roman"/>
          <w:sz w:val="28"/>
          <w:szCs w:val="28"/>
        </w:rPr>
      </w:pPr>
      <w:r w:rsidRPr="000F5947">
        <w:rPr>
          <w:rFonts w:ascii="Times New Roman" w:eastAsia="Times New Roman" w:hAnsi="Times New Roman" w:cs="Times New Roman"/>
          <w:sz w:val="28"/>
          <w:szCs w:val="28"/>
        </w:rPr>
        <w:t xml:space="preserve">              С 2024 года права владения и пользования объектами холодного водоснабжения в населенных пунктах Верх-Красноярского сельсовета на основании концессионного соглашения предоставлены ООО «Водосеть». Концессионер (ООО «Водосеть») обязуется за свой счет реконструировать нижеперечисленные объекты на территории Верх-Красноярского сельсовета:</w:t>
      </w:r>
    </w:p>
    <w:p w:rsidR="000F5947" w:rsidRPr="000F5947" w:rsidRDefault="000F5947" w:rsidP="000F5947">
      <w:pPr>
        <w:contextualSpacing/>
        <w:jc w:val="both"/>
        <w:rPr>
          <w:rFonts w:ascii="Times New Roman" w:eastAsia="Times New Roman" w:hAnsi="Times New Roman" w:cs="Times New Roman"/>
          <w:sz w:val="28"/>
          <w:szCs w:val="28"/>
        </w:rPr>
      </w:pPr>
    </w:p>
    <w:p w:rsidR="000F5947" w:rsidRPr="000F5947" w:rsidRDefault="000F5947" w:rsidP="000F5947">
      <w:pPr>
        <w:contextualSpacing/>
        <w:jc w:val="both"/>
        <w:rPr>
          <w:rFonts w:ascii="Times New Roman" w:eastAsia="Times New Roman" w:hAnsi="Times New Roman" w:cs="Times New Roman"/>
          <w:sz w:val="28"/>
          <w:szCs w:val="28"/>
        </w:rPr>
      </w:pPr>
      <w:r w:rsidRPr="000F5947">
        <w:rPr>
          <w:rFonts w:ascii="Times New Roman" w:eastAsia="Times New Roman" w:hAnsi="Times New Roman" w:cs="Times New Roman"/>
          <w:sz w:val="28"/>
          <w:szCs w:val="28"/>
        </w:rPr>
        <w:t>Перечень и описание реконструируемых  объектов холодного водоснабжения</w:t>
      </w:r>
    </w:p>
    <w:p w:rsidR="000F5947" w:rsidRPr="000F5947" w:rsidRDefault="000F5947" w:rsidP="000F5947">
      <w:pPr>
        <w:contextualSpacing/>
        <w:jc w:val="both"/>
        <w:rPr>
          <w:rFonts w:ascii="Times New Roman" w:eastAsia="Times New Roman" w:hAnsi="Times New Roman" w:cs="Times New Roman"/>
          <w:sz w:val="28"/>
          <w:szCs w:val="28"/>
        </w:rPr>
      </w:pPr>
    </w:p>
    <w:tbl>
      <w:tblPr>
        <w:tblStyle w:val="3a"/>
        <w:tblW w:w="0" w:type="auto"/>
        <w:tblLook w:val="04A0" w:firstRow="1" w:lastRow="0" w:firstColumn="1" w:lastColumn="0" w:noHBand="0" w:noVBand="1"/>
      </w:tblPr>
      <w:tblGrid>
        <w:gridCol w:w="2415"/>
        <w:gridCol w:w="3269"/>
        <w:gridCol w:w="2702"/>
        <w:gridCol w:w="1751"/>
      </w:tblGrid>
      <w:tr w:rsidR="000F5947" w:rsidRPr="000F5947" w:rsidTr="000F5947">
        <w:tc>
          <w:tcPr>
            <w:tcW w:w="2415"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lastRenderedPageBreak/>
              <w:t>Местонахождение</w:t>
            </w:r>
          </w:p>
        </w:tc>
        <w:tc>
          <w:tcPr>
            <w:tcW w:w="3269" w:type="dxa"/>
          </w:tcPr>
          <w:p w:rsidR="000F5947" w:rsidRPr="000F5947" w:rsidRDefault="000F5947" w:rsidP="000F5947">
            <w:pPr>
              <w:contextualSpacing/>
              <w:jc w:val="center"/>
              <w:rPr>
                <w:rFonts w:ascii="Times New Roman" w:eastAsia="Times New Roman" w:hAnsi="Times New Roman"/>
                <w:sz w:val="28"/>
                <w:szCs w:val="28"/>
              </w:rPr>
            </w:pPr>
            <w:r w:rsidRPr="000F5947">
              <w:rPr>
                <w:rFonts w:ascii="Times New Roman" w:eastAsia="Times New Roman" w:hAnsi="Times New Roman"/>
                <w:sz w:val="28"/>
                <w:szCs w:val="28"/>
              </w:rPr>
              <w:t>Объект</w:t>
            </w:r>
          </w:p>
        </w:tc>
        <w:tc>
          <w:tcPr>
            <w:tcW w:w="2702" w:type="dxa"/>
          </w:tcPr>
          <w:p w:rsidR="000F5947" w:rsidRPr="000F5947" w:rsidRDefault="000F5947" w:rsidP="000F5947">
            <w:pPr>
              <w:contextualSpacing/>
              <w:jc w:val="center"/>
              <w:rPr>
                <w:rFonts w:ascii="Times New Roman" w:eastAsia="Times New Roman" w:hAnsi="Times New Roman"/>
                <w:sz w:val="28"/>
                <w:szCs w:val="28"/>
              </w:rPr>
            </w:pPr>
            <w:r w:rsidRPr="000F5947">
              <w:rPr>
                <w:rFonts w:ascii="Times New Roman" w:eastAsia="Times New Roman" w:hAnsi="Times New Roman"/>
                <w:sz w:val="28"/>
                <w:szCs w:val="28"/>
              </w:rPr>
              <w:t>Ед.измерения</w:t>
            </w:r>
          </w:p>
        </w:tc>
        <w:tc>
          <w:tcPr>
            <w:tcW w:w="1751" w:type="dxa"/>
          </w:tcPr>
          <w:p w:rsidR="000F5947" w:rsidRPr="000F5947" w:rsidRDefault="000F5947" w:rsidP="000F5947">
            <w:pPr>
              <w:contextualSpacing/>
              <w:jc w:val="center"/>
              <w:rPr>
                <w:rFonts w:ascii="Times New Roman" w:eastAsia="Times New Roman" w:hAnsi="Times New Roman"/>
                <w:sz w:val="28"/>
                <w:szCs w:val="28"/>
              </w:rPr>
            </w:pPr>
            <w:r w:rsidRPr="000F5947">
              <w:rPr>
                <w:rFonts w:ascii="Times New Roman" w:eastAsia="Times New Roman" w:hAnsi="Times New Roman"/>
                <w:sz w:val="28"/>
                <w:szCs w:val="28"/>
              </w:rPr>
              <w:t>Количество</w:t>
            </w:r>
          </w:p>
        </w:tc>
      </w:tr>
      <w:tr w:rsidR="000F5947" w:rsidRPr="000F5947" w:rsidTr="000F5947">
        <w:tc>
          <w:tcPr>
            <w:tcW w:w="2415"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 xml:space="preserve">с.Верх-Красноярка </w:t>
            </w:r>
          </w:p>
        </w:tc>
        <w:tc>
          <w:tcPr>
            <w:tcW w:w="3269"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Водозаборная скважина №2148, кадастровый номер 54:21:023701:571, глубина 56м, назначение 10.1 Сооружения водозаборные</w:t>
            </w:r>
          </w:p>
        </w:tc>
        <w:tc>
          <w:tcPr>
            <w:tcW w:w="2702" w:type="dxa"/>
          </w:tcPr>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Производительность куб.м./час</w:t>
            </w:r>
          </w:p>
        </w:tc>
        <w:tc>
          <w:tcPr>
            <w:tcW w:w="1751" w:type="dxa"/>
          </w:tcPr>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 xml:space="preserve">          6</w:t>
            </w:r>
          </w:p>
        </w:tc>
      </w:tr>
      <w:tr w:rsidR="000F5947" w:rsidRPr="000F5947" w:rsidTr="000F5947">
        <w:tc>
          <w:tcPr>
            <w:tcW w:w="2415"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с.Верх-Красноярка</w:t>
            </w:r>
          </w:p>
        </w:tc>
        <w:tc>
          <w:tcPr>
            <w:tcW w:w="3269"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Водопроводная сеть с водонапорными колонками, кадастровый номер 54:21:000000:346, протяженность 5872м, однотрубная, материал труб: асбест, чугун, полиэтилен, диаметр: 110-150мм, 110мм, 68мм, назначение 10.1 Сооружения водозаборные</w:t>
            </w:r>
          </w:p>
        </w:tc>
        <w:tc>
          <w:tcPr>
            <w:tcW w:w="2702" w:type="dxa"/>
          </w:tcPr>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Протяженность, м</w:t>
            </w:r>
          </w:p>
          <w:p w:rsidR="000F5947" w:rsidRPr="000F5947" w:rsidRDefault="000F5947" w:rsidP="000F5947">
            <w:pPr>
              <w:contextualSpacing/>
              <w:jc w:val="both"/>
              <w:rPr>
                <w:rFonts w:ascii="Times New Roman" w:eastAsia="Times New Roman" w:hAnsi="Times New Roman"/>
                <w:sz w:val="28"/>
                <w:szCs w:val="28"/>
              </w:rPr>
            </w:pPr>
          </w:p>
        </w:tc>
        <w:tc>
          <w:tcPr>
            <w:tcW w:w="1751"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 xml:space="preserve">  </w:t>
            </w: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 xml:space="preserve">        5872</w:t>
            </w:r>
          </w:p>
          <w:p w:rsidR="000F5947" w:rsidRPr="000F5947" w:rsidRDefault="000F5947" w:rsidP="000F5947">
            <w:pPr>
              <w:contextualSpacing/>
              <w:jc w:val="both"/>
              <w:rPr>
                <w:rFonts w:ascii="Times New Roman" w:eastAsia="Times New Roman" w:hAnsi="Times New Roman"/>
                <w:sz w:val="28"/>
                <w:szCs w:val="28"/>
              </w:rPr>
            </w:pPr>
          </w:p>
        </w:tc>
      </w:tr>
    </w:tbl>
    <w:p w:rsidR="000F5947" w:rsidRPr="000F5947" w:rsidRDefault="000F5947" w:rsidP="000F5947">
      <w:pPr>
        <w:tabs>
          <w:tab w:val="left" w:pos="993"/>
        </w:tabs>
        <w:contextualSpacing/>
        <w:jc w:val="both"/>
        <w:rPr>
          <w:rFonts w:ascii="Times New Roman" w:eastAsia="Times New Roman" w:hAnsi="Times New Roman" w:cs="Times New Roman"/>
          <w:sz w:val="28"/>
          <w:szCs w:val="28"/>
        </w:rPr>
      </w:pPr>
      <w:r w:rsidRPr="000F5947">
        <w:rPr>
          <w:rFonts w:ascii="Times New Roman" w:eastAsia="Times New Roman" w:hAnsi="Times New Roman" w:cs="Times New Roman"/>
          <w:sz w:val="28"/>
          <w:szCs w:val="28"/>
        </w:rPr>
        <w:t xml:space="preserve">      Схемой территориального планирования Северного района предусмотрено в срок к 2044 году строительство резервуаров для воды объемом 50 куб.м. в с.Верх-Красноярка и в деревнях Большие Кулики и Новоникольское, а также строительство новых насосных станций с объемом подачи воды 10 м. куб/час в с.Верх-Красноярка и в деревнях Большие Кулики, Новоникольское и Алексеевка. В этом же документе предусмотрено строительство к 2044 году артезианских скважин производительностью 2 куб.м/час в с.Верх-Красноярка и в д.Алексеевка.</w:t>
      </w:r>
    </w:p>
    <w:p w:rsidR="000F5947" w:rsidRPr="000F5947" w:rsidRDefault="000F5947" w:rsidP="000F5947">
      <w:pPr>
        <w:tabs>
          <w:tab w:val="left" w:pos="993"/>
        </w:tabs>
        <w:contextualSpacing/>
        <w:jc w:val="both"/>
        <w:rPr>
          <w:rFonts w:ascii="Times New Roman" w:eastAsia="Times New Roman" w:hAnsi="Times New Roman" w:cs="Times New Roman"/>
          <w:sz w:val="28"/>
          <w:szCs w:val="28"/>
        </w:rPr>
      </w:pPr>
    </w:p>
    <w:p w:rsidR="000F5947" w:rsidRPr="000F5947" w:rsidRDefault="000F5947" w:rsidP="000F5947">
      <w:pPr>
        <w:tabs>
          <w:tab w:val="left" w:pos="993"/>
        </w:tabs>
        <w:contextualSpacing/>
        <w:jc w:val="both"/>
        <w:rPr>
          <w:rFonts w:ascii="Times New Roman" w:eastAsia="Times New Roman" w:hAnsi="Times New Roman" w:cs="Times New Roman"/>
          <w:sz w:val="28"/>
          <w:szCs w:val="28"/>
        </w:rPr>
      </w:pPr>
      <w:r w:rsidRPr="000F5947">
        <w:rPr>
          <w:rFonts w:ascii="Times New Roman" w:eastAsia="Times New Roman" w:hAnsi="Times New Roman" w:cs="Times New Roman"/>
          <w:sz w:val="28"/>
          <w:szCs w:val="28"/>
        </w:rPr>
        <w:t xml:space="preserve">    Права владения и пользования объектами теплоснабжения в населенных пунктах Верх-Красноярского сельсовета на основании концессионного соглашения предоставлены ЗАО «Жилищно-коммунальное хозяйство «Северное». Концессионер ЗАО «Жилищно-коммунальное хозяйство «Северное») обязуется за свой счет реконструировать нижеперечисленные объекты на территории Верх-Красноярского сельсовета:</w:t>
      </w:r>
    </w:p>
    <w:p w:rsidR="000F5947" w:rsidRPr="000F5947" w:rsidRDefault="000F5947" w:rsidP="000F5947">
      <w:pPr>
        <w:tabs>
          <w:tab w:val="left" w:pos="993"/>
        </w:tabs>
        <w:contextualSpacing/>
        <w:jc w:val="both"/>
        <w:rPr>
          <w:rFonts w:ascii="Times New Roman" w:eastAsia="Times New Roman" w:hAnsi="Times New Roman" w:cs="Times New Roman"/>
          <w:sz w:val="28"/>
          <w:szCs w:val="28"/>
        </w:rPr>
      </w:pPr>
    </w:p>
    <w:tbl>
      <w:tblPr>
        <w:tblStyle w:val="3a"/>
        <w:tblW w:w="0" w:type="auto"/>
        <w:tblLook w:val="04A0" w:firstRow="1" w:lastRow="0" w:firstColumn="1" w:lastColumn="0" w:noHBand="0" w:noVBand="1"/>
      </w:tblPr>
      <w:tblGrid>
        <w:gridCol w:w="2415"/>
        <w:gridCol w:w="3269"/>
        <w:gridCol w:w="2702"/>
        <w:gridCol w:w="1751"/>
      </w:tblGrid>
      <w:tr w:rsidR="000F5947" w:rsidRPr="000F5947" w:rsidTr="000F5947">
        <w:tc>
          <w:tcPr>
            <w:tcW w:w="2415"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Местонахождение</w:t>
            </w:r>
          </w:p>
        </w:tc>
        <w:tc>
          <w:tcPr>
            <w:tcW w:w="3269" w:type="dxa"/>
          </w:tcPr>
          <w:p w:rsidR="000F5947" w:rsidRPr="000F5947" w:rsidRDefault="000F5947" w:rsidP="000F5947">
            <w:pPr>
              <w:contextualSpacing/>
              <w:jc w:val="center"/>
              <w:rPr>
                <w:rFonts w:ascii="Times New Roman" w:eastAsia="Times New Roman" w:hAnsi="Times New Roman"/>
                <w:sz w:val="28"/>
                <w:szCs w:val="28"/>
              </w:rPr>
            </w:pPr>
            <w:r w:rsidRPr="000F5947">
              <w:rPr>
                <w:rFonts w:ascii="Times New Roman" w:eastAsia="Times New Roman" w:hAnsi="Times New Roman"/>
                <w:sz w:val="28"/>
                <w:szCs w:val="28"/>
              </w:rPr>
              <w:t>Объект</w:t>
            </w:r>
          </w:p>
        </w:tc>
        <w:tc>
          <w:tcPr>
            <w:tcW w:w="2702" w:type="dxa"/>
          </w:tcPr>
          <w:p w:rsidR="000F5947" w:rsidRPr="000F5947" w:rsidRDefault="000F5947" w:rsidP="000F5947">
            <w:pPr>
              <w:contextualSpacing/>
              <w:jc w:val="center"/>
              <w:rPr>
                <w:rFonts w:ascii="Times New Roman" w:eastAsia="Times New Roman" w:hAnsi="Times New Roman"/>
                <w:sz w:val="28"/>
                <w:szCs w:val="28"/>
              </w:rPr>
            </w:pPr>
            <w:r w:rsidRPr="000F5947">
              <w:rPr>
                <w:rFonts w:ascii="Times New Roman" w:eastAsia="Times New Roman" w:hAnsi="Times New Roman"/>
                <w:sz w:val="28"/>
                <w:szCs w:val="28"/>
              </w:rPr>
              <w:t>Ед.измерения</w:t>
            </w:r>
          </w:p>
        </w:tc>
        <w:tc>
          <w:tcPr>
            <w:tcW w:w="1751" w:type="dxa"/>
          </w:tcPr>
          <w:p w:rsidR="000F5947" w:rsidRPr="000F5947" w:rsidRDefault="000F5947" w:rsidP="000F5947">
            <w:pPr>
              <w:contextualSpacing/>
              <w:jc w:val="center"/>
              <w:rPr>
                <w:rFonts w:ascii="Times New Roman" w:eastAsia="Times New Roman" w:hAnsi="Times New Roman"/>
                <w:sz w:val="28"/>
                <w:szCs w:val="28"/>
              </w:rPr>
            </w:pPr>
            <w:r w:rsidRPr="000F5947">
              <w:rPr>
                <w:rFonts w:ascii="Times New Roman" w:eastAsia="Times New Roman" w:hAnsi="Times New Roman"/>
                <w:sz w:val="28"/>
                <w:szCs w:val="28"/>
              </w:rPr>
              <w:t>Количество</w:t>
            </w:r>
          </w:p>
        </w:tc>
      </w:tr>
      <w:tr w:rsidR="000F5947" w:rsidRPr="000F5947" w:rsidTr="000F5947">
        <w:tc>
          <w:tcPr>
            <w:tcW w:w="2415"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 xml:space="preserve">с.Верх-Красноярка, ул.Партизанская, д 1а, помещение 1 </w:t>
            </w:r>
          </w:p>
        </w:tc>
        <w:tc>
          <w:tcPr>
            <w:tcW w:w="3269"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Нежилое помещение, кадастровый номер 54:21:021505:240, площадь: 113,2 кв.м., назначение: нежилое помещение, Котел КВР-063</w:t>
            </w:r>
          </w:p>
        </w:tc>
        <w:tc>
          <w:tcPr>
            <w:tcW w:w="2702" w:type="dxa"/>
          </w:tcPr>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Производительность Гкал./час (МВт)</w:t>
            </w:r>
          </w:p>
        </w:tc>
        <w:tc>
          <w:tcPr>
            <w:tcW w:w="1751" w:type="dxa"/>
          </w:tcPr>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 xml:space="preserve">     1,5 (1,7)</w:t>
            </w:r>
          </w:p>
        </w:tc>
      </w:tr>
      <w:tr w:rsidR="000F5947" w:rsidRPr="000F5947" w:rsidTr="000F5947">
        <w:tc>
          <w:tcPr>
            <w:tcW w:w="2415"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lastRenderedPageBreak/>
              <w:t>с.Верх-Красноярка</w:t>
            </w:r>
          </w:p>
        </w:tc>
        <w:tc>
          <w:tcPr>
            <w:tcW w:w="3269"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Теплотрасса, кадастровый номер 54:21:000000:121, однотрубная, материал труб: сталь, полиуретан, диаметр 76мм, 108мм</w:t>
            </w:r>
          </w:p>
        </w:tc>
        <w:tc>
          <w:tcPr>
            <w:tcW w:w="2702" w:type="dxa"/>
          </w:tcPr>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Протяженность, м</w:t>
            </w:r>
          </w:p>
          <w:p w:rsidR="000F5947" w:rsidRPr="000F5947" w:rsidRDefault="000F5947" w:rsidP="000F5947">
            <w:pPr>
              <w:contextualSpacing/>
              <w:jc w:val="both"/>
              <w:rPr>
                <w:rFonts w:ascii="Times New Roman" w:eastAsia="Times New Roman" w:hAnsi="Times New Roman"/>
                <w:sz w:val="28"/>
                <w:szCs w:val="28"/>
              </w:rPr>
            </w:pPr>
          </w:p>
        </w:tc>
        <w:tc>
          <w:tcPr>
            <w:tcW w:w="1751" w:type="dxa"/>
          </w:tcPr>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 xml:space="preserve">  </w:t>
            </w:r>
          </w:p>
          <w:p w:rsidR="000F5947" w:rsidRPr="000F5947" w:rsidRDefault="000F5947" w:rsidP="000F5947">
            <w:pPr>
              <w:contextualSpacing/>
              <w:jc w:val="both"/>
              <w:rPr>
                <w:rFonts w:ascii="Times New Roman" w:eastAsia="Times New Roman" w:hAnsi="Times New Roman"/>
                <w:sz w:val="28"/>
                <w:szCs w:val="28"/>
              </w:rPr>
            </w:pPr>
          </w:p>
          <w:p w:rsidR="000F5947" w:rsidRPr="000F5947" w:rsidRDefault="000F5947" w:rsidP="000F5947">
            <w:pPr>
              <w:contextualSpacing/>
              <w:jc w:val="both"/>
              <w:rPr>
                <w:rFonts w:ascii="Times New Roman" w:eastAsia="Times New Roman" w:hAnsi="Times New Roman"/>
                <w:sz w:val="28"/>
                <w:szCs w:val="28"/>
              </w:rPr>
            </w:pPr>
            <w:r w:rsidRPr="000F5947">
              <w:rPr>
                <w:rFonts w:ascii="Times New Roman" w:eastAsia="Times New Roman" w:hAnsi="Times New Roman"/>
                <w:sz w:val="28"/>
                <w:szCs w:val="28"/>
              </w:rPr>
              <w:t xml:space="preserve">      702,3</w:t>
            </w:r>
          </w:p>
          <w:p w:rsidR="000F5947" w:rsidRPr="000F5947" w:rsidRDefault="000F5947" w:rsidP="000F5947">
            <w:pPr>
              <w:contextualSpacing/>
              <w:jc w:val="both"/>
              <w:rPr>
                <w:rFonts w:ascii="Times New Roman" w:eastAsia="Times New Roman" w:hAnsi="Times New Roman"/>
                <w:sz w:val="28"/>
                <w:szCs w:val="28"/>
              </w:rPr>
            </w:pPr>
          </w:p>
        </w:tc>
      </w:tr>
    </w:tbl>
    <w:p w:rsidR="000F5947" w:rsidRPr="000F5947" w:rsidRDefault="000F5947" w:rsidP="000F5947">
      <w:pPr>
        <w:tabs>
          <w:tab w:val="left" w:pos="993"/>
        </w:tabs>
        <w:contextualSpacing/>
        <w:jc w:val="both"/>
        <w:rPr>
          <w:rFonts w:ascii="Times New Roman" w:eastAsia="Times New Roman" w:hAnsi="Times New Roman" w:cs="Times New Roman"/>
          <w:b/>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6"/>
        </w:rPr>
      </w:pPr>
      <w:bookmarkStart w:id="26" w:name="_Toc156338174"/>
      <w:r w:rsidRPr="000F5947">
        <w:rPr>
          <w:rFonts w:ascii="Times New Roman" w:eastAsia="Times New Roman" w:hAnsi="Times New Roman" w:cs="Times New Roman"/>
          <w:b/>
          <w:sz w:val="26"/>
          <w:szCs w:val="28"/>
        </w:rPr>
        <w:t>5</w:t>
      </w:r>
      <w:r w:rsidRPr="000F5947">
        <w:rPr>
          <w:rFonts w:ascii="Times New Roman" w:eastAsia="Times New Roman" w:hAnsi="Times New Roman" w:cs="Times New Roman"/>
          <w:sz w:val="26"/>
          <w:szCs w:val="26"/>
        </w:rPr>
        <w:t xml:space="preserve"> Обоснование выбранного варианта размещения объектов местного значения Верх-Красноярского сельсовета Северного района Новосибирской области на основе анализа использования территории, возможных направлений развития и прогнозируемых ограничений их использования</w:t>
      </w:r>
      <w:bookmarkEnd w:id="26"/>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6"/>
        </w:rPr>
      </w:pPr>
    </w:p>
    <w:p w:rsidR="000F5947" w:rsidRPr="000F5947" w:rsidRDefault="000F5947" w:rsidP="000F5947">
      <w:pPr>
        <w:widowControl w:val="0"/>
        <w:spacing w:after="0" w:line="240" w:lineRule="auto"/>
        <w:ind w:firstLine="709"/>
        <w:jc w:val="both"/>
        <w:outlineLvl w:val="1"/>
        <w:rPr>
          <w:rFonts w:ascii="Times New Roman" w:eastAsia="Times New Roman" w:hAnsi="Times New Roman" w:cs="Times New Roman"/>
          <w:b/>
          <w:sz w:val="26"/>
          <w:szCs w:val="28"/>
        </w:rPr>
      </w:pPr>
      <w:bookmarkStart w:id="27" w:name="_Toc156338175"/>
      <w:r w:rsidRPr="000F5947">
        <w:rPr>
          <w:rFonts w:ascii="Times New Roman" w:eastAsia="Times New Roman" w:hAnsi="Times New Roman" w:cs="Times New Roman"/>
          <w:b/>
          <w:sz w:val="26"/>
          <w:szCs w:val="28"/>
        </w:rPr>
        <w:t>5.1</w:t>
      </w:r>
      <w:r w:rsidRPr="000F5947">
        <w:rPr>
          <w:rFonts w:ascii="Times New Roman" w:eastAsia="Times New Roman" w:hAnsi="Times New Roman" w:cs="Times New Roman"/>
          <w:sz w:val="26"/>
          <w:szCs w:val="28"/>
        </w:rPr>
        <w:t xml:space="preserve"> Планировочная организация территории</w:t>
      </w:r>
      <w:bookmarkEnd w:id="27"/>
    </w:p>
    <w:p w:rsidR="000F5947" w:rsidRPr="000F5947" w:rsidRDefault="000F5947" w:rsidP="000F5947">
      <w:pPr>
        <w:ind w:firstLine="709"/>
        <w:contextualSpacing/>
        <w:jc w:val="both"/>
        <w:rPr>
          <w:rFonts w:ascii="Times New Roman" w:eastAsia="Times New Roman" w:hAnsi="Times New Roman" w:cs="Times New Roman"/>
          <w:sz w:val="26"/>
          <w:szCs w:val="26"/>
        </w:rPr>
      </w:pPr>
    </w:p>
    <w:p w:rsidR="000F5947" w:rsidRPr="000F5947" w:rsidRDefault="000F5947" w:rsidP="000F5947">
      <w:pPr>
        <w:tabs>
          <w:tab w:val="left" w:pos="993"/>
        </w:tabs>
        <w:spacing w:after="120"/>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Внесение изменений в генеральный план нацелено на решение следующих задач:</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сохранение и максимальное усиление индивидуального образа на основе сохранения исторических и природных особенностей;</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качественное преобразование среды, включая: реконструкцию и благоустройство территории, реконструкцию и модернизацию существующего жилищного фонда, комплексное благоустройство и озеленение жилых зон, новое жилищное строительство на экологически безопасных территориях с учетом запросов всех слоев населения;</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развитие системы природно-экологического каркаса, в который вошли: особо охраняемые природные территории, зеленые насаждения общего пользования, рекреационные зоны и зоны отдыха;</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дальнейшее развитие современной транспортной инфраструктуры (дороги с усовершенствованным покрытием);</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развитие инженерной инфраструктуры;</w:t>
      </w:r>
    </w:p>
    <w:p w:rsidR="000F5947" w:rsidRPr="000F5947" w:rsidRDefault="000F5947" w:rsidP="000F5947">
      <w:pPr>
        <w:numPr>
          <w:ilvl w:val="0"/>
          <w:numId w:val="20"/>
        </w:numPr>
        <w:spacing w:after="0" w:line="240" w:lineRule="auto"/>
        <w:ind w:left="0" w:firstLine="709"/>
        <w:jc w:val="both"/>
        <w:rPr>
          <w:rFonts w:ascii="Times New Roman" w:eastAsia="Times New Roman" w:hAnsi="Times New Roman" w:cs="Times New Roman"/>
          <w:sz w:val="26"/>
          <w:szCs w:val="26"/>
        </w:rPr>
      </w:pPr>
      <w:r w:rsidRPr="000F5947">
        <w:rPr>
          <w:rFonts w:ascii="Times New Roman" w:eastAsia="Times New Roman" w:hAnsi="Times New Roman" w:cs="Times New Roman"/>
          <w:sz w:val="26"/>
          <w:szCs w:val="26"/>
        </w:rPr>
        <w:t>создание новых мест приложения труда.</w:t>
      </w:r>
    </w:p>
    <w:p w:rsidR="000F5947" w:rsidRPr="000F5947" w:rsidRDefault="000F5947" w:rsidP="000F5947">
      <w:pPr>
        <w:tabs>
          <w:tab w:val="left" w:pos="993"/>
        </w:tabs>
        <w:spacing w:after="120"/>
        <w:ind w:firstLine="709"/>
        <w:contextualSpacing/>
        <w:jc w:val="both"/>
        <w:rPr>
          <w:rFonts w:ascii="Times New Roman" w:eastAsia="Times New Roman" w:hAnsi="Times New Roman" w:cs="Times New Roman"/>
          <w:b/>
          <w:i/>
          <w:sz w:val="26"/>
          <w:szCs w:val="26"/>
        </w:rPr>
      </w:pPr>
      <w:r w:rsidRPr="000F5947">
        <w:rPr>
          <w:rFonts w:ascii="Times New Roman" w:eastAsia="Times New Roman" w:hAnsi="Times New Roman" w:cs="Times New Roman"/>
          <w:b/>
          <w:i/>
          <w:sz w:val="26"/>
          <w:szCs w:val="26"/>
        </w:rPr>
        <w:t>Планировочная структура с. Верх-Красноярка</w:t>
      </w:r>
    </w:p>
    <w:p w:rsidR="000F5947" w:rsidRPr="000F5947" w:rsidRDefault="000F5947" w:rsidP="000F5947">
      <w:pPr>
        <w:tabs>
          <w:tab w:val="left" w:pos="993"/>
        </w:tabs>
        <w:spacing w:after="120"/>
        <w:ind w:firstLine="709"/>
        <w:contextualSpacing/>
        <w:jc w:val="both"/>
        <w:rPr>
          <w:rFonts w:ascii="Times New Roman" w:eastAsia="Times New Roman" w:hAnsi="Times New Roman" w:cs="Times New Roman"/>
          <w:color w:val="000000"/>
          <w:sz w:val="26"/>
          <w:szCs w:val="26"/>
          <w:highlight w:val="white"/>
          <w:shd w:val="clear" w:color="auto" w:fill="F8F9FA"/>
        </w:rPr>
      </w:pPr>
      <w:r w:rsidRPr="000F5947">
        <w:rPr>
          <w:rFonts w:ascii="Times New Roman" w:eastAsia="Times New Roman" w:hAnsi="Times New Roman" w:cs="Times New Roman"/>
          <w:color w:val="000000"/>
          <w:sz w:val="26"/>
          <w:szCs w:val="26"/>
          <w:highlight w:val="white"/>
        </w:rPr>
        <w:t xml:space="preserve">Граница населенного пункта утверждена предыдущим генеральным планом и сведения о ней внесены в ЕГРН с реестровым номером </w:t>
      </w:r>
      <w:r w:rsidRPr="000F5947">
        <w:rPr>
          <w:rFonts w:ascii="Times New Roman" w:eastAsia="Times New Roman" w:hAnsi="Times New Roman" w:cs="Times New Roman"/>
          <w:color w:val="000000"/>
          <w:sz w:val="26"/>
          <w:szCs w:val="26"/>
          <w:highlight w:val="white"/>
          <w:shd w:val="clear" w:color="auto" w:fill="F8F9FA"/>
        </w:rPr>
        <w:t>54:21-4.2. Площадь с. Верх-Красноярка составляет 171,8 га.</w:t>
      </w:r>
    </w:p>
    <w:p w:rsidR="000F5947" w:rsidRPr="000F5947" w:rsidRDefault="000F5947" w:rsidP="000F5947">
      <w:pPr>
        <w:tabs>
          <w:tab w:val="left" w:pos="993"/>
        </w:tabs>
        <w:spacing w:after="120"/>
        <w:ind w:firstLine="709"/>
        <w:contextualSpacing/>
        <w:jc w:val="both"/>
        <w:rPr>
          <w:rFonts w:ascii="Times New Roman" w:eastAsia="Times New Roman" w:hAnsi="Times New Roman" w:cs="Times New Roman"/>
          <w:color w:val="000000"/>
          <w:sz w:val="26"/>
          <w:szCs w:val="26"/>
          <w:highlight w:val="white"/>
          <w:shd w:val="clear" w:color="auto" w:fill="F8F9FA"/>
        </w:rPr>
      </w:pPr>
      <w:r w:rsidRPr="000F5947">
        <w:rPr>
          <w:rFonts w:ascii="Times New Roman" w:eastAsia="Times New Roman" w:hAnsi="Times New Roman" w:cs="Times New Roman"/>
          <w:color w:val="000000"/>
          <w:sz w:val="26"/>
          <w:szCs w:val="26"/>
          <w:highlight w:val="white"/>
          <w:shd w:val="clear" w:color="auto" w:fill="F8F9FA"/>
        </w:rPr>
        <w:t>Строительство новых общественных зданий не предполагается.</w:t>
      </w:r>
    </w:p>
    <w:p w:rsidR="000F5947" w:rsidRPr="000F5947" w:rsidRDefault="000F5947" w:rsidP="000F5947">
      <w:pPr>
        <w:ind w:firstLine="709"/>
        <w:contextualSpacing/>
        <w:jc w:val="both"/>
        <w:rPr>
          <w:rFonts w:ascii="Times New Roman" w:eastAsia="Times New Roman" w:hAnsi="Times New Roman" w:cs="Times New Roman"/>
          <w:color w:val="000000"/>
          <w:sz w:val="26"/>
          <w:szCs w:val="26"/>
          <w:highlight w:val="white"/>
        </w:rPr>
      </w:pPr>
      <w:r w:rsidRPr="000F5947">
        <w:rPr>
          <w:rFonts w:ascii="Times New Roman" w:eastAsia="Times New Roman" w:hAnsi="Times New Roman" w:cs="Times New Roman"/>
          <w:color w:val="000000"/>
          <w:sz w:val="26"/>
          <w:szCs w:val="26"/>
          <w:highlight w:val="white"/>
        </w:rPr>
        <w:t>Территория с. Верх-Красноярка частично располагается в водоохранной зоне реки Тартас. В водоохранную зону попадают земельные участки, расположенные по улицам Набережная и частично по ул.Центральная и ул.Чапаевка. В связи с этим необходимо предусмотреть ряд мероприятий по инженерной защите территорий от затопления.</w:t>
      </w:r>
    </w:p>
    <w:p w:rsidR="000F5947" w:rsidRPr="000F5947" w:rsidRDefault="000F5947" w:rsidP="000F5947">
      <w:pPr>
        <w:spacing w:after="120"/>
        <w:ind w:firstLine="709"/>
        <w:contextualSpacing/>
        <w:jc w:val="both"/>
        <w:rPr>
          <w:rFonts w:ascii="Times New Roman" w:eastAsia="Times New Roman" w:hAnsi="Times New Roman" w:cs="Times New Roman"/>
          <w:b/>
          <w:i/>
          <w:sz w:val="26"/>
          <w:szCs w:val="26"/>
          <w:highlight w:val="white"/>
        </w:rPr>
      </w:pPr>
      <w:r w:rsidRPr="000F5947">
        <w:rPr>
          <w:rFonts w:ascii="Times New Roman" w:eastAsia="Times New Roman" w:hAnsi="Times New Roman" w:cs="Times New Roman"/>
          <w:b/>
          <w:i/>
          <w:sz w:val="26"/>
          <w:szCs w:val="26"/>
          <w:highlight w:val="white"/>
        </w:rPr>
        <w:t xml:space="preserve">Планировочная структура д. Большие Кулики  </w:t>
      </w:r>
    </w:p>
    <w:p w:rsidR="000F5947" w:rsidRPr="000F5947" w:rsidRDefault="000F5947" w:rsidP="000F5947">
      <w:pPr>
        <w:tabs>
          <w:tab w:val="left" w:pos="993"/>
        </w:tabs>
        <w:spacing w:after="120"/>
        <w:ind w:firstLine="709"/>
        <w:contextualSpacing/>
        <w:jc w:val="both"/>
        <w:rPr>
          <w:rFonts w:ascii="Times New Roman" w:eastAsia="Times New Roman" w:hAnsi="Times New Roman" w:cs="Times New Roman"/>
          <w:sz w:val="26"/>
          <w:szCs w:val="26"/>
          <w:highlight w:val="white"/>
          <w:shd w:val="clear" w:color="auto" w:fill="F8F9FA"/>
        </w:rPr>
      </w:pPr>
      <w:r w:rsidRPr="000F5947">
        <w:rPr>
          <w:rFonts w:ascii="Times New Roman" w:eastAsia="Times New Roman" w:hAnsi="Times New Roman" w:cs="Times New Roman"/>
          <w:sz w:val="26"/>
          <w:szCs w:val="26"/>
          <w:highlight w:val="white"/>
        </w:rPr>
        <w:t>Граница населенного пункта утверждена предыдущим генеральным планом, но сведения о ней не внесены в ЕГРН</w:t>
      </w:r>
      <w:r w:rsidRPr="000F5947">
        <w:rPr>
          <w:rFonts w:ascii="Times New Roman" w:eastAsia="Times New Roman" w:hAnsi="Times New Roman" w:cs="Times New Roman"/>
          <w:sz w:val="26"/>
          <w:szCs w:val="26"/>
          <w:highlight w:val="white"/>
          <w:shd w:val="clear" w:color="auto" w:fill="F8F9FA"/>
        </w:rPr>
        <w:t>. При внесении изменений в генеральный план не планируется изменение границы населенного пункта.</w:t>
      </w:r>
    </w:p>
    <w:p w:rsidR="000F5947" w:rsidRPr="000F5947" w:rsidRDefault="000F5947" w:rsidP="000F5947">
      <w:pPr>
        <w:tabs>
          <w:tab w:val="left" w:pos="993"/>
        </w:tabs>
        <w:spacing w:after="120"/>
        <w:ind w:firstLine="709"/>
        <w:contextualSpacing/>
        <w:jc w:val="both"/>
        <w:rPr>
          <w:rFonts w:ascii="Times New Roman" w:eastAsia="Times New Roman" w:hAnsi="Times New Roman" w:cs="Times New Roman"/>
          <w:color w:val="000000"/>
          <w:sz w:val="26"/>
          <w:szCs w:val="26"/>
          <w:highlight w:val="white"/>
          <w:shd w:val="clear" w:color="auto" w:fill="F8F9FA"/>
        </w:rPr>
      </w:pPr>
      <w:r w:rsidRPr="000F5947">
        <w:rPr>
          <w:rFonts w:ascii="Times New Roman" w:eastAsia="Times New Roman" w:hAnsi="Times New Roman" w:cs="Times New Roman"/>
          <w:color w:val="000000"/>
          <w:sz w:val="26"/>
          <w:szCs w:val="26"/>
          <w:highlight w:val="white"/>
          <w:shd w:val="clear" w:color="auto" w:fill="F8F9FA"/>
        </w:rPr>
        <w:t>Размещение объектов местного значения не планируется.</w:t>
      </w:r>
    </w:p>
    <w:p w:rsidR="000F5947" w:rsidRPr="000F5947" w:rsidRDefault="000F5947" w:rsidP="000F5947">
      <w:pPr>
        <w:ind w:firstLine="709"/>
        <w:contextualSpacing/>
        <w:jc w:val="both"/>
        <w:rPr>
          <w:rFonts w:ascii="Times New Roman" w:eastAsia="Times New Roman" w:hAnsi="Times New Roman" w:cs="Times New Roman"/>
          <w:sz w:val="26"/>
          <w:szCs w:val="26"/>
          <w:highlight w:val="yellow"/>
        </w:rPr>
      </w:pPr>
      <w:r w:rsidRPr="000F5947">
        <w:rPr>
          <w:rFonts w:ascii="Times New Roman" w:eastAsia="Times New Roman" w:hAnsi="Times New Roman" w:cs="Times New Roman"/>
          <w:sz w:val="26"/>
          <w:szCs w:val="26"/>
          <w:highlight w:val="white"/>
        </w:rPr>
        <w:lastRenderedPageBreak/>
        <w:t>Территория д. Большие Кулики частично располагается в водоохранной зоне реки Тартас. В водоохранную зону попадают земельные участки, расположенные по улицам Набережная и частично Молодежная. В связи с этим необходимо предусмотреть ряд мероприятий по инженерной защите территорий от затопления.</w:t>
      </w:r>
    </w:p>
    <w:p w:rsidR="000F5947" w:rsidRPr="000F5947" w:rsidRDefault="000F5947" w:rsidP="000F5947">
      <w:pPr>
        <w:spacing w:after="120"/>
        <w:ind w:firstLine="709"/>
        <w:contextualSpacing/>
        <w:jc w:val="both"/>
        <w:rPr>
          <w:rFonts w:ascii="Times New Roman" w:eastAsia="Times New Roman" w:hAnsi="Times New Roman" w:cs="Times New Roman"/>
          <w:b/>
          <w:bCs/>
          <w:i/>
          <w:sz w:val="26"/>
          <w:szCs w:val="26"/>
        </w:rPr>
      </w:pPr>
      <w:r w:rsidRPr="000F5947">
        <w:rPr>
          <w:rFonts w:ascii="Times New Roman" w:eastAsia="Times New Roman" w:hAnsi="Times New Roman" w:cs="Times New Roman"/>
          <w:b/>
          <w:i/>
          <w:sz w:val="26"/>
          <w:szCs w:val="26"/>
          <w:highlight w:val="white"/>
        </w:rPr>
        <w:t xml:space="preserve">Планировочная структура д. </w:t>
      </w:r>
      <w:r w:rsidRPr="000F5947">
        <w:rPr>
          <w:rFonts w:ascii="Times New Roman" w:eastAsia="Times New Roman" w:hAnsi="Times New Roman" w:cs="Times New Roman"/>
          <w:b/>
          <w:i/>
          <w:sz w:val="26"/>
          <w:szCs w:val="26"/>
        </w:rPr>
        <w:t>Новоникольское</w:t>
      </w:r>
    </w:p>
    <w:p w:rsidR="000F5947" w:rsidRPr="000F5947" w:rsidRDefault="000F5947" w:rsidP="000F5947">
      <w:pPr>
        <w:tabs>
          <w:tab w:val="left" w:pos="993"/>
        </w:tabs>
        <w:spacing w:after="120"/>
        <w:ind w:firstLine="709"/>
        <w:contextualSpacing/>
        <w:jc w:val="both"/>
        <w:rPr>
          <w:rFonts w:ascii="Times New Roman" w:eastAsia="Times New Roman" w:hAnsi="Times New Roman" w:cs="Times New Roman"/>
          <w:sz w:val="26"/>
          <w:szCs w:val="26"/>
          <w:highlight w:val="white"/>
          <w:shd w:val="clear" w:color="auto" w:fill="F8F9FA"/>
        </w:rPr>
      </w:pPr>
      <w:r w:rsidRPr="000F5947">
        <w:rPr>
          <w:rFonts w:ascii="Times New Roman" w:eastAsia="Times New Roman" w:hAnsi="Times New Roman" w:cs="Times New Roman"/>
          <w:sz w:val="26"/>
          <w:szCs w:val="26"/>
          <w:highlight w:val="white"/>
        </w:rPr>
        <w:t>Граница населенного пункта утверждена предыдущим генеральным планом, но сведения о ней не внесены в ЕГРН</w:t>
      </w:r>
      <w:r w:rsidRPr="000F5947">
        <w:rPr>
          <w:rFonts w:ascii="Times New Roman" w:eastAsia="Times New Roman" w:hAnsi="Times New Roman" w:cs="Times New Roman"/>
          <w:sz w:val="26"/>
          <w:szCs w:val="26"/>
          <w:highlight w:val="white"/>
          <w:shd w:val="clear" w:color="auto" w:fill="F8F9FA"/>
        </w:rPr>
        <w:t>. При внесении изменений в генеральный план не планируется изменение границы населенного пункта.</w:t>
      </w:r>
    </w:p>
    <w:p w:rsidR="000F5947" w:rsidRPr="000F5947" w:rsidRDefault="000F5947" w:rsidP="000F5947">
      <w:pPr>
        <w:tabs>
          <w:tab w:val="left" w:pos="993"/>
        </w:tabs>
        <w:spacing w:after="120"/>
        <w:ind w:firstLine="709"/>
        <w:contextualSpacing/>
        <w:jc w:val="both"/>
        <w:rPr>
          <w:rFonts w:ascii="Times New Roman" w:eastAsia="Times New Roman" w:hAnsi="Times New Roman" w:cs="Times New Roman"/>
          <w:color w:val="000000"/>
          <w:sz w:val="26"/>
          <w:szCs w:val="26"/>
          <w:highlight w:val="white"/>
          <w:shd w:val="clear" w:color="auto" w:fill="F8F9FA"/>
        </w:rPr>
      </w:pPr>
      <w:r w:rsidRPr="000F5947">
        <w:rPr>
          <w:rFonts w:ascii="Times New Roman" w:eastAsia="Times New Roman" w:hAnsi="Times New Roman" w:cs="Times New Roman"/>
          <w:color w:val="000000"/>
          <w:sz w:val="26"/>
          <w:szCs w:val="26"/>
          <w:highlight w:val="white"/>
          <w:shd w:val="clear" w:color="auto" w:fill="F8F9FA"/>
        </w:rPr>
        <w:t>Размещение объектов местного значения не планируется.</w:t>
      </w:r>
    </w:p>
    <w:p w:rsidR="000F5947" w:rsidRPr="000F5947" w:rsidRDefault="000F5947" w:rsidP="000F5947">
      <w:pPr>
        <w:ind w:firstLine="709"/>
        <w:contextualSpacing/>
        <w:jc w:val="both"/>
        <w:rPr>
          <w:rFonts w:ascii="Times New Roman" w:eastAsia="Times New Roman" w:hAnsi="Times New Roman" w:cs="Times New Roman"/>
          <w:sz w:val="26"/>
          <w:szCs w:val="26"/>
          <w:highlight w:val="white"/>
        </w:rPr>
      </w:pPr>
      <w:r w:rsidRPr="000F5947">
        <w:rPr>
          <w:rFonts w:ascii="Times New Roman" w:eastAsia="Times New Roman" w:hAnsi="Times New Roman" w:cs="Times New Roman"/>
          <w:sz w:val="26"/>
          <w:szCs w:val="26"/>
          <w:highlight w:val="white"/>
        </w:rPr>
        <w:t>Территория д. Новоникольское частично располагается в водоохранной зоне реки Тартас. В водоохранную зону попадают земельные участки, расположенные по улице Центральная. В связи с этим необходимо предусмотреть ряд мероприятий по инженерной защите территорий от затопления.</w:t>
      </w:r>
    </w:p>
    <w:p w:rsidR="000F5947" w:rsidRPr="000F5947" w:rsidRDefault="000F5947" w:rsidP="000F5947">
      <w:pPr>
        <w:spacing w:after="120"/>
        <w:ind w:firstLine="709"/>
        <w:contextualSpacing/>
        <w:jc w:val="both"/>
        <w:rPr>
          <w:rFonts w:ascii="Times New Roman" w:eastAsia="Times New Roman" w:hAnsi="Times New Roman" w:cs="Times New Roman"/>
          <w:b/>
          <w:bCs/>
          <w:i/>
          <w:sz w:val="26"/>
          <w:szCs w:val="26"/>
        </w:rPr>
      </w:pPr>
      <w:r w:rsidRPr="000F5947">
        <w:rPr>
          <w:rFonts w:ascii="Times New Roman" w:eastAsia="Times New Roman" w:hAnsi="Times New Roman" w:cs="Times New Roman"/>
          <w:b/>
          <w:i/>
          <w:sz w:val="26"/>
          <w:szCs w:val="26"/>
          <w:highlight w:val="white"/>
        </w:rPr>
        <w:t xml:space="preserve">Планировочная структура д. </w:t>
      </w:r>
      <w:r w:rsidRPr="000F5947">
        <w:rPr>
          <w:rFonts w:ascii="Times New Roman" w:eastAsia="Times New Roman" w:hAnsi="Times New Roman" w:cs="Times New Roman"/>
          <w:b/>
          <w:i/>
          <w:sz w:val="26"/>
          <w:szCs w:val="26"/>
        </w:rPr>
        <w:t>Алексеевка</w:t>
      </w:r>
    </w:p>
    <w:p w:rsidR="000F5947" w:rsidRPr="000F5947" w:rsidRDefault="000F5947" w:rsidP="000F5947">
      <w:pPr>
        <w:tabs>
          <w:tab w:val="left" w:pos="993"/>
        </w:tabs>
        <w:spacing w:after="120"/>
        <w:ind w:firstLine="709"/>
        <w:contextualSpacing/>
        <w:jc w:val="both"/>
        <w:rPr>
          <w:rFonts w:ascii="Times New Roman" w:eastAsia="Times New Roman" w:hAnsi="Times New Roman" w:cs="Times New Roman"/>
          <w:sz w:val="26"/>
          <w:szCs w:val="26"/>
          <w:highlight w:val="white"/>
          <w:shd w:val="clear" w:color="auto" w:fill="F8F9FA"/>
        </w:rPr>
      </w:pPr>
      <w:r w:rsidRPr="000F5947">
        <w:rPr>
          <w:rFonts w:ascii="Times New Roman" w:eastAsia="Times New Roman" w:hAnsi="Times New Roman" w:cs="Times New Roman"/>
          <w:sz w:val="26"/>
          <w:szCs w:val="26"/>
          <w:highlight w:val="white"/>
        </w:rPr>
        <w:t>Граница населенного пункта утверждена предыдущим генеральным планом, но сведения о ней не внесены в ЕГРН</w:t>
      </w:r>
      <w:r w:rsidRPr="000F5947">
        <w:rPr>
          <w:rFonts w:ascii="Times New Roman" w:eastAsia="Times New Roman" w:hAnsi="Times New Roman" w:cs="Times New Roman"/>
          <w:sz w:val="26"/>
          <w:szCs w:val="26"/>
          <w:highlight w:val="white"/>
          <w:shd w:val="clear" w:color="auto" w:fill="F8F9FA"/>
        </w:rPr>
        <w:t>. При внесении изменений в генеральный план не планируется изменение границы населенного пункта.</w:t>
      </w:r>
    </w:p>
    <w:p w:rsidR="000F5947" w:rsidRPr="000F5947" w:rsidRDefault="000F5947" w:rsidP="000F5947">
      <w:pPr>
        <w:tabs>
          <w:tab w:val="left" w:pos="993"/>
        </w:tabs>
        <w:spacing w:after="120"/>
        <w:ind w:firstLine="709"/>
        <w:contextualSpacing/>
        <w:jc w:val="both"/>
        <w:rPr>
          <w:rFonts w:ascii="Times New Roman" w:eastAsia="Times New Roman" w:hAnsi="Times New Roman" w:cs="Times New Roman"/>
          <w:color w:val="000000"/>
          <w:sz w:val="26"/>
          <w:szCs w:val="26"/>
          <w:highlight w:val="white"/>
          <w:shd w:val="clear" w:color="auto" w:fill="F8F9FA"/>
        </w:rPr>
      </w:pPr>
      <w:r w:rsidRPr="000F5947">
        <w:rPr>
          <w:rFonts w:ascii="Times New Roman" w:eastAsia="Times New Roman" w:hAnsi="Times New Roman" w:cs="Times New Roman"/>
          <w:color w:val="000000"/>
          <w:sz w:val="26"/>
          <w:szCs w:val="26"/>
          <w:highlight w:val="white"/>
          <w:shd w:val="clear" w:color="auto" w:fill="F8F9FA"/>
        </w:rPr>
        <w:t>Размещение объектов местного значения не планируется.</w:t>
      </w:r>
    </w:p>
    <w:p w:rsidR="000F5947" w:rsidRPr="000F5947" w:rsidRDefault="000F5947" w:rsidP="000F5947">
      <w:pPr>
        <w:ind w:firstLine="709"/>
        <w:contextualSpacing/>
        <w:jc w:val="both"/>
        <w:rPr>
          <w:rFonts w:ascii="Times New Roman" w:eastAsia="Times New Roman" w:hAnsi="Times New Roman" w:cs="Times New Roman"/>
          <w:sz w:val="26"/>
          <w:szCs w:val="26"/>
          <w:highlight w:val="white"/>
        </w:rPr>
      </w:pPr>
      <w:r w:rsidRPr="000F5947">
        <w:rPr>
          <w:rFonts w:ascii="Times New Roman" w:eastAsia="Times New Roman" w:hAnsi="Times New Roman" w:cs="Times New Roman"/>
          <w:sz w:val="26"/>
          <w:szCs w:val="26"/>
          <w:highlight w:val="white"/>
        </w:rPr>
        <w:t>Территория д. Алексеевка частично располагается в водоохранной зоне реки Тартас. В водоохранную зону попадают земельные участки, расположенные по улице Заречная. В связи с этим необходимо предусмотреть ряд мероприятий по инженерной защите территорий от затопления.</w:t>
      </w:r>
    </w:p>
    <w:p w:rsidR="000F5947" w:rsidRPr="000F5947" w:rsidRDefault="000F5947" w:rsidP="000F5947">
      <w:pPr>
        <w:spacing w:after="120"/>
        <w:ind w:firstLine="709"/>
        <w:contextualSpacing/>
        <w:jc w:val="both"/>
        <w:rPr>
          <w:rFonts w:ascii="Times New Roman" w:eastAsia="Times New Roman" w:hAnsi="Times New Roman" w:cs="Times New Roman"/>
          <w:b/>
          <w:bCs/>
          <w:i/>
          <w:sz w:val="26"/>
          <w:szCs w:val="26"/>
        </w:rPr>
      </w:pPr>
      <w:r w:rsidRPr="000F5947">
        <w:rPr>
          <w:rFonts w:ascii="Times New Roman" w:eastAsia="Times New Roman" w:hAnsi="Times New Roman" w:cs="Times New Roman"/>
          <w:b/>
          <w:i/>
          <w:sz w:val="26"/>
          <w:szCs w:val="26"/>
          <w:highlight w:val="white"/>
        </w:rPr>
        <w:t xml:space="preserve">Планировочная структура д. </w:t>
      </w:r>
      <w:r w:rsidRPr="000F5947">
        <w:rPr>
          <w:rFonts w:ascii="Times New Roman" w:eastAsia="Times New Roman" w:hAnsi="Times New Roman" w:cs="Times New Roman"/>
          <w:b/>
          <w:i/>
          <w:sz w:val="26"/>
          <w:szCs w:val="26"/>
        </w:rPr>
        <w:t>Усть-Ургулька</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highlight w:val="white"/>
          <w:shd w:val="clear" w:color="auto" w:fill="F8F9FA"/>
        </w:rPr>
      </w:pPr>
      <w:r w:rsidRPr="00F55EC7">
        <w:rPr>
          <w:rFonts w:ascii="Times New Roman" w:eastAsia="Times New Roman" w:hAnsi="Times New Roman" w:cs="Times New Roman"/>
          <w:sz w:val="26"/>
          <w:szCs w:val="26"/>
          <w:highlight w:val="white"/>
        </w:rPr>
        <w:t>Граница населенного пункта утверждена предыдущим генеральным планом, но сведения о ней не внесены в ЕГРН</w:t>
      </w:r>
      <w:r w:rsidRPr="00F55EC7">
        <w:rPr>
          <w:rFonts w:ascii="Times New Roman" w:eastAsia="Times New Roman" w:hAnsi="Times New Roman" w:cs="Times New Roman"/>
          <w:sz w:val="26"/>
          <w:szCs w:val="26"/>
          <w:highlight w:val="white"/>
          <w:shd w:val="clear" w:color="auto" w:fill="F8F9FA"/>
        </w:rPr>
        <w:t>. При внесении изменений в генеральный план не планируется изменение границы населенного пункта.</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color w:val="000000"/>
          <w:sz w:val="26"/>
          <w:szCs w:val="26"/>
          <w:highlight w:val="white"/>
          <w:shd w:val="clear" w:color="auto" w:fill="F8F9FA"/>
        </w:rPr>
      </w:pPr>
      <w:r w:rsidRPr="00F55EC7">
        <w:rPr>
          <w:rFonts w:ascii="Times New Roman" w:eastAsia="Times New Roman" w:hAnsi="Times New Roman" w:cs="Times New Roman"/>
          <w:color w:val="000000"/>
          <w:sz w:val="26"/>
          <w:szCs w:val="26"/>
          <w:highlight w:val="white"/>
          <w:shd w:val="clear" w:color="auto" w:fill="F8F9FA"/>
        </w:rPr>
        <w:t>Размещение объектов местного значения не планируется.</w:t>
      </w:r>
    </w:p>
    <w:p w:rsidR="00F55EC7" w:rsidRPr="00F55EC7" w:rsidRDefault="00F55EC7" w:rsidP="00F55EC7">
      <w:pPr>
        <w:ind w:firstLine="709"/>
        <w:contextualSpacing/>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t>Территория д. Усть-Ургулька практически полностью располагается в водоохранной зоне реки Тартас. В водоохранную зону попадают земельные участки, расположенные по улице Заречная.</w:t>
      </w:r>
    </w:p>
    <w:p w:rsidR="00F55EC7" w:rsidRPr="00F55EC7" w:rsidRDefault="00F55EC7" w:rsidP="00F55EC7">
      <w:pPr>
        <w:spacing w:after="120"/>
        <w:ind w:firstLine="709"/>
        <w:contextualSpacing/>
        <w:jc w:val="both"/>
        <w:rPr>
          <w:rFonts w:ascii="Times New Roman" w:eastAsia="Times New Roman" w:hAnsi="Times New Roman" w:cs="Times New Roman"/>
          <w:b/>
          <w:bCs/>
          <w:i/>
          <w:sz w:val="26"/>
          <w:szCs w:val="26"/>
        </w:rPr>
      </w:pPr>
      <w:r w:rsidRPr="00F55EC7">
        <w:rPr>
          <w:rFonts w:ascii="Times New Roman" w:eastAsia="Times New Roman" w:hAnsi="Times New Roman" w:cs="Times New Roman"/>
          <w:b/>
          <w:i/>
          <w:sz w:val="26"/>
          <w:szCs w:val="26"/>
          <w:highlight w:val="white"/>
        </w:rPr>
        <w:t xml:space="preserve">Планировочная структура д. </w:t>
      </w:r>
      <w:r w:rsidRPr="00F55EC7">
        <w:rPr>
          <w:rFonts w:ascii="Times New Roman" w:eastAsia="Times New Roman" w:hAnsi="Times New Roman" w:cs="Times New Roman"/>
          <w:b/>
          <w:i/>
          <w:sz w:val="26"/>
          <w:szCs w:val="26"/>
        </w:rPr>
        <w:t>Забоевка</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highlight w:val="white"/>
          <w:shd w:val="clear" w:color="auto" w:fill="F8F9FA"/>
        </w:rPr>
      </w:pPr>
      <w:r w:rsidRPr="00F55EC7">
        <w:rPr>
          <w:rFonts w:ascii="Times New Roman" w:eastAsia="Times New Roman" w:hAnsi="Times New Roman" w:cs="Times New Roman"/>
          <w:sz w:val="26"/>
          <w:szCs w:val="26"/>
          <w:highlight w:val="white"/>
        </w:rPr>
        <w:t>Граница населенного пункта утверждена предыдущим генеральным планом, но сведения о ней не внесены в ЕГРН</w:t>
      </w:r>
      <w:r w:rsidRPr="00F55EC7">
        <w:rPr>
          <w:rFonts w:ascii="Times New Roman" w:eastAsia="Times New Roman" w:hAnsi="Times New Roman" w:cs="Times New Roman"/>
          <w:sz w:val="26"/>
          <w:szCs w:val="26"/>
          <w:highlight w:val="white"/>
          <w:shd w:val="clear" w:color="auto" w:fill="F8F9FA"/>
        </w:rPr>
        <w:t>. При внесении изменений в генеральный план не планируется изменение границы населенного пункта.</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color w:val="000000"/>
          <w:sz w:val="26"/>
          <w:szCs w:val="26"/>
          <w:highlight w:val="white"/>
          <w:shd w:val="clear" w:color="auto" w:fill="F8F9FA"/>
        </w:rPr>
      </w:pPr>
      <w:r w:rsidRPr="00F55EC7">
        <w:rPr>
          <w:rFonts w:ascii="Times New Roman" w:eastAsia="Times New Roman" w:hAnsi="Times New Roman" w:cs="Times New Roman"/>
          <w:color w:val="000000"/>
          <w:sz w:val="26"/>
          <w:szCs w:val="26"/>
          <w:highlight w:val="white"/>
          <w:shd w:val="clear" w:color="auto" w:fill="F8F9FA"/>
        </w:rPr>
        <w:t>Размещение объектов местного значения не планируется.</w:t>
      </w:r>
    </w:p>
    <w:p w:rsidR="00F55EC7" w:rsidRPr="00F55EC7" w:rsidRDefault="00F55EC7" w:rsidP="00F55EC7">
      <w:pPr>
        <w:ind w:firstLine="709"/>
        <w:contextualSpacing/>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t>Территория д. Забоевка полностью располагается в водоохранной зоне реки Тартас. В водоохранную зону попадают земельные участки, расположенные по улице Центральная..</w:t>
      </w:r>
    </w:p>
    <w:p w:rsidR="00F55EC7" w:rsidRPr="00F55EC7" w:rsidRDefault="00F55EC7" w:rsidP="00F55EC7">
      <w:pPr>
        <w:ind w:firstLine="709"/>
        <w:contextualSpacing/>
        <w:jc w:val="both"/>
        <w:rPr>
          <w:rFonts w:ascii="Times New Roman" w:eastAsia="Times New Roman" w:hAnsi="Times New Roman" w:cs="Times New Roman"/>
          <w:sz w:val="26"/>
          <w:szCs w:val="26"/>
          <w:highlight w:val="white"/>
        </w:rPr>
      </w:pP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b/>
          <w:i/>
          <w:sz w:val="26"/>
          <w:szCs w:val="26"/>
          <w:highlight w:val="white"/>
        </w:rPr>
      </w:pPr>
      <w:r w:rsidRPr="00F55EC7">
        <w:rPr>
          <w:rFonts w:ascii="Times New Roman" w:eastAsia="Times New Roman" w:hAnsi="Times New Roman" w:cs="Times New Roman"/>
          <w:b/>
          <w:i/>
          <w:sz w:val="26"/>
          <w:szCs w:val="26"/>
          <w:highlight w:val="white"/>
        </w:rPr>
        <w:t>Внесением изменений в генеральный план предусмотрены следующие мероприятия по совершенствованию функционально-планировочной структуры населенных пунктов сельсовета:</w:t>
      </w:r>
    </w:p>
    <w:p w:rsidR="00F55EC7" w:rsidRPr="00F55EC7" w:rsidRDefault="00F55EC7" w:rsidP="00F55EC7">
      <w:pPr>
        <w:widowControl w:val="0"/>
        <w:numPr>
          <w:ilvl w:val="0"/>
          <w:numId w:val="26"/>
        </w:numPr>
        <w:tabs>
          <w:tab w:val="left" w:pos="993"/>
        </w:tabs>
        <w:spacing w:after="0" w:line="240" w:lineRule="auto"/>
        <w:ind w:left="0" w:firstLine="709"/>
        <w:contextualSpacing/>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lastRenderedPageBreak/>
        <w:t>сохранение существующей планировочной структуры;</w:t>
      </w:r>
    </w:p>
    <w:p w:rsidR="00F55EC7" w:rsidRPr="00F55EC7" w:rsidRDefault="00F55EC7" w:rsidP="00F55EC7">
      <w:pPr>
        <w:widowControl w:val="0"/>
        <w:numPr>
          <w:ilvl w:val="0"/>
          <w:numId w:val="26"/>
        </w:numPr>
        <w:tabs>
          <w:tab w:val="left" w:pos="993"/>
        </w:tabs>
        <w:spacing w:after="0" w:line="240" w:lineRule="auto"/>
        <w:ind w:left="0" w:firstLine="709"/>
        <w:contextualSpacing/>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t>проведение мероприятий по защите населенных пунктов от затопления;</w:t>
      </w:r>
    </w:p>
    <w:p w:rsidR="00F55EC7" w:rsidRPr="00F55EC7" w:rsidRDefault="00F55EC7" w:rsidP="00F55EC7">
      <w:pPr>
        <w:numPr>
          <w:ilvl w:val="0"/>
          <w:numId w:val="26"/>
        </w:numPr>
        <w:spacing w:after="0" w:line="240" w:lineRule="auto"/>
        <w:ind w:left="0" w:firstLine="709"/>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t>организацию и благоустройство зеленых зон;</w:t>
      </w:r>
    </w:p>
    <w:p w:rsidR="00F55EC7" w:rsidRPr="00F55EC7" w:rsidRDefault="00F55EC7" w:rsidP="00F55EC7">
      <w:pPr>
        <w:numPr>
          <w:ilvl w:val="0"/>
          <w:numId w:val="26"/>
        </w:numPr>
        <w:spacing w:after="0" w:line="240" w:lineRule="auto"/>
        <w:ind w:left="0" w:firstLine="709"/>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t>проведение комплекса мероприятий по улучшению экологического состояния окружающей среды;</w:t>
      </w:r>
    </w:p>
    <w:p w:rsidR="00F55EC7" w:rsidRPr="00F55EC7" w:rsidRDefault="00F55EC7" w:rsidP="00F55EC7">
      <w:pPr>
        <w:numPr>
          <w:ilvl w:val="0"/>
          <w:numId w:val="26"/>
        </w:numPr>
        <w:spacing w:after="0" w:line="240" w:lineRule="auto"/>
        <w:ind w:left="0" w:firstLine="709"/>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t>реконструкцию и благоустройство всех функциональных зон, создание благоприятной, безопасной и комфортной среды проживания для населения;</w:t>
      </w:r>
    </w:p>
    <w:p w:rsidR="00F55EC7" w:rsidRPr="00F55EC7" w:rsidRDefault="00F55EC7" w:rsidP="00F55EC7">
      <w:pPr>
        <w:numPr>
          <w:ilvl w:val="0"/>
          <w:numId w:val="26"/>
        </w:numPr>
        <w:spacing w:after="0" w:line="240" w:lineRule="auto"/>
        <w:ind w:left="0" w:firstLine="709"/>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t>развитие производственной зоны, обеспечение рабочими местами жителей сельского поселения.</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b/>
          <w:i/>
          <w:sz w:val="26"/>
          <w:szCs w:val="26"/>
        </w:rPr>
      </w:pPr>
      <w:r w:rsidRPr="00F55EC7">
        <w:rPr>
          <w:rFonts w:ascii="Times New Roman" w:eastAsia="Times New Roman" w:hAnsi="Times New Roman" w:cs="Times New Roman"/>
          <w:b/>
          <w:i/>
          <w:sz w:val="26"/>
          <w:szCs w:val="26"/>
        </w:rPr>
        <w:t>Функциональное зонирование</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Одним из основных инструментов регулирования градостроительной деятельности является функциональное зонирование территории.</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На стоимость земли, как объект недвижимости оказывают влияние спрос и предложение, уровень доходов, налоговая политика, ставки арендной платы, рост или снижение затрат на строительство. Местоположение земельного участка – один из наиболее важных факторов, влияющих на его стоимость. В рыночных условиях повышение стоимости земли обеспечивает увеличение налоговых и арендных платежей и соответственно поступлений в муниципальный бюджет, способствует перераспределению землепользований в интересах общества.</w:t>
      </w:r>
    </w:p>
    <w:p w:rsidR="00F55EC7" w:rsidRPr="00F55EC7" w:rsidRDefault="00F55EC7" w:rsidP="00F55EC7">
      <w:pPr>
        <w:ind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Предложения по функциональному зонированию основаны на результатах комплексной оценки территории с учетом сложившейся и перспективной планировочной структуры района, требованиях градостроительного кодекса РФ. При разработке предложений по функциональному зонированию должны быть сбалансированы интересы сельского и лесного хозяйства, добывающих отраслей и организации природоохранных комплексов, сохранение зон и объектов культурного наследия с учетом территориального развития населенных пунктов и необходимости дальнейшего развития экономики района на базе инновационных проектов. </w:t>
      </w:r>
    </w:p>
    <w:p w:rsidR="00F55EC7" w:rsidRPr="00F55EC7" w:rsidRDefault="00F55EC7" w:rsidP="00F55EC7">
      <w:pPr>
        <w:tabs>
          <w:tab w:val="left" w:pos="8820"/>
        </w:tabs>
        <w:spacing w:after="0" w:line="240" w:lineRule="auto"/>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 соответствии с Градостроительным кодексом РФ на проектируемой территории выделены следующие виды функциональных зон:</w:t>
      </w:r>
    </w:p>
    <w:p w:rsidR="00F55EC7" w:rsidRPr="00F55EC7" w:rsidRDefault="00F55EC7" w:rsidP="00F55EC7">
      <w:pPr>
        <w:widowControl w:val="0"/>
        <w:numPr>
          <w:ilvl w:val="0"/>
          <w:numId w:val="19"/>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Жилая зона</w:t>
      </w:r>
      <w:r w:rsidRPr="00F55EC7">
        <w:rPr>
          <w:rFonts w:ascii="Times New Roman" w:eastAsia="Times New Roman" w:hAnsi="Times New Roman" w:cs="Times New Roman"/>
          <w:b/>
          <w:sz w:val="26"/>
          <w:szCs w:val="26"/>
        </w:rPr>
        <w:t>;</w:t>
      </w:r>
    </w:p>
    <w:p w:rsidR="00F55EC7" w:rsidRPr="00F55EC7" w:rsidRDefault="00F55EC7" w:rsidP="00F55EC7">
      <w:pPr>
        <w:widowControl w:val="0"/>
        <w:numPr>
          <w:ilvl w:val="0"/>
          <w:numId w:val="19"/>
        </w:numPr>
        <w:spacing w:after="0" w:line="240" w:lineRule="auto"/>
        <w:ind w:left="0" w:firstLine="709"/>
        <w:jc w:val="both"/>
        <w:rPr>
          <w:rFonts w:ascii="Times New Roman" w:eastAsia="Times New Roman" w:hAnsi="Times New Roman" w:cs="Times New Roman"/>
          <w:b/>
          <w:bCs/>
          <w:sz w:val="26"/>
          <w:szCs w:val="26"/>
        </w:rPr>
      </w:pPr>
      <w:r w:rsidRPr="00F55EC7">
        <w:rPr>
          <w:rFonts w:ascii="Times New Roman" w:eastAsia="Times New Roman" w:hAnsi="Times New Roman" w:cs="Times New Roman"/>
          <w:sz w:val="26"/>
          <w:szCs w:val="26"/>
        </w:rPr>
        <w:t>Зона инженерной инфраструктуры</w:t>
      </w:r>
      <w:r w:rsidRPr="00F55EC7">
        <w:rPr>
          <w:rFonts w:ascii="Times New Roman" w:eastAsia="Times New Roman" w:hAnsi="Times New Roman" w:cs="Times New Roman"/>
          <w:b/>
          <w:sz w:val="26"/>
          <w:szCs w:val="26"/>
        </w:rPr>
        <w:t>;</w:t>
      </w:r>
    </w:p>
    <w:p w:rsidR="00F55EC7" w:rsidRPr="00F55EC7" w:rsidRDefault="00F55EC7" w:rsidP="00F55EC7">
      <w:pPr>
        <w:widowControl w:val="0"/>
        <w:numPr>
          <w:ilvl w:val="0"/>
          <w:numId w:val="19"/>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Общественно-деловая зона</w:t>
      </w:r>
      <w:r w:rsidRPr="00F55EC7">
        <w:rPr>
          <w:rFonts w:ascii="Times New Roman" w:eastAsia="Times New Roman" w:hAnsi="Times New Roman" w:cs="Times New Roman"/>
          <w:b/>
          <w:sz w:val="26"/>
          <w:szCs w:val="26"/>
        </w:rPr>
        <w:t>;</w:t>
      </w:r>
    </w:p>
    <w:p w:rsidR="00F55EC7" w:rsidRPr="00F55EC7" w:rsidRDefault="00F55EC7" w:rsidP="00F55EC7">
      <w:pPr>
        <w:widowControl w:val="0"/>
        <w:numPr>
          <w:ilvl w:val="0"/>
          <w:numId w:val="19"/>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Зона кладбищ</w:t>
      </w:r>
      <w:r w:rsidRPr="00F55EC7">
        <w:rPr>
          <w:rFonts w:ascii="Times New Roman" w:eastAsia="Times New Roman" w:hAnsi="Times New Roman" w:cs="Times New Roman"/>
          <w:b/>
          <w:sz w:val="26"/>
          <w:szCs w:val="26"/>
        </w:rPr>
        <w:t>;</w:t>
      </w:r>
    </w:p>
    <w:p w:rsidR="00F55EC7" w:rsidRPr="00F55EC7" w:rsidRDefault="00F55EC7" w:rsidP="00F55EC7">
      <w:pPr>
        <w:widowControl w:val="0"/>
        <w:numPr>
          <w:ilvl w:val="0"/>
          <w:numId w:val="19"/>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Производственная зона,</w:t>
      </w:r>
      <w:r w:rsidRPr="00F55EC7">
        <w:rPr>
          <w:rFonts w:ascii="Times New Roman" w:eastAsia="Times New Roman" w:hAnsi="Times New Roman" w:cs="Times New Roman"/>
          <w:b/>
          <w:sz w:val="26"/>
          <w:szCs w:val="26"/>
        </w:rPr>
        <w:t>;</w:t>
      </w:r>
    </w:p>
    <w:p w:rsidR="00F55EC7" w:rsidRPr="00F55EC7" w:rsidRDefault="00F55EC7" w:rsidP="00F55EC7">
      <w:pPr>
        <w:widowControl w:val="0"/>
        <w:numPr>
          <w:ilvl w:val="0"/>
          <w:numId w:val="19"/>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Зона транспортной инфраструктуры</w:t>
      </w:r>
      <w:r w:rsidRPr="00F55EC7">
        <w:rPr>
          <w:rFonts w:ascii="Times New Roman" w:eastAsia="Times New Roman" w:hAnsi="Times New Roman" w:cs="Times New Roman"/>
          <w:b/>
          <w:sz w:val="26"/>
          <w:szCs w:val="26"/>
        </w:rPr>
        <w:t>;</w:t>
      </w:r>
    </w:p>
    <w:p w:rsidR="00F55EC7" w:rsidRPr="00F55EC7" w:rsidRDefault="00F55EC7" w:rsidP="00F55EC7">
      <w:pPr>
        <w:widowControl w:val="0"/>
        <w:numPr>
          <w:ilvl w:val="0"/>
          <w:numId w:val="19"/>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Зона кладбищ</w:t>
      </w:r>
      <w:r w:rsidRPr="00F55EC7">
        <w:rPr>
          <w:rFonts w:ascii="Times New Roman" w:eastAsia="Times New Roman" w:hAnsi="Times New Roman" w:cs="Times New Roman"/>
          <w:b/>
          <w:sz w:val="26"/>
          <w:szCs w:val="26"/>
        </w:rPr>
        <w:t>;</w:t>
      </w:r>
    </w:p>
    <w:p w:rsidR="00F55EC7" w:rsidRPr="00F55EC7" w:rsidRDefault="00F55EC7" w:rsidP="00F55EC7">
      <w:pPr>
        <w:widowControl w:val="0"/>
        <w:numPr>
          <w:ilvl w:val="0"/>
          <w:numId w:val="19"/>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Зона складирования и захоронения отходов</w:t>
      </w:r>
      <w:r w:rsidRPr="00F55EC7">
        <w:rPr>
          <w:rFonts w:ascii="Times New Roman" w:eastAsia="Times New Roman" w:hAnsi="Times New Roman" w:cs="Times New Roman"/>
          <w:b/>
          <w:sz w:val="26"/>
          <w:szCs w:val="26"/>
        </w:rPr>
        <w:t>.</w:t>
      </w:r>
    </w:p>
    <w:p w:rsidR="00F55EC7" w:rsidRPr="00F55EC7" w:rsidRDefault="00F55EC7" w:rsidP="00F55EC7">
      <w:pPr>
        <w:tabs>
          <w:tab w:val="left" w:pos="993"/>
        </w:tabs>
        <w:spacing w:after="120"/>
        <w:ind w:firstLine="487"/>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Функциональные зоны, их соотношение и параметры, определенные внесением изменений в генеральный план Верх-Красноярского сельского поселения, также способствуют достижению стратегических целей, создают условия для комплексного развития территорий, формируют характер расселения населения, оказывают влияние на образование точек социального притяжения, мест приложения труда различной специализации. В таблице 14 представлен баланс территорий по функциональному </w:t>
      </w:r>
      <w:r w:rsidRPr="00F55EC7">
        <w:rPr>
          <w:rFonts w:ascii="Times New Roman" w:eastAsia="Times New Roman" w:hAnsi="Times New Roman" w:cs="Times New Roman"/>
          <w:sz w:val="26"/>
          <w:szCs w:val="26"/>
        </w:rPr>
        <w:lastRenderedPageBreak/>
        <w:t>зонированию, выполненный по результатам анализа данных местности и проектных предложений генерального плана.</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p>
    <w:p w:rsidR="00F55EC7" w:rsidRPr="00F55EC7" w:rsidRDefault="00F55EC7" w:rsidP="00F55EC7">
      <w:pPr>
        <w:spacing w:after="120"/>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Таблица 14. – Баланс территорий по функциональному зонированию</w:t>
      </w:r>
    </w:p>
    <w:p w:rsidR="00F55EC7" w:rsidRPr="00F55EC7" w:rsidRDefault="00F55EC7" w:rsidP="00F55EC7">
      <w:pPr>
        <w:spacing w:after="120"/>
        <w:contextualSpacing/>
        <w:jc w:val="center"/>
        <w:rPr>
          <w:rFonts w:ascii="Times New Roman" w:eastAsia="Times New Roman" w:hAnsi="Times New Roman" w:cs="Times New Roman"/>
          <w:sz w:val="26"/>
          <w:szCs w:val="26"/>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7079"/>
        <w:gridCol w:w="1851"/>
      </w:tblGrid>
      <w:tr w:rsidR="00F55EC7" w:rsidRPr="00F55EC7" w:rsidTr="001E18F9">
        <w:trPr>
          <w:trHeight w:val="257"/>
        </w:trPr>
        <w:tc>
          <w:tcPr>
            <w:tcW w:w="993" w:type="dxa"/>
            <w:tcBorders>
              <w:right w:val="single" w:sz="4" w:space="0" w:color="auto"/>
            </w:tcBorders>
          </w:tcPr>
          <w:p w:rsidR="00F55EC7" w:rsidRPr="00F55EC7" w:rsidRDefault="00F55EC7" w:rsidP="00F55EC7">
            <w:pPr>
              <w:widowControl w:val="0"/>
              <w:numPr>
                <w:ilvl w:val="0"/>
                <w:numId w:val="8"/>
              </w:numPr>
              <w:spacing w:after="0" w:line="240" w:lineRule="auto"/>
              <w:ind w:left="107" w:right="151"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 п/п</w:t>
            </w:r>
          </w:p>
        </w:tc>
        <w:tc>
          <w:tcPr>
            <w:tcW w:w="7079" w:type="dxa"/>
            <w:tcBorders>
              <w:left w:val="single" w:sz="4" w:space="0" w:color="auto"/>
            </w:tcBorders>
          </w:tcPr>
          <w:p w:rsidR="00F55EC7" w:rsidRPr="00F55EC7" w:rsidRDefault="00F55EC7" w:rsidP="00F55EC7">
            <w:pPr>
              <w:widowControl w:val="0"/>
              <w:numPr>
                <w:ilvl w:val="0"/>
                <w:numId w:val="8"/>
              </w:numPr>
              <w:spacing w:after="0" w:line="240" w:lineRule="auto"/>
              <w:ind w:left="105"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Функциональное зонирование</w:t>
            </w:r>
          </w:p>
        </w:tc>
        <w:tc>
          <w:tcPr>
            <w:tcW w:w="1851" w:type="dxa"/>
          </w:tcPr>
          <w:p w:rsidR="00F55EC7" w:rsidRPr="00F55EC7" w:rsidRDefault="00F55EC7" w:rsidP="00F55EC7">
            <w:pPr>
              <w:widowControl w:val="0"/>
              <w:numPr>
                <w:ilvl w:val="0"/>
                <w:numId w:val="8"/>
              </w:numPr>
              <w:spacing w:after="0" w:line="240" w:lineRule="auto"/>
              <w:ind w:left="107" w:right="103"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Площадь сущ., га</w:t>
            </w:r>
          </w:p>
        </w:tc>
      </w:tr>
      <w:tr w:rsidR="00F55EC7" w:rsidRPr="00F55EC7" w:rsidTr="001E18F9">
        <w:trPr>
          <w:trHeight w:val="317"/>
        </w:trPr>
        <w:tc>
          <w:tcPr>
            <w:tcW w:w="993" w:type="dxa"/>
            <w:tcBorders>
              <w:right w:val="single" w:sz="4" w:space="0" w:color="auto"/>
            </w:tcBorders>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w:t>
            </w:r>
          </w:p>
        </w:tc>
        <w:tc>
          <w:tcPr>
            <w:tcW w:w="8930" w:type="dxa"/>
            <w:gridSpan w:val="2"/>
            <w:tcBorders>
              <w:left w:val="single" w:sz="4" w:space="0" w:color="auto"/>
            </w:tcBorders>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b/>
                <w:sz w:val="26"/>
                <w:szCs w:val="26"/>
                <w:lang w:eastAsia="en-US"/>
              </w:rPr>
            </w:pPr>
            <w:r w:rsidRPr="00F55EC7">
              <w:rPr>
                <w:rFonts w:ascii="Times New Roman" w:eastAsia="Times New Roman" w:hAnsi="Times New Roman" w:cs="Times New Roman"/>
                <w:b/>
                <w:sz w:val="26"/>
                <w:szCs w:val="26"/>
                <w:u w:val="single"/>
                <w:lang w:eastAsia="en-US"/>
              </w:rPr>
              <w:t>с. Верх-Красноярка</w:t>
            </w:r>
          </w:p>
        </w:tc>
      </w:tr>
      <w:tr w:rsidR="00F55EC7" w:rsidRPr="00F55EC7" w:rsidTr="001E18F9">
        <w:trPr>
          <w:trHeight w:val="313"/>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eastAsia="en-US"/>
              </w:rPr>
              <w:t>1</w:t>
            </w:r>
            <w:r w:rsidRPr="00F55EC7">
              <w:rPr>
                <w:rFonts w:ascii="Times New Roman" w:eastAsia="Times New Roman" w:hAnsi="Times New Roman" w:cs="Times New Roman"/>
                <w:sz w:val="26"/>
                <w:szCs w:val="26"/>
                <w:lang w:val="en-US" w:eastAsia="en-US"/>
              </w:rPr>
              <w:t>.1</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Жилая зона</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110,8 га</w:t>
            </w:r>
          </w:p>
        </w:tc>
      </w:tr>
      <w:tr w:rsidR="00F55EC7" w:rsidRPr="00F55EC7" w:rsidTr="001E18F9">
        <w:trPr>
          <w:trHeight w:val="313"/>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1.2</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Зона инженерной инфраструктуры</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0,38 га</w:t>
            </w: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1.3</w:t>
            </w:r>
          </w:p>
        </w:tc>
        <w:tc>
          <w:tcPr>
            <w:tcW w:w="7079" w:type="dxa"/>
          </w:tcPr>
          <w:p w:rsidR="00F55EC7" w:rsidRPr="00F55EC7" w:rsidRDefault="00F55EC7" w:rsidP="00F55EC7">
            <w:pPr>
              <w:widowControl w:val="0"/>
              <w:numPr>
                <w:ilvl w:val="0"/>
                <w:numId w:val="8"/>
              </w:numPr>
              <w:tabs>
                <w:tab w:val="left" w:pos="5426"/>
              </w:tabs>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Общественно-деловая зона</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5,92 га</w:t>
            </w:r>
          </w:p>
        </w:tc>
      </w:tr>
      <w:tr w:rsidR="00F55EC7" w:rsidRPr="00F55EC7" w:rsidTr="001E18F9">
        <w:trPr>
          <w:trHeight w:val="316"/>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1.4</w:t>
            </w:r>
          </w:p>
        </w:tc>
        <w:tc>
          <w:tcPr>
            <w:tcW w:w="7079" w:type="dxa"/>
            <w:vMerge w:val="restart"/>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Зона кладбищ</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0,9 га</w:t>
            </w:r>
          </w:p>
        </w:tc>
      </w:tr>
      <w:tr w:rsidR="00F55EC7" w:rsidRPr="00F55EC7" w:rsidTr="001E18F9">
        <w:trPr>
          <w:trHeight w:val="316"/>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1.5</w:t>
            </w:r>
          </w:p>
        </w:tc>
        <w:tc>
          <w:tcPr>
            <w:tcW w:w="7079" w:type="dxa"/>
            <w:vMerge w:val="restart"/>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Производственная зона</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44,4 га</w:t>
            </w:r>
          </w:p>
        </w:tc>
      </w:tr>
      <w:tr w:rsidR="00F55EC7" w:rsidRPr="00F55EC7" w:rsidTr="001E18F9">
        <w:trPr>
          <w:trHeight w:val="316"/>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1.6</w:t>
            </w:r>
          </w:p>
        </w:tc>
        <w:tc>
          <w:tcPr>
            <w:tcW w:w="7079" w:type="dxa"/>
            <w:vMerge w:val="restart"/>
            <w:tcBorders>
              <w:bottom w:val="single" w:sz="4" w:space="0" w:color="auto"/>
            </w:tcBorders>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Зона транспортной инфраструктуры</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9,34 га</w:t>
            </w:r>
          </w:p>
        </w:tc>
      </w:tr>
      <w:tr w:rsidR="00F55EC7" w:rsidRPr="00F55EC7" w:rsidTr="001E18F9">
        <w:trPr>
          <w:trHeight w:val="314"/>
        </w:trPr>
        <w:tc>
          <w:tcPr>
            <w:tcW w:w="993" w:type="dxa"/>
            <w:tcBorders>
              <w:right w:val="single" w:sz="4" w:space="0" w:color="auto"/>
            </w:tcBorders>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2</w:t>
            </w:r>
          </w:p>
        </w:tc>
        <w:tc>
          <w:tcPr>
            <w:tcW w:w="8930" w:type="dxa"/>
            <w:gridSpan w:val="2"/>
            <w:tcBorders>
              <w:left w:val="single" w:sz="4" w:space="0" w:color="auto"/>
            </w:tcBorders>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b/>
                <w:sz w:val="26"/>
                <w:szCs w:val="26"/>
                <w:lang w:eastAsia="en-US"/>
              </w:rPr>
            </w:pPr>
            <w:r w:rsidRPr="00F55EC7">
              <w:rPr>
                <w:rFonts w:ascii="Times New Roman" w:eastAsia="Times New Roman" w:hAnsi="Times New Roman" w:cs="Times New Roman"/>
                <w:b/>
                <w:sz w:val="26"/>
                <w:szCs w:val="26"/>
                <w:u w:val="single"/>
                <w:lang w:eastAsia="en-US"/>
              </w:rPr>
              <w:t>д. Большие Кулики</w:t>
            </w:r>
          </w:p>
        </w:tc>
      </w:tr>
      <w:tr w:rsidR="00F55EC7" w:rsidRPr="00F55EC7" w:rsidTr="001E18F9">
        <w:trPr>
          <w:trHeight w:val="314"/>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2.1</w:t>
            </w:r>
          </w:p>
        </w:tc>
        <w:tc>
          <w:tcPr>
            <w:tcW w:w="7079" w:type="dxa"/>
            <w:vMerge w:val="restart"/>
          </w:tcPr>
          <w:p w:rsidR="00F55EC7" w:rsidRPr="00F55EC7" w:rsidRDefault="00F55EC7" w:rsidP="00F55EC7">
            <w:pPr>
              <w:ind w:left="107"/>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Жилая зона</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41,5 га</w:t>
            </w:r>
          </w:p>
        </w:tc>
      </w:tr>
      <w:tr w:rsidR="00F55EC7" w:rsidRPr="00F55EC7" w:rsidTr="001E18F9">
        <w:trPr>
          <w:trHeight w:val="314"/>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2.2</w:t>
            </w:r>
          </w:p>
        </w:tc>
        <w:tc>
          <w:tcPr>
            <w:tcW w:w="7079" w:type="dxa"/>
            <w:vMerge w:val="restart"/>
          </w:tcPr>
          <w:p w:rsidR="00F55EC7" w:rsidRPr="00F55EC7" w:rsidRDefault="00F55EC7" w:rsidP="00F55EC7">
            <w:pPr>
              <w:ind w:left="107"/>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Зона инженерной инфраструктуры</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0.41 га</w:t>
            </w:r>
          </w:p>
        </w:tc>
      </w:tr>
      <w:tr w:rsidR="00F55EC7" w:rsidRPr="00F55EC7" w:rsidTr="001E18F9">
        <w:trPr>
          <w:trHeight w:val="314"/>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2.3</w:t>
            </w:r>
          </w:p>
        </w:tc>
        <w:tc>
          <w:tcPr>
            <w:tcW w:w="7079" w:type="dxa"/>
            <w:vMerge w:val="restart"/>
          </w:tcPr>
          <w:p w:rsidR="00F55EC7" w:rsidRPr="00F55EC7" w:rsidRDefault="00F55EC7" w:rsidP="00F55EC7">
            <w:pPr>
              <w:ind w:left="107"/>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Общественно-деловая зона</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1,74 га</w:t>
            </w:r>
          </w:p>
        </w:tc>
      </w:tr>
      <w:tr w:rsidR="00F55EC7" w:rsidRPr="00F55EC7" w:rsidTr="001E18F9">
        <w:trPr>
          <w:trHeight w:val="314"/>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2.4</w:t>
            </w:r>
          </w:p>
        </w:tc>
        <w:tc>
          <w:tcPr>
            <w:tcW w:w="7079" w:type="dxa"/>
            <w:vMerge w:val="restart"/>
          </w:tcPr>
          <w:p w:rsidR="00F55EC7" w:rsidRPr="00F55EC7" w:rsidRDefault="00F55EC7" w:rsidP="00F55EC7">
            <w:pPr>
              <w:ind w:left="107"/>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Производственная зона</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11,93 га</w:t>
            </w:r>
          </w:p>
        </w:tc>
      </w:tr>
      <w:tr w:rsidR="00F55EC7" w:rsidRPr="00F55EC7" w:rsidTr="001E18F9">
        <w:trPr>
          <w:trHeight w:val="314"/>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2.5</w:t>
            </w:r>
          </w:p>
        </w:tc>
        <w:tc>
          <w:tcPr>
            <w:tcW w:w="7079" w:type="dxa"/>
            <w:vMerge w:val="restart"/>
          </w:tcPr>
          <w:p w:rsidR="00F55EC7" w:rsidRPr="00F55EC7" w:rsidRDefault="00F55EC7" w:rsidP="00F55EC7">
            <w:pPr>
              <w:ind w:left="107"/>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Зона транспортной инфраструктуры</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3,36 га</w:t>
            </w:r>
          </w:p>
        </w:tc>
      </w:tr>
      <w:tr w:rsidR="00F55EC7" w:rsidRPr="00F55EC7" w:rsidTr="001E18F9">
        <w:trPr>
          <w:trHeight w:val="314"/>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2.6</w:t>
            </w:r>
          </w:p>
        </w:tc>
        <w:tc>
          <w:tcPr>
            <w:tcW w:w="7079" w:type="dxa"/>
          </w:tcPr>
          <w:p w:rsidR="00F55EC7" w:rsidRPr="00F55EC7" w:rsidRDefault="00F55EC7" w:rsidP="00F55EC7">
            <w:pPr>
              <w:ind w:left="107"/>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Зона кладбищ</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0,49 га</w:t>
            </w:r>
          </w:p>
        </w:tc>
      </w:tr>
      <w:tr w:rsidR="00F55EC7" w:rsidRPr="00F55EC7" w:rsidTr="001E18F9">
        <w:trPr>
          <w:trHeight w:val="314"/>
        </w:trPr>
        <w:tc>
          <w:tcPr>
            <w:tcW w:w="993" w:type="dxa"/>
            <w:tcBorders>
              <w:right w:val="single" w:sz="4" w:space="0" w:color="auto"/>
            </w:tcBorders>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3</w:t>
            </w:r>
          </w:p>
        </w:tc>
        <w:tc>
          <w:tcPr>
            <w:tcW w:w="8930" w:type="dxa"/>
            <w:gridSpan w:val="2"/>
            <w:tcBorders>
              <w:left w:val="single" w:sz="4" w:space="0" w:color="auto"/>
            </w:tcBorders>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b/>
                <w:sz w:val="26"/>
                <w:szCs w:val="26"/>
                <w:lang w:eastAsia="en-US"/>
              </w:rPr>
            </w:pPr>
            <w:r w:rsidRPr="00F55EC7">
              <w:rPr>
                <w:rFonts w:ascii="Times New Roman" w:eastAsia="Times New Roman" w:hAnsi="Times New Roman" w:cs="Times New Roman"/>
                <w:b/>
                <w:sz w:val="26"/>
                <w:szCs w:val="26"/>
                <w:u w:val="single"/>
                <w:lang w:eastAsia="en-US"/>
              </w:rPr>
              <w:t>д. Новоникольское</w:t>
            </w:r>
          </w:p>
        </w:tc>
      </w:tr>
      <w:tr w:rsidR="00F55EC7" w:rsidRPr="00F55EC7" w:rsidTr="001E18F9">
        <w:trPr>
          <w:trHeight w:val="314"/>
        </w:trPr>
        <w:tc>
          <w:tcPr>
            <w:tcW w:w="993" w:type="dxa"/>
            <w:vMerge w:val="restart"/>
            <w:tcBorders>
              <w:right w:val="single" w:sz="4" w:space="0" w:color="auto"/>
            </w:tcBorders>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3.1</w:t>
            </w:r>
          </w:p>
        </w:tc>
        <w:tc>
          <w:tcPr>
            <w:tcW w:w="7079" w:type="dxa"/>
            <w:vMerge w:val="restart"/>
            <w:tcBorders>
              <w:left w:val="single" w:sz="4" w:space="0" w:color="auto"/>
            </w:tcBorders>
          </w:tcPr>
          <w:p w:rsidR="00F55EC7" w:rsidRPr="00F55EC7" w:rsidRDefault="00F55EC7" w:rsidP="00F55EC7">
            <w:pPr>
              <w:ind w:left="107"/>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Жилая зона</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28,1 га</w:t>
            </w:r>
          </w:p>
        </w:tc>
      </w:tr>
      <w:tr w:rsidR="00F55EC7" w:rsidRPr="00F55EC7" w:rsidTr="001E18F9">
        <w:trPr>
          <w:trHeight w:val="314"/>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3.2</w:t>
            </w:r>
          </w:p>
        </w:tc>
        <w:tc>
          <w:tcPr>
            <w:tcW w:w="7079" w:type="dxa"/>
            <w:vMerge w:val="restart"/>
          </w:tcPr>
          <w:p w:rsidR="00F55EC7" w:rsidRPr="00F55EC7" w:rsidRDefault="00F55EC7" w:rsidP="00F55EC7">
            <w:pPr>
              <w:ind w:left="107"/>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Общественно-деловая зона</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0,3 га</w:t>
            </w:r>
          </w:p>
        </w:tc>
      </w:tr>
      <w:tr w:rsidR="00F55EC7" w:rsidRPr="00F55EC7" w:rsidTr="001E18F9">
        <w:trPr>
          <w:trHeight w:val="314"/>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3.3</w:t>
            </w:r>
          </w:p>
        </w:tc>
        <w:tc>
          <w:tcPr>
            <w:tcW w:w="7079" w:type="dxa"/>
            <w:vMerge w:val="restart"/>
          </w:tcPr>
          <w:p w:rsidR="00F55EC7" w:rsidRPr="00F55EC7" w:rsidRDefault="00F55EC7" w:rsidP="00F55EC7">
            <w:pPr>
              <w:ind w:left="107"/>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Производственная зона</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14,73 га</w:t>
            </w:r>
          </w:p>
        </w:tc>
      </w:tr>
      <w:tr w:rsidR="00F55EC7" w:rsidRPr="00F55EC7" w:rsidTr="001E18F9">
        <w:trPr>
          <w:trHeight w:val="314"/>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3.4</w:t>
            </w:r>
          </w:p>
        </w:tc>
        <w:tc>
          <w:tcPr>
            <w:tcW w:w="7079" w:type="dxa"/>
            <w:vMerge w:val="restart"/>
          </w:tcPr>
          <w:p w:rsidR="00F55EC7" w:rsidRPr="00F55EC7" w:rsidRDefault="00F55EC7" w:rsidP="00F55EC7">
            <w:pPr>
              <w:ind w:left="107"/>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Зона транспортной инфраструктуры</w:t>
            </w:r>
          </w:p>
        </w:tc>
        <w:tc>
          <w:tcPr>
            <w:tcW w:w="1851"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1,17 га</w:t>
            </w:r>
          </w:p>
        </w:tc>
      </w:tr>
      <w:tr w:rsidR="00F55EC7" w:rsidRPr="00F55EC7" w:rsidTr="001E18F9">
        <w:trPr>
          <w:trHeight w:val="314"/>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3.5</w:t>
            </w:r>
          </w:p>
        </w:tc>
        <w:tc>
          <w:tcPr>
            <w:tcW w:w="7079" w:type="dxa"/>
          </w:tcPr>
          <w:p w:rsidR="00F55EC7" w:rsidRPr="00F55EC7" w:rsidRDefault="00F55EC7" w:rsidP="00F55EC7">
            <w:pPr>
              <w:ind w:left="107"/>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Зона кладбищ</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0,2 га</w:t>
            </w:r>
          </w:p>
        </w:tc>
      </w:tr>
      <w:tr w:rsidR="00F55EC7" w:rsidRPr="00F55EC7" w:rsidTr="001E18F9">
        <w:trPr>
          <w:trHeight w:val="314"/>
        </w:trPr>
        <w:tc>
          <w:tcPr>
            <w:tcW w:w="993" w:type="dxa"/>
            <w:tcBorders>
              <w:right w:val="single" w:sz="4" w:space="0" w:color="auto"/>
            </w:tcBorders>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4</w:t>
            </w:r>
          </w:p>
        </w:tc>
        <w:tc>
          <w:tcPr>
            <w:tcW w:w="8930" w:type="dxa"/>
            <w:gridSpan w:val="2"/>
            <w:tcBorders>
              <w:left w:val="single" w:sz="4" w:space="0" w:color="auto"/>
            </w:tcBorders>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b/>
                <w:sz w:val="26"/>
                <w:szCs w:val="26"/>
                <w:lang w:eastAsia="en-US"/>
              </w:rPr>
            </w:pPr>
            <w:r w:rsidRPr="00F55EC7">
              <w:rPr>
                <w:rFonts w:ascii="Times New Roman" w:eastAsia="Times New Roman" w:hAnsi="Times New Roman" w:cs="Times New Roman"/>
                <w:b/>
                <w:sz w:val="26"/>
                <w:szCs w:val="26"/>
                <w:u w:val="single"/>
                <w:lang w:eastAsia="en-US"/>
              </w:rPr>
              <w:t>д. Алексеевка</w:t>
            </w:r>
          </w:p>
        </w:tc>
      </w:tr>
      <w:tr w:rsidR="00F55EC7" w:rsidRPr="00F55EC7" w:rsidTr="001E18F9">
        <w:trPr>
          <w:trHeight w:val="313"/>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4.1</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Жилая зона</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17,19 га</w:t>
            </w:r>
          </w:p>
        </w:tc>
      </w:tr>
      <w:tr w:rsidR="00F55EC7" w:rsidRPr="00F55EC7" w:rsidTr="001E18F9">
        <w:trPr>
          <w:trHeight w:val="313"/>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4.2</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Общественно-деловая зона</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0,16 га</w:t>
            </w: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4.3</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Производственная зона</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6,43 га</w:t>
            </w: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4.4</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Зона транспортной инфраструктуры</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0,48 га</w:t>
            </w: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4.5</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Зона инженерной инфраструктуры</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0,04 га</w:t>
            </w: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5</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b/>
                <w:sz w:val="26"/>
                <w:szCs w:val="26"/>
                <w:lang w:eastAsia="en-US"/>
              </w:rPr>
            </w:pPr>
            <w:r w:rsidRPr="00F55EC7">
              <w:rPr>
                <w:rFonts w:ascii="Times New Roman" w:eastAsia="Times New Roman" w:hAnsi="Times New Roman" w:cs="Times New Roman"/>
                <w:b/>
                <w:sz w:val="26"/>
                <w:szCs w:val="26"/>
                <w:u w:val="single"/>
                <w:lang w:eastAsia="en-US"/>
              </w:rPr>
              <w:t>д. Усть-Ургулька</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5.1</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Жилая зона</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17,12 га</w:t>
            </w: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5.2</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Зона транспортной инфраструктуры</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0,98 га</w:t>
            </w: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lastRenderedPageBreak/>
              <w:t>6</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b/>
                <w:sz w:val="26"/>
                <w:szCs w:val="26"/>
                <w:lang w:eastAsia="en-US"/>
              </w:rPr>
            </w:pPr>
            <w:r w:rsidRPr="00F55EC7">
              <w:rPr>
                <w:rFonts w:ascii="Times New Roman" w:eastAsia="Times New Roman" w:hAnsi="Times New Roman" w:cs="Times New Roman"/>
                <w:b/>
                <w:sz w:val="26"/>
                <w:szCs w:val="26"/>
                <w:u w:val="single"/>
                <w:lang w:eastAsia="en-US"/>
              </w:rPr>
              <w:t>д. Забоевка</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6.1</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Жилая зона</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35,66 га</w:t>
            </w: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6.2</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Зона транспортной инфраструктуры</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2,13 га</w:t>
            </w: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7</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b/>
                <w:sz w:val="26"/>
                <w:szCs w:val="26"/>
                <w:lang w:eastAsia="en-US"/>
              </w:rPr>
            </w:pPr>
            <w:r w:rsidRPr="00F55EC7">
              <w:rPr>
                <w:rFonts w:ascii="Times New Roman" w:eastAsia="Times New Roman" w:hAnsi="Times New Roman" w:cs="Times New Roman"/>
                <w:b/>
                <w:sz w:val="26"/>
                <w:szCs w:val="26"/>
                <w:u w:val="single"/>
                <w:lang w:eastAsia="en-US"/>
              </w:rPr>
              <w:t>Вне границ населенных пунктов</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7.1</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Зона кладбищ</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1,44 га</w:t>
            </w: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7.2</w:t>
            </w:r>
          </w:p>
        </w:tc>
        <w:tc>
          <w:tcPr>
            <w:tcW w:w="7079" w:type="dxa"/>
          </w:tcPr>
          <w:p w:rsidR="00F55EC7" w:rsidRPr="00F55EC7" w:rsidRDefault="00F55EC7" w:rsidP="00F55EC7">
            <w:pPr>
              <w:widowControl w:val="0"/>
              <w:numPr>
                <w:ilvl w:val="0"/>
                <w:numId w:val="8"/>
              </w:numPr>
              <w:spacing w:after="0" w:line="240" w:lineRule="auto"/>
              <w:ind w:left="107"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Зона складирования и захоронения отходов</w:t>
            </w:r>
          </w:p>
        </w:tc>
        <w:tc>
          <w:tcPr>
            <w:tcW w:w="1851"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2,57 га</w:t>
            </w:r>
          </w:p>
        </w:tc>
      </w:tr>
    </w:tbl>
    <w:p w:rsidR="00F55EC7" w:rsidRPr="00F55EC7" w:rsidRDefault="00F55EC7" w:rsidP="00F55EC7">
      <w:pPr>
        <w:tabs>
          <w:tab w:val="left" w:pos="709"/>
        </w:tabs>
        <w:ind w:firstLine="709"/>
        <w:contextualSpacing/>
        <w:jc w:val="both"/>
        <w:rPr>
          <w:rFonts w:ascii="Times New Roman" w:eastAsia="Times New Roman" w:hAnsi="Times New Roman" w:cs="Times New Roman"/>
          <w:sz w:val="26"/>
          <w:szCs w:val="26"/>
        </w:rPr>
      </w:pPr>
    </w:p>
    <w:p w:rsidR="00F55EC7" w:rsidRPr="00F55EC7" w:rsidRDefault="00F55EC7" w:rsidP="00F55EC7">
      <w:pPr>
        <w:tabs>
          <w:tab w:val="left" w:pos="709"/>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Местоположение и конфигурация функциональных зон представлено на карте «Карта границ сельсовета, границ существующих населенных пунктов, входящих в состав сельсовета, местоположения существующих и строящихся объектов местного значения, особых экономических зон, особо охраняемых природных территорий федерального, регионального, местного значения, территории объектов культурного наследия, территории исторических поселений, зон с особыми условиями использования территории, территории, подверженные риску возникновения чрезвычайных ситуаций природного и техногенного характера, функциональных зон» Верх-Красноярского сельсовета.</w:t>
      </w:r>
    </w:p>
    <w:p w:rsidR="00F55EC7" w:rsidRPr="00F55EC7" w:rsidRDefault="00F55EC7" w:rsidP="00F55EC7">
      <w:pPr>
        <w:shd w:val="clear" w:color="auto" w:fill="FFFFFF"/>
        <w:spacing w:after="0" w:line="240" w:lineRule="auto"/>
        <w:ind w:firstLine="709"/>
        <w:contextualSpacing/>
        <w:jc w:val="both"/>
        <w:rPr>
          <w:rFonts w:ascii="Times New Roman" w:eastAsia="Times New Roman" w:hAnsi="Times New Roman" w:cs="Times New Roman"/>
          <w:b/>
          <w:i/>
          <w:sz w:val="26"/>
          <w:szCs w:val="26"/>
        </w:rPr>
      </w:pPr>
      <w:r w:rsidRPr="00F55EC7">
        <w:rPr>
          <w:rFonts w:ascii="Times New Roman" w:eastAsia="Times New Roman" w:hAnsi="Times New Roman" w:cs="Times New Roman"/>
          <w:b/>
          <w:i/>
          <w:sz w:val="26"/>
          <w:szCs w:val="26"/>
        </w:rPr>
        <w:t>Баланс</w:t>
      </w:r>
      <w:r w:rsidRPr="00F55EC7">
        <w:rPr>
          <w:rFonts w:ascii="Times New Roman" w:eastAsia="Times New Roman" w:hAnsi="Times New Roman" w:cs="Times New Roman"/>
          <w:b/>
          <w:i/>
          <w:spacing w:val="-4"/>
          <w:sz w:val="26"/>
          <w:szCs w:val="26"/>
        </w:rPr>
        <w:t xml:space="preserve"> </w:t>
      </w:r>
      <w:r w:rsidRPr="00F55EC7">
        <w:rPr>
          <w:rFonts w:ascii="Times New Roman" w:eastAsia="Times New Roman" w:hAnsi="Times New Roman" w:cs="Times New Roman"/>
          <w:b/>
          <w:i/>
          <w:sz w:val="26"/>
          <w:szCs w:val="26"/>
        </w:rPr>
        <w:t>территории</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По сведениям, содержащимся в ЕГРН, общая площадь земель сельского поселения составляет 38148,4 га. Сведения о границах населенных пунктов также были уточнены, их общая площадь составляет 356,07 га:</w:t>
      </w:r>
    </w:p>
    <w:p w:rsidR="00F55EC7" w:rsidRPr="00F55EC7" w:rsidRDefault="00F55EC7" w:rsidP="00F55EC7">
      <w:pPr>
        <w:widowControl w:val="0"/>
        <w:numPr>
          <w:ilvl w:val="0"/>
          <w:numId w:val="27"/>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 Верх-Красноярка – 171,8 га;</w:t>
      </w:r>
    </w:p>
    <w:p w:rsidR="00F55EC7" w:rsidRPr="00F55EC7" w:rsidRDefault="00F55EC7" w:rsidP="00F55EC7">
      <w:pPr>
        <w:widowControl w:val="0"/>
        <w:numPr>
          <w:ilvl w:val="0"/>
          <w:numId w:val="27"/>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 Большие Кулики – 59,5 га</w:t>
      </w:r>
    </w:p>
    <w:p w:rsidR="00F55EC7" w:rsidRPr="00F55EC7" w:rsidRDefault="00F55EC7" w:rsidP="00F55EC7">
      <w:pPr>
        <w:widowControl w:val="0"/>
        <w:numPr>
          <w:ilvl w:val="0"/>
          <w:numId w:val="27"/>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 Новоникольское – 44,53 га</w:t>
      </w:r>
    </w:p>
    <w:p w:rsidR="00F55EC7" w:rsidRPr="00F55EC7" w:rsidRDefault="00F55EC7" w:rsidP="00F55EC7">
      <w:pPr>
        <w:widowControl w:val="0"/>
        <w:numPr>
          <w:ilvl w:val="0"/>
          <w:numId w:val="27"/>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 Алексеевка -24,3 га</w:t>
      </w:r>
    </w:p>
    <w:p w:rsidR="00F55EC7" w:rsidRPr="00F55EC7" w:rsidRDefault="00F55EC7" w:rsidP="00F55EC7">
      <w:pPr>
        <w:widowControl w:val="0"/>
        <w:numPr>
          <w:ilvl w:val="0"/>
          <w:numId w:val="27"/>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 Усть-Ургулька -18,1 га</w:t>
      </w:r>
    </w:p>
    <w:p w:rsidR="00F55EC7" w:rsidRPr="00F55EC7" w:rsidRDefault="00F55EC7" w:rsidP="00F55EC7">
      <w:pPr>
        <w:widowControl w:val="0"/>
        <w:numPr>
          <w:ilvl w:val="0"/>
          <w:numId w:val="27"/>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 Забоевка -37,8 га</w:t>
      </w:r>
    </w:p>
    <w:p w:rsidR="00F55EC7" w:rsidRPr="00F55EC7" w:rsidRDefault="00F55EC7" w:rsidP="00F55EC7">
      <w:pPr>
        <w:ind w:left="709"/>
        <w:contextualSpacing/>
        <w:jc w:val="both"/>
        <w:rPr>
          <w:rFonts w:ascii="Times New Roman" w:eastAsia="Times New Roman" w:hAnsi="Times New Roman" w:cs="Times New Roman"/>
          <w:sz w:val="26"/>
          <w:szCs w:val="26"/>
        </w:rPr>
      </w:pP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 таблице 15 представлен баланс земель в границах Верх-Красноярского сельсовета, составленный по результатам сведений ЕГРН и частично в результате обмера чертежа и дающий общее ориентировочное представление об изменении использования земель в результате проектных предложений генерального плана.</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p>
    <w:p w:rsidR="00F55EC7" w:rsidRPr="00F55EC7" w:rsidRDefault="00F55EC7" w:rsidP="00F55EC7">
      <w:pPr>
        <w:spacing w:after="120"/>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Таблица 15. – Баланс земель в границах муниципального образования по категориям земель</w:t>
      </w:r>
    </w:p>
    <w:p w:rsidR="00F55EC7" w:rsidRPr="00F55EC7" w:rsidRDefault="00F55EC7" w:rsidP="00F55EC7">
      <w:pPr>
        <w:spacing w:after="120"/>
        <w:contextualSpacing/>
        <w:jc w:val="center"/>
        <w:rPr>
          <w:rFonts w:ascii="Times New Roman" w:eastAsia="Times New Roman" w:hAnsi="Times New Roman" w:cs="Times New Roman"/>
          <w:sz w:val="26"/>
          <w:szCs w:val="26"/>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7087"/>
        <w:gridCol w:w="1843"/>
      </w:tblGrid>
      <w:tr w:rsidR="00F55EC7" w:rsidRPr="00F55EC7" w:rsidTr="001E18F9">
        <w:trPr>
          <w:trHeight w:val="257"/>
        </w:trPr>
        <w:tc>
          <w:tcPr>
            <w:tcW w:w="993" w:type="dxa"/>
          </w:tcPr>
          <w:p w:rsidR="00F55EC7" w:rsidRPr="00F55EC7" w:rsidRDefault="00F55EC7" w:rsidP="00F55EC7">
            <w:pPr>
              <w:widowControl w:val="0"/>
              <w:numPr>
                <w:ilvl w:val="0"/>
                <w:numId w:val="8"/>
              </w:numPr>
              <w:spacing w:after="0" w:line="240" w:lineRule="auto"/>
              <w:ind w:left="107" w:right="151"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 п/п</w:t>
            </w:r>
          </w:p>
        </w:tc>
        <w:tc>
          <w:tcPr>
            <w:tcW w:w="7087" w:type="dxa"/>
          </w:tcPr>
          <w:p w:rsidR="00F55EC7" w:rsidRPr="00F55EC7" w:rsidRDefault="00F55EC7" w:rsidP="00F55EC7">
            <w:pPr>
              <w:widowControl w:val="0"/>
              <w:numPr>
                <w:ilvl w:val="0"/>
                <w:numId w:val="8"/>
              </w:numPr>
              <w:spacing w:after="0" w:line="240" w:lineRule="auto"/>
              <w:ind w:left="105"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Категории земель</w:t>
            </w:r>
          </w:p>
        </w:tc>
        <w:tc>
          <w:tcPr>
            <w:tcW w:w="1843" w:type="dxa"/>
          </w:tcPr>
          <w:p w:rsidR="00F55EC7" w:rsidRPr="00F55EC7" w:rsidRDefault="00F55EC7" w:rsidP="00F55EC7">
            <w:pPr>
              <w:widowControl w:val="0"/>
              <w:numPr>
                <w:ilvl w:val="0"/>
                <w:numId w:val="8"/>
              </w:numPr>
              <w:spacing w:after="0" w:line="240" w:lineRule="auto"/>
              <w:ind w:left="107" w:right="103"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Площадь сущ., га</w:t>
            </w:r>
          </w:p>
        </w:tc>
      </w:tr>
      <w:tr w:rsidR="00F55EC7" w:rsidRPr="00F55EC7" w:rsidTr="001E18F9">
        <w:trPr>
          <w:trHeight w:val="316"/>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t>1</w:t>
            </w:r>
          </w:p>
        </w:tc>
        <w:tc>
          <w:tcPr>
            <w:tcW w:w="7087" w:type="dxa"/>
            <w:vMerge w:val="restart"/>
          </w:tcPr>
          <w:p w:rsidR="00F55EC7" w:rsidRPr="00F55EC7" w:rsidRDefault="00F55EC7" w:rsidP="00F55EC7">
            <w:pPr>
              <w:widowControl w:val="0"/>
              <w:numPr>
                <w:ilvl w:val="0"/>
                <w:numId w:val="8"/>
              </w:numPr>
              <w:spacing w:after="0" w:line="240" w:lineRule="auto"/>
              <w:ind w:left="105"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 xml:space="preserve">Земли лесного фонда </w:t>
            </w:r>
          </w:p>
        </w:tc>
        <w:tc>
          <w:tcPr>
            <w:tcW w:w="184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16572,37 га</w:t>
            </w:r>
          </w:p>
        </w:tc>
      </w:tr>
      <w:tr w:rsidR="00F55EC7" w:rsidRPr="00F55EC7" w:rsidTr="001E18F9">
        <w:trPr>
          <w:trHeight w:val="316"/>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2</w:t>
            </w:r>
          </w:p>
        </w:tc>
        <w:tc>
          <w:tcPr>
            <w:tcW w:w="7087" w:type="dxa"/>
            <w:vMerge w:val="restart"/>
          </w:tcPr>
          <w:p w:rsidR="00F55EC7" w:rsidRPr="00F55EC7" w:rsidRDefault="00F55EC7" w:rsidP="00F55EC7">
            <w:pPr>
              <w:widowControl w:val="0"/>
              <w:numPr>
                <w:ilvl w:val="0"/>
                <w:numId w:val="8"/>
              </w:numPr>
              <w:spacing w:after="0" w:line="240" w:lineRule="auto"/>
              <w:ind w:left="105"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Земли сельскохозяйственного  назначения</w:t>
            </w:r>
          </w:p>
        </w:tc>
        <w:tc>
          <w:tcPr>
            <w:tcW w:w="184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20912,9 га</w:t>
            </w:r>
          </w:p>
        </w:tc>
      </w:tr>
      <w:tr w:rsidR="00F55EC7" w:rsidRPr="00F55EC7" w:rsidTr="001E18F9">
        <w:trPr>
          <w:trHeight w:val="316"/>
        </w:trPr>
        <w:tc>
          <w:tcPr>
            <w:tcW w:w="993" w:type="dxa"/>
            <w:vMerge w:val="restart"/>
            <w:tcBorders>
              <w:right w:val="single" w:sz="4" w:space="0" w:color="auto"/>
            </w:tcBorders>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3</w:t>
            </w:r>
          </w:p>
        </w:tc>
        <w:tc>
          <w:tcPr>
            <w:tcW w:w="7087" w:type="dxa"/>
            <w:vMerge w:val="restart"/>
            <w:tcBorders>
              <w:left w:val="single" w:sz="4" w:space="0" w:color="auto"/>
            </w:tcBorders>
          </w:tcPr>
          <w:p w:rsidR="00F55EC7" w:rsidRPr="00F55EC7" w:rsidRDefault="00F55EC7" w:rsidP="00F55EC7">
            <w:pPr>
              <w:widowControl w:val="0"/>
              <w:numPr>
                <w:ilvl w:val="0"/>
                <w:numId w:val="8"/>
              </w:numPr>
              <w:spacing w:after="0" w:line="240" w:lineRule="auto"/>
              <w:ind w:left="105"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c>
          <w:tcPr>
            <w:tcW w:w="184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109,76 га</w:t>
            </w:r>
          </w:p>
          <w:p w:rsidR="00F55EC7" w:rsidRPr="00F55EC7" w:rsidRDefault="00F55EC7" w:rsidP="00F55EC7">
            <w:pPr>
              <w:widowControl w:val="0"/>
              <w:numPr>
                <w:ilvl w:val="0"/>
                <w:numId w:val="8"/>
              </w:numPr>
              <w:spacing w:after="0" w:line="240" w:lineRule="auto"/>
              <w:ind w:left="0" w:firstLine="0"/>
              <w:jc w:val="both"/>
              <w:rPr>
                <w:rFonts w:ascii="Times New Roman" w:eastAsia="Times New Roman" w:hAnsi="Times New Roman" w:cs="Times New Roman"/>
                <w:sz w:val="26"/>
                <w:szCs w:val="26"/>
                <w:lang w:eastAsia="en-US"/>
              </w:rPr>
            </w:pPr>
          </w:p>
        </w:tc>
      </w:tr>
      <w:tr w:rsidR="00F55EC7" w:rsidRPr="00F55EC7" w:rsidTr="001E18F9">
        <w:trPr>
          <w:trHeight w:val="316"/>
        </w:trPr>
        <w:tc>
          <w:tcPr>
            <w:tcW w:w="99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4</w:t>
            </w:r>
          </w:p>
        </w:tc>
        <w:tc>
          <w:tcPr>
            <w:tcW w:w="7087" w:type="dxa"/>
            <w:vMerge w:val="restart"/>
          </w:tcPr>
          <w:p w:rsidR="00F55EC7" w:rsidRPr="00F55EC7" w:rsidRDefault="00F55EC7" w:rsidP="00F55EC7">
            <w:pPr>
              <w:widowControl w:val="0"/>
              <w:numPr>
                <w:ilvl w:val="0"/>
                <w:numId w:val="8"/>
              </w:numPr>
              <w:spacing w:after="0" w:line="240" w:lineRule="auto"/>
              <w:ind w:left="105"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Земли водного фонда</w:t>
            </w:r>
          </w:p>
        </w:tc>
        <w:tc>
          <w:tcPr>
            <w:tcW w:w="1843" w:type="dxa"/>
            <w:vMerge w:val="restart"/>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197,30 га</w:t>
            </w:r>
          </w:p>
        </w:tc>
      </w:tr>
      <w:tr w:rsidR="00F55EC7" w:rsidRPr="00F55EC7" w:rsidTr="001E18F9">
        <w:trPr>
          <w:trHeight w:val="316"/>
        </w:trPr>
        <w:tc>
          <w:tcPr>
            <w:tcW w:w="99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val="en-US" w:eastAsia="en-US"/>
              </w:rPr>
            </w:pPr>
            <w:r w:rsidRPr="00F55EC7">
              <w:rPr>
                <w:rFonts w:ascii="Times New Roman" w:eastAsia="Times New Roman" w:hAnsi="Times New Roman" w:cs="Times New Roman"/>
                <w:sz w:val="26"/>
                <w:szCs w:val="26"/>
                <w:lang w:val="en-US" w:eastAsia="en-US"/>
              </w:rPr>
              <w:lastRenderedPageBreak/>
              <w:t>5</w:t>
            </w:r>
          </w:p>
        </w:tc>
        <w:tc>
          <w:tcPr>
            <w:tcW w:w="7087" w:type="dxa"/>
          </w:tcPr>
          <w:p w:rsidR="00F55EC7" w:rsidRPr="00F55EC7" w:rsidRDefault="00F55EC7" w:rsidP="00F55EC7">
            <w:pPr>
              <w:widowControl w:val="0"/>
              <w:numPr>
                <w:ilvl w:val="0"/>
                <w:numId w:val="8"/>
              </w:numPr>
              <w:spacing w:after="0" w:line="240" w:lineRule="auto"/>
              <w:ind w:left="105" w:firstLine="0"/>
              <w:contextualSpacing/>
              <w:jc w:val="both"/>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Земли населенных пунктов</w:t>
            </w:r>
          </w:p>
        </w:tc>
        <w:tc>
          <w:tcPr>
            <w:tcW w:w="1843" w:type="dxa"/>
          </w:tcPr>
          <w:p w:rsidR="00F55EC7" w:rsidRPr="00F55EC7" w:rsidRDefault="00F55EC7" w:rsidP="00F55EC7">
            <w:pPr>
              <w:widowControl w:val="0"/>
              <w:numPr>
                <w:ilvl w:val="0"/>
                <w:numId w:val="8"/>
              </w:numPr>
              <w:spacing w:after="0" w:line="240" w:lineRule="auto"/>
              <w:ind w:left="107" w:firstLine="0"/>
              <w:contextualSpacing/>
              <w:jc w:val="center"/>
              <w:rPr>
                <w:rFonts w:ascii="Times New Roman" w:eastAsia="Times New Roman" w:hAnsi="Times New Roman" w:cs="Times New Roman"/>
                <w:sz w:val="26"/>
                <w:szCs w:val="26"/>
                <w:lang w:eastAsia="en-US"/>
              </w:rPr>
            </w:pPr>
            <w:r w:rsidRPr="00F55EC7">
              <w:rPr>
                <w:rFonts w:ascii="Times New Roman" w:eastAsia="Times New Roman" w:hAnsi="Times New Roman" w:cs="Times New Roman"/>
                <w:sz w:val="26"/>
                <w:szCs w:val="26"/>
                <w:lang w:eastAsia="en-US"/>
              </w:rPr>
              <w:t>356,07</w:t>
            </w:r>
          </w:p>
        </w:tc>
      </w:tr>
    </w:tbl>
    <w:p w:rsidR="00F55EC7" w:rsidRPr="00F55EC7" w:rsidRDefault="00F55EC7" w:rsidP="00F55EC7">
      <w:pPr>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 </w:t>
      </w:r>
    </w:p>
    <w:p w:rsidR="00F55EC7" w:rsidRPr="00F55EC7" w:rsidRDefault="00F55EC7" w:rsidP="00F55EC7">
      <w:pPr>
        <w:tabs>
          <w:tab w:val="left" w:pos="709"/>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Местоположение и конфигурация земель Верх-Красноярского сельсовета отображено на карте «Карта границ сельсовета, границ существующих населенных пунктов, входящих в состав сельсовета, местоположения существующих и строящихся объектов местного значения, особых экономических зон, особо охраняемых природных территорий федерального, регионального, местного значения, территории объектов культурного наследия, территории исторических поселений, зон с особыми условиями использования территории, территории, подверженные риску возникновения чрезвычайных ситуаций природного и техногенного характера, функциональных зон» Верх-Красноярского сельсовета.</w:t>
      </w:r>
    </w:p>
    <w:p w:rsidR="00F55EC7" w:rsidRPr="00F55EC7" w:rsidRDefault="00F55EC7" w:rsidP="00F55EC7">
      <w:pPr>
        <w:tabs>
          <w:tab w:val="left" w:pos="993"/>
        </w:tabs>
        <w:ind w:left="993" w:firstLine="709"/>
        <w:contextualSpacing/>
        <w:jc w:val="both"/>
        <w:rPr>
          <w:rFonts w:ascii="Times New Roman" w:eastAsia="Times New Roman" w:hAnsi="Times New Roman" w:cs="Times New Roman"/>
          <w:sz w:val="26"/>
          <w:szCs w:val="26"/>
        </w:rPr>
      </w:pPr>
    </w:p>
    <w:p w:rsidR="00F55EC7" w:rsidRPr="00F55EC7" w:rsidRDefault="00F55EC7" w:rsidP="00F55EC7">
      <w:pPr>
        <w:widowControl w:val="0"/>
        <w:spacing w:after="60" w:line="240" w:lineRule="auto"/>
        <w:ind w:firstLine="709"/>
        <w:jc w:val="both"/>
        <w:outlineLvl w:val="1"/>
        <w:rPr>
          <w:rFonts w:ascii="Times New Roman" w:eastAsia="Times New Roman" w:hAnsi="Times New Roman" w:cs="Times New Roman"/>
          <w:b/>
          <w:sz w:val="26"/>
          <w:szCs w:val="28"/>
        </w:rPr>
      </w:pPr>
      <w:bookmarkStart w:id="28" w:name="_Toc156338176"/>
      <w:r w:rsidRPr="00F55EC7">
        <w:rPr>
          <w:rFonts w:ascii="Times New Roman" w:eastAsia="Times New Roman" w:hAnsi="Times New Roman" w:cs="Times New Roman"/>
          <w:b/>
          <w:sz w:val="26"/>
          <w:szCs w:val="28"/>
        </w:rPr>
        <w:t>5.2</w:t>
      </w:r>
      <w:r w:rsidRPr="00F55EC7">
        <w:rPr>
          <w:rFonts w:ascii="Times New Roman" w:eastAsia="Times New Roman" w:hAnsi="Times New Roman" w:cs="Times New Roman"/>
          <w:sz w:val="26"/>
          <w:szCs w:val="28"/>
        </w:rPr>
        <w:t xml:space="preserve"> Предложения по созданию природно-экологического каркаса</w:t>
      </w:r>
      <w:bookmarkEnd w:id="28"/>
    </w:p>
    <w:p w:rsidR="00F55EC7" w:rsidRPr="00F55EC7" w:rsidRDefault="00F55EC7" w:rsidP="00F55EC7">
      <w:pPr>
        <w:ind w:firstLine="709"/>
        <w:contextualSpacing/>
        <w:jc w:val="both"/>
        <w:rPr>
          <w:rFonts w:ascii="Times New Roman" w:eastAsia="Times New Roman" w:hAnsi="Times New Roman" w:cs="Times New Roman"/>
          <w:sz w:val="26"/>
          <w:szCs w:val="26"/>
        </w:rPr>
      </w:pPr>
    </w:p>
    <w:p w:rsidR="00F55EC7" w:rsidRPr="00F55EC7" w:rsidRDefault="00F55EC7" w:rsidP="00F55EC7">
      <w:pPr>
        <w:spacing w:after="0" w:line="240" w:lineRule="auto"/>
        <w:ind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color w:val="000000"/>
          <w:sz w:val="26"/>
          <w:szCs w:val="26"/>
        </w:rPr>
        <w:t>Экологическое обоснование проектных решений Генерального плана направлено на обеспечение экологической безопасности и комфортных условий проживания населения, отвечающих нормативно-законодательным требованиям.</w:t>
      </w:r>
    </w:p>
    <w:p w:rsidR="00F55EC7" w:rsidRPr="00F55EC7" w:rsidRDefault="00F55EC7" w:rsidP="00F55EC7">
      <w:pPr>
        <w:spacing w:after="0" w:line="240" w:lineRule="auto"/>
        <w:ind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color w:val="000000"/>
          <w:sz w:val="26"/>
          <w:szCs w:val="26"/>
        </w:rPr>
        <w:t xml:space="preserve">Изменение экологической ситуации на территории Верх-Красноярского сельсовета в целом будет определяться темпами социально-экономического развития. </w:t>
      </w:r>
    </w:p>
    <w:p w:rsidR="00F55EC7" w:rsidRPr="00F55EC7" w:rsidRDefault="00F55EC7" w:rsidP="00F55EC7">
      <w:pPr>
        <w:spacing w:after="0" w:line="240" w:lineRule="auto"/>
        <w:ind w:firstLine="709"/>
        <w:jc w:val="both"/>
        <w:rPr>
          <w:rFonts w:ascii="Times New Roman" w:eastAsia="Times New Roman" w:hAnsi="Times New Roman" w:cs="Times New Roman"/>
          <w:color w:val="000000"/>
          <w:sz w:val="28"/>
          <w:szCs w:val="24"/>
        </w:rPr>
      </w:pPr>
      <w:r w:rsidRPr="00F55EC7">
        <w:rPr>
          <w:rFonts w:ascii="Times New Roman" w:eastAsia="Times New Roman" w:hAnsi="Times New Roman" w:cs="Times New Roman"/>
          <w:color w:val="000000"/>
          <w:sz w:val="26"/>
          <w:szCs w:val="26"/>
        </w:rPr>
        <w:t>Вместе с тем имеются реальные предпосылки для положительных тенденций в изменении экологической ситуации.</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b/>
          <w:i/>
          <w:sz w:val="26"/>
          <w:szCs w:val="26"/>
          <w:u w:val="single"/>
        </w:rPr>
        <w:t>Внесением изменений в генеральный план планируются следующие мероприятия</w:t>
      </w:r>
      <w:r w:rsidRPr="00F55EC7">
        <w:rPr>
          <w:rFonts w:ascii="Times New Roman" w:eastAsia="Times New Roman" w:hAnsi="Times New Roman" w:cs="Times New Roman"/>
          <w:sz w:val="26"/>
          <w:szCs w:val="26"/>
        </w:rPr>
        <w:t xml:space="preserve"> в целях обеспечения устойчивого развития территории Верх-Красноярского сельсовета, поддержания экологического равновесия, улучшения микроклимата:</w:t>
      </w:r>
    </w:p>
    <w:p w:rsidR="00F55EC7" w:rsidRPr="00F55EC7" w:rsidRDefault="00F55EC7" w:rsidP="00F55EC7">
      <w:pPr>
        <w:numPr>
          <w:ilvl w:val="0"/>
          <w:numId w:val="20"/>
        </w:numPr>
        <w:spacing w:after="0" w:line="240" w:lineRule="auto"/>
        <w:ind w:left="0" w:firstLine="709"/>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t>модернизация сети уличного освещения сельсовета;</w:t>
      </w:r>
    </w:p>
    <w:p w:rsidR="00F55EC7" w:rsidRPr="00F55EC7" w:rsidRDefault="00F55EC7" w:rsidP="00F55EC7">
      <w:pPr>
        <w:numPr>
          <w:ilvl w:val="0"/>
          <w:numId w:val="20"/>
        </w:numPr>
        <w:spacing w:after="0" w:line="240" w:lineRule="auto"/>
        <w:ind w:left="0" w:firstLine="709"/>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t>благоустройство дворовых территорий;</w:t>
      </w:r>
    </w:p>
    <w:p w:rsidR="00F55EC7" w:rsidRPr="00F55EC7" w:rsidRDefault="00F55EC7" w:rsidP="00F55EC7">
      <w:pPr>
        <w:numPr>
          <w:ilvl w:val="0"/>
          <w:numId w:val="20"/>
        </w:numPr>
        <w:spacing w:after="0" w:line="240" w:lineRule="auto"/>
        <w:ind w:left="0" w:firstLine="709"/>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t>организация и содержание мест захоронения;</w:t>
      </w:r>
    </w:p>
    <w:p w:rsidR="00F55EC7" w:rsidRPr="00F55EC7" w:rsidRDefault="00F55EC7" w:rsidP="00F55EC7">
      <w:pPr>
        <w:numPr>
          <w:ilvl w:val="0"/>
          <w:numId w:val="20"/>
        </w:numPr>
        <w:spacing w:after="0" w:line="240" w:lineRule="auto"/>
        <w:ind w:left="0" w:firstLine="709"/>
        <w:jc w:val="both"/>
        <w:rPr>
          <w:rFonts w:ascii="Times New Roman" w:eastAsia="Times New Roman" w:hAnsi="Times New Roman" w:cs="Times New Roman"/>
          <w:sz w:val="26"/>
          <w:szCs w:val="26"/>
          <w:highlight w:val="white"/>
        </w:rPr>
      </w:pPr>
      <w:r w:rsidRPr="00F55EC7">
        <w:rPr>
          <w:rFonts w:ascii="Times New Roman" w:eastAsia="Times New Roman" w:hAnsi="Times New Roman" w:cs="Times New Roman"/>
          <w:sz w:val="26"/>
          <w:szCs w:val="26"/>
          <w:highlight w:val="white"/>
        </w:rPr>
        <w:t>благоустройство наиболее посещаемой муниципальной территории общего пользования.</w:t>
      </w:r>
    </w:p>
    <w:p w:rsidR="00F55EC7" w:rsidRPr="00F55EC7" w:rsidRDefault="00F55EC7" w:rsidP="00F55EC7">
      <w:pPr>
        <w:contextualSpacing/>
        <w:jc w:val="both"/>
        <w:rPr>
          <w:rFonts w:ascii="Times New Roman" w:eastAsia="Times New Roman" w:hAnsi="Times New Roman" w:cs="Times New Roman"/>
          <w:sz w:val="26"/>
          <w:szCs w:val="26"/>
        </w:rPr>
      </w:pPr>
    </w:p>
    <w:p w:rsidR="00F55EC7" w:rsidRPr="00F55EC7" w:rsidRDefault="00F55EC7" w:rsidP="00F55EC7">
      <w:pPr>
        <w:widowControl w:val="0"/>
        <w:spacing w:after="60" w:line="240" w:lineRule="auto"/>
        <w:ind w:firstLine="709"/>
        <w:jc w:val="both"/>
        <w:outlineLvl w:val="1"/>
        <w:rPr>
          <w:rFonts w:ascii="Times New Roman" w:eastAsia="Times New Roman" w:hAnsi="Times New Roman" w:cs="Times New Roman"/>
          <w:b/>
          <w:sz w:val="26"/>
          <w:szCs w:val="28"/>
        </w:rPr>
      </w:pPr>
      <w:bookmarkStart w:id="29" w:name="_Toc156338177"/>
      <w:r w:rsidRPr="00F55EC7">
        <w:rPr>
          <w:rFonts w:ascii="Times New Roman" w:eastAsia="Times New Roman" w:hAnsi="Times New Roman" w:cs="Times New Roman"/>
          <w:b/>
          <w:sz w:val="26"/>
          <w:szCs w:val="28"/>
        </w:rPr>
        <w:t>5.3</w:t>
      </w:r>
      <w:r w:rsidRPr="00F55EC7">
        <w:rPr>
          <w:rFonts w:ascii="Times New Roman" w:eastAsia="Times New Roman" w:hAnsi="Times New Roman" w:cs="Times New Roman"/>
          <w:sz w:val="26"/>
          <w:szCs w:val="28"/>
        </w:rPr>
        <w:t xml:space="preserve"> Основные направления социально-экономического развития</w:t>
      </w:r>
      <w:bookmarkEnd w:id="29"/>
    </w:p>
    <w:p w:rsidR="00F55EC7" w:rsidRPr="00F55EC7" w:rsidRDefault="00F55EC7" w:rsidP="00F55EC7">
      <w:pPr>
        <w:ind w:firstLine="709"/>
        <w:jc w:val="both"/>
        <w:rPr>
          <w:rFonts w:ascii="Times New Roman" w:eastAsia="Times New Roman" w:hAnsi="Times New Roman" w:cs="Times New Roman"/>
          <w:sz w:val="28"/>
        </w:rPr>
      </w:pPr>
    </w:p>
    <w:p w:rsidR="00F55EC7" w:rsidRPr="00F55EC7" w:rsidRDefault="00F55EC7" w:rsidP="00F55EC7">
      <w:pPr>
        <w:tabs>
          <w:tab w:val="left" w:pos="709"/>
        </w:tabs>
        <w:spacing w:after="0" w:line="240" w:lineRule="auto"/>
        <w:ind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Согласно стратегии социально-экономического развития Новосибирской области на период до 2030 года, утвержденной постановлением Правительства Новосибирской области от 19.03.2019 № 105-п в целом Северный район располагается в южнотаежной и подтаежной подзонах. Характерная особенность – исключительно высокая заболоченность, наибольшая в области. Удельный вес болот в земельном фонде района составляет 43%.</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 районе имеются большие запасы нефти, газа, торфа, сапропели, древесины лиственных пород. Большие ресурсы минеральных вод – бромных, йодо-бромных.</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 целом местоположение Северного района остается неблагоприятным по отношению к развитию транспортной сети Новосибирской и Томской областей.</w:t>
      </w:r>
    </w:p>
    <w:p w:rsidR="00F55EC7" w:rsidRPr="00F55EC7" w:rsidRDefault="00F55EC7" w:rsidP="00F55EC7">
      <w:pPr>
        <w:ind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Северный район в перспективе будет оставаться территорией, на которой будут осуществляться виды деятельности, связанные с неистощимым природопользованием, добыча нефти (производство нефтепродуктов) и деревообработка.</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Основные точки роста Северного района связаны с развитием лесной и деревообрабатывающей промышленности, в том числе за счет внедрения модели интенсивного лесопользования с улучшением породного и качественного состава лесного фонда, а также применения экологически чистого, безотходного производства.</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Приоритетными направлениями </w:t>
      </w:r>
      <w:r w:rsidRPr="00F55EC7">
        <w:rPr>
          <w:rFonts w:ascii="Times New Roman" w:eastAsia="Times New Roman" w:hAnsi="Times New Roman" w:cs="Times New Roman"/>
          <w:b/>
          <w:sz w:val="26"/>
          <w:szCs w:val="26"/>
        </w:rPr>
        <w:t xml:space="preserve">социально-экономического </w:t>
      </w:r>
      <w:r w:rsidRPr="00F55EC7">
        <w:rPr>
          <w:rFonts w:ascii="Times New Roman" w:eastAsia="Times New Roman" w:hAnsi="Times New Roman" w:cs="Times New Roman"/>
          <w:sz w:val="26"/>
          <w:szCs w:val="26"/>
        </w:rPr>
        <w:t>развития Верх-Красноярского сельсовета является развитие  сельского хозяйства на основе мясомолочного животноводства, интенсивного луговодства, выращивания лекарственных трав, производства экологически чистых продуктов.</w:t>
      </w:r>
    </w:p>
    <w:p w:rsidR="00F55EC7" w:rsidRPr="00F55EC7" w:rsidRDefault="00F55EC7" w:rsidP="00F55EC7">
      <w:pPr>
        <w:ind w:firstLine="709"/>
        <w:contextualSpacing/>
        <w:jc w:val="both"/>
        <w:rPr>
          <w:rFonts w:ascii="Times New Roman" w:eastAsia="Times New Roman" w:hAnsi="Times New Roman" w:cs="Times New Roman"/>
          <w:b/>
          <w:i/>
          <w:sz w:val="26"/>
          <w:szCs w:val="26"/>
          <w:u w:val="single"/>
        </w:rPr>
      </w:pPr>
      <w:r w:rsidRPr="00F55EC7">
        <w:rPr>
          <w:rFonts w:ascii="Times New Roman" w:eastAsia="Times New Roman" w:hAnsi="Times New Roman" w:cs="Times New Roman"/>
          <w:b/>
          <w:i/>
          <w:sz w:val="26"/>
          <w:szCs w:val="26"/>
          <w:u w:val="single"/>
        </w:rPr>
        <w:t>Внесением изменений в генеральный план планируются следующие мероприятия для улучшения социально – экономического развития сельсовета:</w:t>
      </w:r>
    </w:p>
    <w:p w:rsidR="00F55EC7" w:rsidRPr="00F55EC7" w:rsidRDefault="00F55EC7" w:rsidP="00F55EC7">
      <w:pPr>
        <w:widowControl w:val="0"/>
        <w:numPr>
          <w:ilvl w:val="0"/>
          <w:numId w:val="28"/>
        </w:numPr>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развитие сельского хозяйства на основе мясомолочного животноводства, интенсивного луговодства, выращивания лекарственных трав, производства экологически чистых продуктов;</w:t>
      </w:r>
    </w:p>
    <w:p w:rsidR="00F55EC7" w:rsidRPr="00F55EC7" w:rsidRDefault="00F55EC7" w:rsidP="00F55EC7">
      <w:pPr>
        <w:widowControl w:val="0"/>
        <w:numPr>
          <w:ilvl w:val="0"/>
          <w:numId w:val="28"/>
        </w:numPr>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выделение территорий для лесохозяйственного и охотохозяйственного использования;</w:t>
      </w:r>
    </w:p>
    <w:p w:rsidR="00F55EC7" w:rsidRPr="00F55EC7" w:rsidRDefault="00F55EC7" w:rsidP="00F55EC7">
      <w:pPr>
        <w:widowControl w:val="0"/>
        <w:numPr>
          <w:ilvl w:val="0"/>
          <w:numId w:val="28"/>
        </w:numPr>
        <w:spacing w:after="0" w:line="240" w:lineRule="auto"/>
        <w:ind w:left="0"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создание внутрирайонной сети автомобильных дорог путем модернизации существующих и строительства новых автомобильных дорог, строительства необходимых дорожных и мостовых сооружений;</w:t>
      </w:r>
    </w:p>
    <w:p w:rsidR="00F55EC7" w:rsidRPr="00F55EC7" w:rsidRDefault="00F55EC7" w:rsidP="00F55EC7">
      <w:pPr>
        <w:widowControl w:val="0"/>
        <w:numPr>
          <w:ilvl w:val="0"/>
          <w:numId w:val="28"/>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модернизация объектов </w:t>
      </w:r>
      <w:r w:rsidRPr="00F55EC7">
        <w:rPr>
          <w:rFonts w:ascii="Times New Roman" w:eastAsia="Times New Roman" w:hAnsi="Times New Roman" w:cs="Times New Roman"/>
          <w:sz w:val="26"/>
          <w:szCs w:val="26"/>
        </w:rPr>
        <w:tab/>
        <w:t>тепло- и электроэнергетики;</w:t>
      </w:r>
    </w:p>
    <w:p w:rsidR="00F55EC7" w:rsidRPr="00F55EC7" w:rsidRDefault="00F55EC7" w:rsidP="00F55EC7">
      <w:pPr>
        <w:widowControl w:val="0"/>
        <w:numPr>
          <w:ilvl w:val="0"/>
          <w:numId w:val="28"/>
        </w:numPr>
        <w:spacing w:after="0" w:line="240" w:lineRule="auto"/>
        <w:ind w:left="0" w:firstLine="709"/>
        <w:contextualSpacing/>
        <w:jc w:val="both"/>
        <w:rPr>
          <w:rFonts w:ascii="Times New Roman" w:eastAsia="Times New Roman" w:hAnsi="Times New Roman" w:cs="Times New Roman"/>
          <w:i/>
          <w:sz w:val="26"/>
          <w:szCs w:val="26"/>
          <w:u w:val="single"/>
        </w:rPr>
      </w:pPr>
      <w:r w:rsidRPr="00F55EC7">
        <w:rPr>
          <w:rFonts w:ascii="Times New Roman" w:eastAsia="Times New Roman" w:hAnsi="Times New Roman" w:cs="Times New Roman"/>
          <w:sz w:val="26"/>
          <w:szCs w:val="26"/>
        </w:rPr>
        <w:t>строительство волоконно-оптической линии связи.</w:t>
      </w:r>
    </w:p>
    <w:p w:rsidR="00F55EC7" w:rsidRPr="00F55EC7" w:rsidRDefault="00F55EC7" w:rsidP="00F55EC7">
      <w:pPr>
        <w:tabs>
          <w:tab w:val="left" w:pos="1134"/>
        </w:tabs>
        <w:ind w:firstLine="709"/>
        <w:contextualSpacing/>
        <w:jc w:val="both"/>
        <w:rPr>
          <w:rFonts w:ascii="Times New Roman" w:eastAsia="Times New Roman" w:hAnsi="Times New Roman" w:cs="Times New Roman"/>
          <w:b/>
          <w:sz w:val="26"/>
          <w:szCs w:val="26"/>
        </w:rPr>
      </w:pPr>
    </w:p>
    <w:p w:rsidR="00F55EC7" w:rsidRPr="00F55EC7" w:rsidRDefault="00F55EC7" w:rsidP="00F55EC7">
      <w:pPr>
        <w:widowControl w:val="0"/>
        <w:numPr>
          <w:ilvl w:val="1"/>
          <w:numId w:val="35"/>
        </w:numPr>
        <w:spacing w:after="0" w:line="240" w:lineRule="auto"/>
        <w:jc w:val="both"/>
        <w:outlineLvl w:val="1"/>
        <w:rPr>
          <w:rFonts w:ascii="Times New Roman" w:eastAsia="Times New Roman" w:hAnsi="Times New Roman" w:cs="Times New Roman"/>
          <w:b/>
          <w:sz w:val="26"/>
          <w:szCs w:val="28"/>
        </w:rPr>
      </w:pPr>
      <w:bookmarkStart w:id="30" w:name="_Toc156338178"/>
      <w:r w:rsidRPr="00F55EC7">
        <w:rPr>
          <w:rFonts w:ascii="Times New Roman" w:eastAsia="Times New Roman" w:hAnsi="Times New Roman" w:cs="Times New Roman"/>
          <w:sz w:val="26"/>
          <w:szCs w:val="28"/>
        </w:rPr>
        <w:t>Проектное население</w:t>
      </w:r>
      <w:bookmarkEnd w:id="30"/>
    </w:p>
    <w:p w:rsidR="00F55EC7" w:rsidRPr="00F55EC7" w:rsidRDefault="00F55EC7" w:rsidP="00F55EC7">
      <w:pPr>
        <w:widowControl w:val="0"/>
        <w:tabs>
          <w:tab w:val="left" w:pos="1134"/>
        </w:tabs>
        <w:spacing w:after="60" w:line="240" w:lineRule="auto"/>
        <w:ind w:left="142" w:firstLine="927"/>
        <w:contextualSpacing/>
        <w:jc w:val="both"/>
        <w:outlineLvl w:val="1"/>
        <w:rPr>
          <w:rFonts w:ascii="Times New Roman" w:eastAsia="Times New Roman" w:hAnsi="Times New Roman" w:cs="Times New Roman"/>
          <w:b/>
          <w:sz w:val="26"/>
          <w:szCs w:val="26"/>
        </w:rPr>
      </w:pPr>
    </w:p>
    <w:p w:rsidR="00F55EC7" w:rsidRPr="00F55EC7" w:rsidRDefault="00F55EC7" w:rsidP="00F55EC7">
      <w:pPr>
        <w:ind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Существенным фактором, сдерживающим социально-экономическое развитие района, являются неблагоприятные показатели естественного движения населения. Действие этого фактора усугубляется отрицательным сальдо миграции. Для изменения ситуации необходимо решить некоторые вопросы землепользования. В частности, требуется выделить земли, какие могут быть наиболее востребованными для потенциальных инвесторов.</w:t>
      </w:r>
    </w:p>
    <w:p w:rsidR="00F55EC7" w:rsidRPr="00F55EC7" w:rsidRDefault="00F55EC7" w:rsidP="00F55EC7">
      <w:pPr>
        <w:ind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В районе и в частности в Верх-Красноярском сельсовете относительно высока обеспеченность населения учреждениями образования и здравоохранения, центрами досуга. Это определяется не столько темпами соответствующего строительства, сколько сокращением численности населения. Недостаточна обеспеченность жильем. В очереди на получение социального жилья 12 человек. Ввод в эксплуатацию социального жилья не планируется. Индивидуальное жилищное строительство жителями в последние несколько лет не производится. Общий размер жилого фонда в 2023 году 18235,8 кв.м. Обеспеченность жилищной площадью в среднем на одного человека – 23,6 кв. м. Муниципальный жилищный фонд на 2023г. составлял </w:t>
      </w:r>
      <w:r w:rsidRPr="00F55EC7">
        <w:rPr>
          <w:rFonts w:ascii="Times New Roman" w:eastAsia="Times New Roman" w:hAnsi="Times New Roman" w:cs="Times New Roman"/>
          <w:color w:val="FF0000"/>
          <w:sz w:val="26"/>
          <w:szCs w:val="26"/>
        </w:rPr>
        <w:t>4402</w:t>
      </w:r>
      <w:r w:rsidRPr="00F55EC7">
        <w:rPr>
          <w:rFonts w:ascii="Times New Roman" w:eastAsia="Times New Roman" w:hAnsi="Times New Roman" w:cs="Times New Roman"/>
          <w:sz w:val="26"/>
          <w:szCs w:val="26"/>
        </w:rPr>
        <w:t xml:space="preserve"> кв.м  </w:t>
      </w:r>
    </w:p>
    <w:p w:rsidR="00F55EC7" w:rsidRPr="00F55EC7" w:rsidRDefault="00F55EC7" w:rsidP="00F55EC7">
      <w:pPr>
        <w:ind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Главный элемент социальной напряженности в районе – высокий уровень безработицы. Создание новых рабочих мест – единственный способ улучшения ситуации.</w:t>
      </w:r>
    </w:p>
    <w:p w:rsidR="00F55EC7" w:rsidRPr="00F55EC7" w:rsidRDefault="00F55EC7" w:rsidP="00F55EC7">
      <w:pPr>
        <w:ind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 целом в сельсовете наблюдается сокращение численности населения как за счет естественной, так и механической убыли.</w:t>
      </w:r>
    </w:p>
    <w:p w:rsidR="00F55EC7" w:rsidRPr="00F55EC7" w:rsidRDefault="00F55EC7" w:rsidP="00F55EC7">
      <w:pPr>
        <w:tabs>
          <w:tab w:val="left" w:pos="993"/>
        </w:tabs>
        <w:ind w:firstLine="709"/>
        <w:contextualSpacing/>
        <w:jc w:val="both"/>
        <w:rPr>
          <w:rFonts w:ascii="Times New Roman" w:eastAsia="Times New Roman" w:hAnsi="Times New Roman" w:cs="Times New Roman"/>
          <w:b/>
          <w:i/>
          <w:sz w:val="26"/>
          <w:szCs w:val="26"/>
          <w:u w:val="single"/>
        </w:rPr>
      </w:pPr>
      <w:r w:rsidRPr="00F55EC7">
        <w:rPr>
          <w:rFonts w:ascii="Times New Roman" w:eastAsia="Times New Roman" w:hAnsi="Times New Roman" w:cs="Times New Roman"/>
          <w:b/>
          <w:i/>
          <w:sz w:val="26"/>
          <w:szCs w:val="26"/>
          <w:u w:val="single"/>
        </w:rPr>
        <w:t>Для достижения перспективной численности населения предполагается администрацией сельсовета продолжать проводить работу по организации занятости населения:</w:t>
      </w:r>
    </w:p>
    <w:p w:rsidR="00F55EC7" w:rsidRPr="00F55EC7" w:rsidRDefault="00F55EC7" w:rsidP="00F55EC7">
      <w:pPr>
        <w:widowControl w:val="0"/>
        <w:numPr>
          <w:ilvl w:val="0"/>
          <w:numId w:val="29"/>
        </w:numPr>
        <w:spacing w:after="0" w:line="240" w:lineRule="auto"/>
        <w:ind w:left="0" w:right="-6"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создание современных рабочих мест в производственной сфере;</w:t>
      </w:r>
    </w:p>
    <w:p w:rsidR="00F55EC7" w:rsidRPr="00F55EC7" w:rsidRDefault="00F55EC7" w:rsidP="00F55EC7">
      <w:pPr>
        <w:widowControl w:val="0"/>
        <w:numPr>
          <w:ilvl w:val="0"/>
          <w:numId w:val="29"/>
        </w:numPr>
        <w:spacing w:after="0" w:line="240" w:lineRule="auto"/>
        <w:ind w:left="0" w:right="-6"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создание благоприятных условий для развития малого бизнеса, фермерских хозяйств, работы индивидуальных предпринимателей в сфере услуг;</w:t>
      </w:r>
    </w:p>
    <w:p w:rsidR="00F55EC7" w:rsidRPr="00F55EC7" w:rsidRDefault="00F55EC7" w:rsidP="00F55EC7">
      <w:pPr>
        <w:widowControl w:val="0"/>
        <w:numPr>
          <w:ilvl w:val="0"/>
          <w:numId w:val="29"/>
        </w:numPr>
        <w:spacing w:after="0" w:line="240" w:lineRule="auto"/>
        <w:ind w:left="0" w:right="-6"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организация маркетинга на рынке труда (изучение и анализ конъюнктуры спроса на рабочую силу и предложения рабочих мест, выявление ориентаций населения при выборе сферы занятости и места работы);</w:t>
      </w:r>
    </w:p>
    <w:p w:rsidR="00F55EC7" w:rsidRPr="00F55EC7" w:rsidRDefault="00F55EC7" w:rsidP="00F55EC7">
      <w:pPr>
        <w:widowControl w:val="0"/>
        <w:numPr>
          <w:ilvl w:val="0"/>
          <w:numId w:val="29"/>
        </w:numPr>
        <w:spacing w:after="0" w:line="240" w:lineRule="auto"/>
        <w:ind w:left="0" w:right="-6"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обеспечение адресной социальной защиты от безработицы инвалидов, несовершеннолетних детей или детей-инвалидов, других категорий граждан с ограниченными возможностями на рынке труда;</w:t>
      </w:r>
    </w:p>
    <w:p w:rsidR="00F55EC7" w:rsidRPr="00F55EC7" w:rsidRDefault="00F55EC7" w:rsidP="00F55EC7">
      <w:pPr>
        <w:widowControl w:val="0"/>
        <w:numPr>
          <w:ilvl w:val="0"/>
          <w:numId w:val="29"/>
        </w:numPr>
        <w:spacing w:after="0" w:line="240" w:lineRule="auto"/>
        <w:ind w:left="0" w:right="-6"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совершенствование профориентационных услуг, в том числе для выпускников образовательных школ в соответствии с требованиями местного рынка труда;</w:t>
      </w:r>
    </w:p>
    <w:p w:rsidR="00F55EC7" w:rsidRPr="00F55EC7" w:rsidRDefault="00F55EC7" w:rsidP="00F55EC7">
      <w:pPr>
        <w:widowControl w:val="0"/>
        <w:numPr>
          <w:ilvl w:val="0"/>
          <w:numId w:val="29"/>
        </w:numPr>
        <w:spacing w:after="0" w:line="240" w:lineRule="auto"/>
        <w:ind w:left="0" w:right="-6"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предоставление незанятым гражданам возможности для временного трудоустройства в период активного поиска постоянной работы путем привлечения на общественные и временные работы;</w:t>
      </w:r>
    </w:p>
    <w:p w:rsidR="00F55EC7" w:rsidRPr="00F55EC7" w:rsidRDefault="00F55EC7" w:rsidP="00F55EC7">
      <w:pPr>
        <w:widowControl w:val="0"/>
        <w:numPr>
          <w:ilvl w:val="0"/>
          <w:numId w:val="29"/>
        </w:numPr>
        <w:spacing w:after="0" w:line="240" w:lineRule="auto"/>
        <w:ind w:left="0" w:right="-6"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создание условий для расширения возможностей развития самостоятельной занятости населения.</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Для выполнения вышеперечисленных задач необходимо в первую очередь формирование на территории поселения благоприятной среды жизнедеятельности постоянного населения и повышение миграционной привлекательности территории района. </w:t>
      </w:r>
    </w:p>
    <w:p w:rsidR="00F55EC7" w:rsidRPr="00F55EC7" w:rsidRDefault="00F55EC7" w:rsidP="00F55EC7">
      <w:pPr>
        <w:widowControl w:val="0"/>
        <w:tabs>
          <w:tab w:val="left" w:pos="1134"/>
        </w:tabs>
        <w:spacing w:after="0" w:line="240" w:lineRule="auto"/>
        <w:contextualSpacing/>
        <w:jc w:val="both"/>
        <w:outlineLvl w:val="1"/>
        <w:rPr>
          <w:rFonts w:ascii="Times New Roman" w:eastAsia="Times New Roman" w:hAnsi="Times New Roman" w:cs="Times New Roman"/>
          <w:sz w:val="26"/>
          <w:szCs w:val="26"/>
        </w:rPr>
      </w:pPr>
    </w:p>
    <w:p w:rsidR="00F55EC7" w:rsidRPr="00F55EC7" w:rsidRDefault="00F55EC7" w:rsidP="00F55EC7">
      <w:pPr>
        <w:widowControl w:val="0"/>
        <w:spacing w:after="60" w:line="240" w:lineRule="auto"/>
        <w:ind w:firstLine="709"/>
        <w:jc w:val="both"/>
        <w:outlineLvl w:val="1"/>
        <w:rPr>
          <w:rFonts w:ascii="Times New Roman" w:eastAsia="Times New Roman" w:hAnsi="Times New Roman" w:cs="Times New Roman"/>
          <w:b/>
          <w:sz w:val="26"/>
          <w:szCs w:val="28"/>
        </w:rPr>
      </w:pPr>
      <w:bookmarkStart w:id="31" w:name="_Toc156338179"/>
      <w:r w:rsidRPr="00F55EC7">
        <w:rPr>
          <w:rFonts w:ascii="Times New Roman" w:eastAsia="Times New Roman" w:hAnsi="Times New Roman" w:cs="Times New Roman"/>
          <w:b/>
          <w:sz w:val="26"/>
          <w:szCs w:val="28"/>
        </w:rPr>
        <w:t>5.5</w:t>
      </w:r>
      <w:r w:rsidRPr="00F55EC7">
        <w:rPr>
          <w:rFonts w:ascii="Times New Roman" w:eastAsia="Times New Roman" w:hAnsi="Times New Roman" w:cs="Times New Roman"/>
          <w:sz w:val="26"/>
          <w:szCs w:val="28"/>
        </w:rPr>
        <w:t xml:space="preserve"> Прогноз развития жилищного фонда</w:t>
      </w:r>
      <w:bookmarkEnd w:id="31"/>
    </w:p>
    <w:p w:rsidR="00F55EC7" w:rsidRPr="00F55EC7" w:rsidRDefault="00F55EC7" w:rsidP="00F55EC7">
      <w:pPr>
        <w:contextualSpacing/>
        <w:jc w:val="both"/>
        <w:rPr>
          <w:rFonts w:ascii="Times New Roman" w:eastAsia="Times New Roman" w:hAnsi="Times New Roman" w:cs="Times New Roman"/>
          <w:sz w:val="26"/>
          <w:szCs w:val="26"/>
        </w:rPr>
      </w:pP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Проблема улучшения жилищных условий всех слоёв населения – одна из важнейших социальных задач. Динамичный характер изменения жилищных потребностей во времени предполагает необходимость адекватного изменения жилищной политики. Повышение уровня жилищной обеспеченности является безусловным фактором роста благосостояния населения. В свою очередь, объем строительства определяется уровнем жизни населения, степенью доступности жилья для всех слоев граждан.</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Разработка предложений по организации жилых зон, реконструкции существующего жилищного фонда, резервирование территорий с целью переселения населения из зоны возможного затопления – зоны риска и размещению площадок нового жилищного строительства – одна из задач генерального плана.</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Предложения генерального плана по градостроительной организации территорий жилой застройки и новому жилищному строительству опираются на результаты градостроительного анализа территории – техническое состояние и строительные характеристики жилищного фонда; динамику и структуру жилищного строительства; современные градостроительные тенденции в жилищном строительстве, экологическое состояние территории.</w:t>
      </w:r>
    </w:p>
    <w:p w:rsidR="00F55EC7" w:rsidRPr="00F55EC7" w:rsidRDefault="00F55EC7" w:rsidP="00F55EC7">
      <w:pPr>
        <w:ind w:firstLine="709"/>
        <w:contextualSpacing/>
        <w:jc w:val="both"/>
        <w:rPr>
          <w:rFonts w:ascii="Times New Roman" w:eastAsia="Times New Roman" w:hAnsi="Times New Roman" w:cs="Times New Roman"/>
          <w:b/>
          <w:i/>
          <w:sz w:val="26"/>
          <w:szCs w:val="26"/>
        </w:rPr>
      </w:pPr>
      <w:r w:rsidRPr="00F55EC7">
        <w:rPr>
          <w:rFonts w:ascii="Times New Roman" w:eastAsia="Times New Roman" w:hAnsi="Times New Roman" w:cs="Times New Roman"/>
          <w:b/>
          <w:i/>
          <w:sz w:val="26"/>
          <w:szCs w:val="26"/>
        </w:rPr>
        <w:t>Основные проектные предложения:</w:t>
      </w:r>
    </w:p>
    <w:p w:rsidR="00F55EC7" w:rsidRPr="00F55EC7" w:rsidRDefault="00F55EC7" w:rsidP="00F55EC7">
      <w:pPr>
        <w:numPr>
          <w:ilvl w:val="0"/>
          <w:numId w:val="30"/>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ликвидация ветхого и аварийного муниципального жилья;</w:t>
      </w:r>
    </w:p>
    <w:p w:rsidR="00F55EC7" w:rsidRPr="00F55EC7" w:rsidRDefault="00F55EC7" w:rsidP="00F55EC7">
      <w:pPr>
        <w:numPr>
          <w:ilvl w:val="0"/>
          <w:numId w:val="30"/>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планомерная реконструкция частного жилищного фонда силами собственников;</w:t>
      </w:r>
    </w:p>
    <w:p w:rsidR="00F55EC7" w:rsidRPr="00F55EC7" w:rsidRDefault="00F55EC7" w:rsidP="00F55EC7">
      <w:pPr>
        <w:numPr>
          <w:ilvl w:val="0"/>
          <w:numId w:val="30"/>
        </w:numPr>
        <w:spacing w:after="0" w:line="240" w:lineRule="auto"/>
        <w:ind w:left="0"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новое индивидуальное строительство на месте сносимого ветхого жилья.</w:t>
      </w:r>
    </w:p>
    <w:p w:rsidR="00F55EC7" w:rsidRPr="00F55EC7" w:rsidRDefault="00F55EC7" w:rsidP="00F55EC7">
      <w:pPr>
        <w:ind w:firstLine="709"/>
        <w:contextualSpacing/>
        <w:jc w:val="both"/>
        <w:rPr>
          <w:rFonts w:ascii="Times New Roman" w:eastAsia="Times New Roman" w:hAnsi="Times New Roman" w:cs="Times New Roman"/>
          <w:sz w:val="26"/>
          <w:szCs w:val="26"/>
        </w:rPr>
      </w:pPr>
    </w:p>
    <w:p w:rsidR="00F55EC7" w:rsidRPr="00F55EC7" w:rsidRDefault="00F55EC7" w:rsidP="00F55EC7">
      <w:pPr>
        <w:widowControl w:val="0"/>
        <w:spacing w:after="60" w:line="240" w:lineRule="auto"/>
        <w:ind w:firstLine="709"/>
        <w:jc w:val="both"/>
        <w:outlineLvl w:val="1"/>
        <w:rPr>
          <w:rFonts w:ascii="Times New Roman" w:eastAsia="Times New Roman" w:hAnsi="Times New Roman" w:cs="Times New Roman"/>
          <w:b/>
          <w:sz w:val="26"/>
          <w:szCs w:val="28"/>
        </w:rPr>
      </w:pPr>
      <w:bookmarkStart w:id="32" w:name="_bookmark31"/>
      <w:bookmarkStart w:id="33" w:name="_bookmark32"/>
      <w:bookmarkStart w:id="34" w:name="_Toc156338180"/>
      <w:bookmarkEnd w:id="32"/>
      <w:bookmarkEnd w:id="33"/>
    </w:p>
    <w:p w:rsidR="00F55EC7" w:rsidRPr="00F55EC7" w:rsidRDefault="00F55EC7" w:rsidP="00F55EC7">
      <w:pPr>
        <w:widowControl w:val="0"/>
        <w:spacing w:after="60" w:line="240" w:lineRule="auto"/>
        <w:ind w:firstLine="709"/>
        <w:jc w:val="both"/>
        <w:outlineLvl w:val="1"/>
        <w:rPr>
          <w:rFonts w:ascii="Times New Roman" w:eastAsia="Times New Roman" w:hAnsi="Times New Roman" w:cs="Times New Roman"/>
          <w:b/>
          <w:sz w:val="26"/>
          <w:szCs w:val="28"/>
        </w:rPr>
      </w:pPr>
      <w:r w:rsidRPr="00F55EC7">
        <w:rPr>
          <w:rFonts w:ascii="Times New Roman" w:eastAsia="Times New Roman" w:hAnsi="Times New Roman" w:cs="Times New Roman"/>
          <w:b/>
          <w:sz w:val="26"/>
          <w:szCs w:val="28"/>
        </w:rPr>
        <w:t>5.6</w:t>
      </w:r>
      <w:r w:rsidRPr="00F55EC7">
        <w:rPr>
          <w:rFonts w:ascii="Times New Roman" w:eastAsia="Times New Roman" w:hAnsi="Times New Roman" w:cs="Times New Roman"/>
          <w:sz w:val="26"/>
          <w:szCs w:val="28"/>
        </w:rPr>
        <w:t xml:space="preserve"> Развитие социальной инфраструктуры</w:t>
      </w:r>
      <w:bookmarkEnd w:id="34"/>
    </w:p>
    <w:p w:rsidR="00F55EC7" w:rsidRPr="00F55EC7" w:rsidRDefault="00F55EC7" w:rsidP="00F55EC7">
      <w:pPr>
        <w:spacing w:after="120"/>
        <w:contextualSpacing/>
        <w:jc w:val="both"/>
        <w:rPr>
          <w:rFonts w:ascii="Times New Roman" w:eastAsia="Times New Roman" w:hAnsi="Times New Roman" w:cs="Times New Roman"/>
          <w:sz w:val="26"/>
          <w:szCs w:val="26"/>
        </w:rPr>
      </w:pPr>
    </w:p>
    <w:p w:rsidR="00F55EC7" w:rsidRPr="00F55EC7" w:rsidRDefault="00F55EC7" w:rsidP="00F55EC7">
      <w:pPr>
        <w:spacing w:after="120"/>
        <w:ind w:firstLine="487"/>
        <w:contextualSpacing/>
        <w:jc w:val="both"/>
        <w:rPr>
          <w:rFonts w:ascii="Times New Roman" w:eastAsia="Times New Roman" w:hAnsi="Times New Roman" w:cs="Times New Roman"/>
          <w:b/>
          <w:bCs/>
          <w:i/>
          <w:sz w:val="26"/>
          <w:szCs w:val="26"/>
        </w:rPr>
      </w:pPr>
      <w:r w:rsidRPr="00F55EC7">
        <w:rPr>
          <w:rFonts w:ascii="Times New Roman" w:eastAsia="Times New Roman" w:hAnsi="Times New Roman" w:cs="Times New Roman"/>
          <w:b/>
          <w:bCs/>
          <w:i/>
          <w:iCs/>
          <w:sz w:val="26"/>
          <w:szCs w:val="26"/>
        </w:rPr>
        <w:t xml:space="preserve">Учреждения здравоохранения. </w:t>
      </w:r>
      <w:r w:rsidRPr="00F55EC7">
        <w:rPr>
          <w:rFonts w:ascii="Times New Roman" w:eastAsia="Calibri" w:hAnsi="Times New Roman" w:cs="Times New Roman"/>
          <w:color w:val="000000"/>
          <w:sz w:val="26"/>
          <w:szCs w:val="26"/>
        </w:rPr>
        <w:t>Проектом предлагается сохранение существующих объектов здравоохранения.</w:t>
      </w:r>
    </w:p>
    <w:p w:rsidR="00F55EC7" w:rsidRPr="00F55EC7" w:rsidRDefault="00F55EC7" w:rsidP="00F55EC7">
      <w:pPr>
        <w:spacing w:after="120"/>
        <w:ind w:firstLine="487"/>
        <w:contextualSpacing/>
        <w:jc w:val="both"/>
        <w:rPr>
          <w:rFonts w:ascii="Times New Roman" w:eastAsia="Calibri" w:hAnsi="Times New Roman" w:cs="Times New Roman"/>
          <w:color w:val="000000"/>
          <w:sz w:val="26"/>
          <w:szCs w:val="26"/>
        </w:rPr>
      </w:pPr>
      <w:r w:rsidRPr="00F55EC7">
        <w:rPr>
          <w:rFonts w:ascii="Times New Roman" w:eastAsia="Times New Roman" w:hAnsi="Times New Roman" w:cs="Times New Roman"/>
          <w:b/>
          <w:bCs/>
          <w:i/>
          <w:iCs/>
          <w:sz w:val="26"/>
          <w:szCs w:val="26"/>
        </w:rPr>
        <w:t xml:space="preserve">Учреждения образования. </w:t>
      </w:r>
      <w:r w:rsidRPr="00F55EC7">
        <w:rPr>
          <w:rFonts w:ascii="Times New Roman" w:eastAsia="Calibri" w:hAnsi="Times New Roman" w:cs="Times New Roman"/>
          <w:color w:val="000000"/>
          <w:sz w:val="26"/>
          <w:szCs w:val="26"/>
        </w:rPr>
        <w:t>Проектом предлагается сохранение существующих объектов образования.</w:t>
      </w:r>
    </w:p>
    <w:p w:rsidR="00F55EC7" w:rsidRPr="00F55EC7" w:rsidRDefault="00F55EC7" w:rsidP="00F55EC7">
      <w:pPr>
        <w:spacing w:after="120"/>
        <w:ind w:firstLine="487"/>
        <w:contextualSpacing/>
        <w:jc w:val="both"/>
        <w:rPr>
          <w:rFonts w:ascii="Times New Roman" w:eastAsia="Times New Roman" w:hAnsi="Times New Roman" w:cs="Times New Roman"/>
          <w:sz w:val="26"/>
          <w:szCs w:val="26"/>
        </w:rPr>
      </w:pPr>
      <w:r w:rsidRPr="00F55EC7">
        <w:rPr>
          <w:rFonts w:ascii="Times New Roman" w:eastAsia="Calibri" w:hAnsi="Times New Roman" w:cs="Times New Roman"/>
          <w:color w:val="000000"/>
          <w:sz w:val="26"/>
          <w:szCs w:val="26"/>
        </w:rPr>
        <w:t xml:space="preserve"> </w:t>
      </w:r>
      <w:r w:rsidRPr="00F55EC7">
        <w:rPr>
          <w:rFonts w:ascii="Times New Roman" w:eastAsia="Times New Roman" w:hAnsi="Times New Roman" w:cs="Times New Roman"/>
          <w:b/>
          <w:i/>
          <w:color w:val="000000"/>
          <w:sz w:val="26"/>
          <w:szCs w:val="26"/>
        </w:rPr>
        <w:t xml:space="preserve">Физическая культура и спорт. </w:t>
      </w:r>
      <w:r w:rsidRPr="00F55EC7">
        <w:rPr>
          <w:rFonts w:ascii="Times New Roman" w:eastAsia="Calibri" w:hAnsi="Times New Roman" w:cs="Times New Roman"/>
          <w:color w:val="000000"/>
          <w:sz w:val="26"/>
          <w:szCs w:val="26"/>
        </w:rPr>
        <w:t>Спортивные сооружения совмещаются со школьным спортзалом и площадками в с.Верх-Красноярка. Схемой территориального планирования Северного района предусмотрено к 2044 году строительство спортивных площадок размером 20</w:t>
      </w:r>
      <w:r w:rsidRPr="00F55EC7">
        <w:rPr>
          <w:rFonts w:ascii="Times New Roman" w:eastAsia="Calibri" w:hAnsi="Times New Roman" w:cs="Times New Roman"/>
          <w:color w:val="000000"/>
          <w:sz w:val="26"/>
          <w:szCs w:val="26"/>
          <w:lang w:val="en-US"/>
        </w:rPr>
        <w:t>x</w:t>
      </w:r>
      <w:r w:rsidRPr="00F55EC7">
        <w:rPr>
          <w:rFonts w:ascii="Times New Roman" w:eastAsia="Calibri" w:hAnsi="Times New Roman" w:cs="Times New Roman"/>
          <w:color w:val="000000"/>
          <w:sz w:val="26"/>
          <w:szCs w:val="26"/>
        </w:rPr>
        <w:t>30 м в каждом из населенных пунктов Верх-Красноярского сельсовета.</w:t>
      </w:r>
    </w:p>
    <w:p w:rsidR="00F55EC7" w:rsidRPr="00F55EC7" w:rsidRDefault="00F55EC7" w:rsidP="00F55EC7">
      <w:pPr>
        <w:spacing w:after="120"/>
        <w:ind w:firstLine="487"/>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b/>
          <w:i/>
          <w:color w:val="000000"/>
          <w:sz w:val="26"/>
          <w:szCs w:val="26"/>
        </w:rPr>
        <w:t xml:space="preserve">Учреждения торговли и общественного питания. </w:t>
      </w:r>
      <w:r w:rsidRPr="00F55EC7">
        <w:rPr>
          <w:rFonts w:ascii="Times New Roman" w:eastAsia="Times New Roman" w:hAnsi="Times New Roman" w:cs="Times New Roman"/>
          <w:sz w:val="26"/>
          <w:szCs w:val="26"/>
        </w:rPr>
        <w:t>Все торговые предприятия находятся в частной собственности. Проектом предполагается создание новых объектов торговли, направленные в основном на реализацию товаров повседневного спроса и добываемых населением продуктов рыболовства и охоты.</w:t>
      </w:r>
    </w:p>
    <w:p w:rsidR="00F55EC7" w:rsidRPr="00F55EC7" w:rsidRDefault="00F55EC7" w:rsidP="00F55EC7">
      <w:pPr>
        <w:ind w:firstLine="487"/>
        <w:jc w:val="both"/>
        <w:rPr>
          <w:rFonts w:ascii="Times New Roman" w:eastAsia="Times New Roman" w:hAnsi="Times New Roman" w:cs="Times New Roman"/>
          <w:sz w:val="26"/>
          <w:szCs w:val="26"/>
        </w:rPr>
      </w:pPr>
    </w:p>
    <w:p w:rsidR="00F55EC7" w:rsidRPr="00F55EC7" w:rsidRDefault="00F55EC7" w:rsidP="00F55EC7">
      <w:pPr>
        <w:widowControl w:val="0"/>
        <w:spacing w:after="0" w:line="240" w:lineRule="auto"/>
        <w:ind w:firstLine="709"/>
        <w:jc w:val="both"/>
        <w:outlineLvl w:val="1"/>
        <w:rPr>
          <w:rFonts w:ascii="Times New Roman" w:eastAsia="Times New Roman" w:hAnsi="Times New Roman" w:cs="Times New Roman"/>
          <w:b/>
          <w:sz w:val="26"/>
          <w:szCs w:val="28"/>
        </w:rPr>
      </w:pPr>
      <w:bookmarkStart w:id="35" w:name="_Toc156338181"/>
      <w:r w:rsidRPr="00F55EC7">
        <w:rPr>
          <w:rFonts w:ascii="Times New Roman" w:eastAsia="Times New Roman" w:hAnsi="Times New Roman" w:cs="Times New Roman"/>
          <w:b/>
          <w:sz w:val="26"/>
          <w:szCs w:val="28"/>
        </w:rPr>
        <w:t>5.7</w:t>
      </w:r>
      <w:r w:rsidRPr="00F55EC7">
        <w:rPr>
          <w:rFonts w:ascii="Times New Roman" w:eastAsia="Times New Roman" w:hAnsi="Times New Roman" w:cs="Times New Roman"/>
          <w:sz w:val="26"/>
          <w:szCs w:val="28"/>
        </w:rPr>
        <w:t xml:space="preserve"> Развитие транспортной инфраструктуры</w:t>
      </w:r>
      <w:bookmarkEnd w:id="35"/>
    </w:p>
    <w:p w:rsidR="00F55EC7" w:rsidRPr="00F55EC7" w:rsidRDefault="00F55EC7" w:rsidP="00F55EC7">
      <w:pPr>
        <w:jc w:val="both"/>
        <w:rPr>
          <w:rFonts w:ascii="Times New Roman" w:eastAsia="Times New Roman" w:hAnsi="Times New Roman" w:cs="Times New Roman"/>
          <w:sz w:val="26"/>
          <w:szCs w:val="26"/>
        </w:rPr>
      </w:pPr>
    </w:p>
    <w:p w:rsidR="00F55EC7" w:rsidRPr="00F55EC7" w:rsidRDefault="00F55EC7" w:rsidP="00F55EC7">
      <w:pPr>
        <w:spacing w:after="0" w:line="240" w:lineRule="auto"/>
        <w:ind w:firstLine="709"/>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 xml:space="preserve">Основной объём пассажирских перевозок на расчётный срок по-прежнему будет осуществляться автотранспортными предприятиями Северного района, проектом выделены автодороги, по которым предусмотрено движение маршрутного транспорта (автобуса) для организации как межмуниципального сообщения, так и внутреннего. </w:t>
      </w:r>
    </w:p>
    <w:p w:rsidR="00F55EC7" w:rsidRPr="00F55EC7" w:rsidRDefault="00F55EC7" w:rsidP="00F55EC7">
      <w:pPr>
        <w:ind w:firstLine="709"/>
        <w:contextualSpacing/>
        <w:jc w:val="both"/>
        <w:rPr>
          <w:rFonts w:ascii="Times New Roman" w:eastAsia="Times New Roman" w:hAnsi="Times New Roman" w:cs="Times New Roman"/>
          <w:b/>
          <w:i/>
          <w:sz w:val="26"/>
          <w:szCs w:val="26"/>
        </w:rPr>
      </w:pPr>
      <w:r w:rsidRPr="00F55EC7">
        <w:rPr>
          <w:rFonts w:ascii="Times New Roman" w:eastAsia="Times New Roman" w:hAnsi="Times New Roman" w:cs="Times New Roman"/>
          <w:b/>
          <w:i/>
          <w:sz w:val="26"/>
          <w:szCs w:val="26"/>
        </w:rPr>
        <w:t xml:space="preserve">Основные проектные предложения. </w:t>
      </w:r>
      <w:r w:rsidRPr="00F55EC7">
        <w:rPr>
          <w:rFonts w:ascii="Times New Roman" w:eastAsia="Times New Roman" w:hAnsi="Times New Roman" w:cs="Times New Roman"/>
          <w:color w:val="000000"/>
          <w:sz w:val="26"/>
          <w:szCs w:val="26"/>
        </w:rPr>
        <w:t>Модернизация существующих автомобильных дорог, строительства необходимых дорожных сооружений.</w:t>
      </w:r>
    </w:p>
    <w:p w:rsidR="00F55EC7" w:rsidRPr="00F55EC7" w:rsidRDefault="00F55EC7" w:rsidP="00F55EC7">
      <w:pPr>
        <w:widowControl w:val="0"/>
        <w:tabs>
          <w:tab w:val="left" w:pos="1134"/>
        </w:tabs>
        <w:spacing w:after="0" w:line="240" w:lineRule="auto"/>
        <w:ind w:firstLine="709"/>
        <w:contextualSpacing/>
        <w:jc w:val="both"/>
        <w:outlineLvl w:val="1"/>
        <w:rPr>
          <w:rFonts w:ascii="Times New Roman" w:eastAsia="Times New Roman" w:hAnsi="Times New Roman" w:cs="Times New Roman"/>
          <w:sz w:val="26"/>
          <w:szCs w:val="26"/>
        </w:rPr>
      </w:pPr>
    </w:p>
    <w:p w:rsidR="00F55EC7" w:rsidRPr="00F55EC7" w:rsidRDefault="00F55EC7" w:rsidP="00F55EC7">
      <w:pPr>
        <w:widowControl w:val="0"/>
        <w:spacing w:after="60" w:line="240" w:lineRule="auto"/>
        <w:ind w:firstLine="709"/>
        <w:jc w:val="both"/>
        <w:outlineLvl w:val="1"/>
        <w:rPr>
          <w:rFonts w:ascii="Times New Roman" w:eastAsia="Times New Roman" w:hAnsi="Times New Roman" w:cs="Times New Roman"/>
          <w:b/>
          <w:sz w:val="26"/>
          <w:szCs w:val="28"/>
        </w:rPr>
      </w:pPr>
      <w:bookmarkStart w:id="36" w:name="_Toc156338182"/>
      <w:r w:rsidRPr="00F55EC7">
        <w:rPr>
          <w:rFonts w:ascii="Times New Roman" w:eastAsia="Times New Roman" w:hAnsi="Times New Roman" w:cs="Times New Roman"/>
          <w:b/>
          <w:sz w:val="26"/>
          <w:szCs w:val="28"/>
        </w:rPr>
        <w:t>5.8</w:t>
      </w:r>
      <w:r w:rsidRPr="00F55EC7">
        <w:rPr>
          <w:rFonts w:ascii="Times New Roman" w:eastAsia="Times New Roman" w:hAnsi="Times New Roman" w:cs="Times New Roman"/>
          <w:sz w:val="26"/>
          <w:szCs w:val="28"/>
        </w:rPr>
        <w:t xml:space="preserve"> Развитие коммунальной инфраструктуры</w:t>
      </w:r>
      <w:bookmarkEnd w:id="36"/>
    </w:p>
    <w:p w:rsidR="00F55EC7" w:rsidRPr="00F55EC7" w:rsidRDefault="00F55EC7" w:rsidP="00F55EC7">
      <w:pPr>
        <w:contextualSpacing/>
        <w:jc w:val="both"/>
        <w:rPr>
          <w:rFonts w:ascii="Times New Roman" w:eastAsia="Times New Roman" w:hAnsi="Times New Roman" w:cs="Times New Roman"/>
          <w:sz w:val="26"/>
          <w:szCs w:val="26"/>
        </w:rPr>
      </w:pPr>
    </w:p>
    <w:p w:rsidR="00F55EC7" w:rsidRPr="00F55EC7" w:rsidRDefault="00F55EC7" w:rsidP="00F55EC7">
      <w:pPr>
        <w:spacing w:after="0" w:line="240" w:lineRule="auto"/>
        <w:ind w:firstLine="709"/>
        <w:jc w:val="both"/>
        <w:rPr>
          <w:rFonts w:ascii="Times New Roman" w:eastAsia="Times New Roman" w:hAnsi="Times New Roman" w:cs="Times New Roman"/>
          <w:b/>
          <w:bCs/>
          <w:i/>
          <w:color w:val="000000"/>
          <w:sz w:val="26"/>
          <w:szCs w:val="26"/>
        </w:rPr>
      </w:pPr>
      <w:r w:rsidRPr="00F55EC7">
        <w:rPr>
          <w:rFonts w:ascii="Times New Roman" w:eastAsia="Times New Roman" w:hAnsi="Times New Roman" w:cs="Times New Roman"/>
          <w:b/>
          <w:bCs/>
          <w:i/>
          <w:color w:val="000000"/>
          <w:sz w:val="26"/>
          <w:szCs w:val="26"/>
        </w:rPr>
        <w:t>Водоснабжение</w:t>
      </w:r>
    </w:p>
    <w:p w:rsidR="00F55EC7" w:rsidRPr="00F55EC7" w:rsidRDefault="00F55EC7" w:rsidP="00F55EC7">
      <w:pPr>
        <w:spacing w:after="0" w:line="240" w:lineRule="auto"/>
        <w:ind w:firstLine="709"/>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На основании концессионного соглашения контроль за объектами водоснабжения осуществляет ООО «Водосеть».</w:t>
      </w:r>
    </w:p>
    <w:p w:rsidR="00F55EC7" w:rsidRPr="00F55EC7" w:rsidRDefault="00F55EC7" w:rsidP="00F55EC7">
      <w:pPr>
        <w:spacing w:after="0" w:line="240" w:lineRule="auto"/>
        <w:ind w:firstLine="709"/>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lastRenderedPageBreak/>
        <w:t>В рамках данного соглашения на обслуживание переданы следующие объекты водоснабжения Верх-Красноярского сельсовета:</w:t>
      </w:r>
    </w:p>
    <w:p w:rsidR="00F55EC7" w:rsidRPr="00F55EC7" w:rsidRDefault="00F55EC7" w:rsidP="00F55EC7">
      <w:pPr>
        <w:numPr>
          <w:ilvl w:val="0"/>
          <w:numId w:val="21"/>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Водозаборная скважина № 2148 – с. Верх-Красноярка;</w:t>
      </w:r>
    </w:p>
    <w:p w:rsidR="00F55EC7" w:rsidRPr="00F55EC7" w:rsidRDefault="00F55EC7" w:rsidP="00F55EC7">
      <w:pPr>
        <w:numPr>
          <w:ilvl w:val="0"/>
          <w:numId w:val="21"/>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Водозаборная скважина– с. Верх-Красноярка;</w:t>
      </w:r>
    </w:p>
    <w:p w:rsidR="00F55EC7" w:rsidRPr="00F55EC7" w:rsidRDefault="00F55EC7" w:rsidP="00F55EC7">
      <w:pPr>
        <w:numPr>
          <w:ilvl w:val="0"/>
          <w:numId w:val="21"/>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Водозаборная скважина № 2154 – д. Большие Кулики;</w:t>
      </w:r>
    </w:p>
    <w:p w:rsidR="00F55EC7" w:rsidRPr="00F55EC7" w:rsidRDefault="00F55EC7" w:rsidP="00F55EC7">
      <w:pPr>
        <w:numPr>
          <w:ilvl w:val="0"/>
          <w:numId w:val="21"/>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Водозаборная скважина № 156-88 – д. Алексеевка;</w:t>
      </w:r>
    </w:p>
    <w:p w:rsidR="00F55EC7" w:rsidRPr="00F55EC7" w:rsidRDefault="00F55EC7" w:rsidP="00F55EC7">
      <w:pPr>
        <w:numPr>
          <w:ilvl w:val="0"/>
          <w:numId w:val="21"/>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Водозаборная скважина № 2133 – д. Новоникольское;</w:t>
      </w:r>
    </w:p>
    <w:p w:rsidR="00F55EC7" w:rsidRPr="00F55EC7" w:rsidRDefault="00F55EC7" w:rsidP="00F55EC7">
      <w:pPr>
        <w:numPr>
          <w:ilvl w:val="0"/>
          <w:numId w:val="21"/>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 xml:space="preserve">Водонапорная башня - д. Алексеевка; </w:t>
      </w:r>
    </w:p>
    <w:p w:rsidR="00F55EC7" w:rsidRPr="00F55EC7" w:rsidRDefault="00F55EC7" w:rsidP="00F55EC7">
      <w:pPr>
        <w:numPr>
          <w:ilvl w:val="0"/>
          <w:numId w:val="21"/>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Водопроводная сеть с водонапорными колонками - с. Верх-Красноярка;</w:t>
      </w:r>
    </w:p>
    <w:p w:rsidR="00F55EC7" w:rsidRPr="00F55EC7" w:rsidRDefault="00F55EC7" w:rsidP="00F55EC7">
      <w:pPr>
        <w:numPr>
          <w:ilvl w:val="0"/>
          <w:numId w:val="21"/>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Водопроводная сеть с водонапорными колонками – д. Большие Кулики;</w:t>
      </w:r>
    </w:p>
    <w:p w:rsidR="00F55EC7" w:rsidRPr="00F55EC7" w:rsidRDefault="00F55EC7" w:rsidP="00F55EC7">
      <w:pPr>
        <w:numPr>
          <w:ilvl w:val="0"/>
          <w:numId w:val="21"/>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Водопроводная сеть с водонапорными колонками – д. Новоникольское;</w:t>
      </w:r>
    </w:p>
    <w:p w:rsidR="00F55EC7" w:rsidRPr="00F55EC7" w:rsidRDefault="00F55EC7" w:rsidP="00F55EC7">
      <w:pPr>
        <w:numPr>
          <w:ilvl w:val="0"/>
          <w:numId w:val="21"/>
        </w:num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Водопроводная сеть с водонапорными колонками – д. Алексеевка.</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Основные проектные предложения на основании концессионного соглашения </w:t>
      </w:r>
    </w:p>
    <w:p w:rsidR="00F55EC7" w:rsidRPr="00F55EC7" w:rsidRDefault="00F55EC7" w:rsidP="00F55EC7">
      <w:pPr>
        <w:widowControl w:val="0"/>
        <w:numPr>
          <w:ilvl w:val="0"/>
          <w:numId w:val="36"/>
        </w:numPr>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реконструкция </w:t>
      </w:r>
      <w:r w:rsidRPr="00F55EC7">
        <w:rPr>
          <w:rFonts w:ascii="Times New Roman" w:eastAsia="Times New Roman" w:hAnsi="Times New Roman" w:cs="Times New Roman"/>
          <w:color w:val="000000"/>
          <w:sz w:val="26"/>
          <w:szCs w:val="26"/>
        </w:rPr>
        <w:t>водопроводной сети с водонапорными колонками - с. Верх-Красноярка</w:t>
      </w:r>
    </w:p>
    <w:p w:rsidR="00F55EC7" w:rsidRPr="00F55EC7" w:rsidRDefault="00F55EC7" w:rsidP="00F55EC7">
      <w:pPr>
        <w:numPr>
          <w:ilvl w:val="0"/>
          <w:numId w:val="31"/>
        </w:numPr>
        <w:pBdr>
          <w:top w:val="none" w:sz="4" w:space="0" w:color="000000"/>
          <w:left w:val="none" w:sz="4" w:space="0" w:color="000000"/>
          <w:bottom w:val="none" w:sz="4" w:space="0" w:color="000000"/>
          <w:right w:val="none" w:sz="4" w:space="0" w:color="000000"/>
          <w:between w:val="none" w:sz="4" w:space="0" w:color="000000"/>
        </w:pBdr>
        <w:spacing w:after="0" w:line="240" w:lineRule="auto"/>
        <w:ind w:left="0" w:firstLine="709"/>
        <w:jc w:val="both"/>
        <w:rPr>
          <w:rFonts w:ascii="Times New Roman" w:eastAsia="Times New Roman" w:hAnsi="Times New Roman" w:cs="Times New Roman"/>
          <w:i/>
          <w:color w:val="000000"/>
          <w:sz w:val="26"/>
          <w:szCs w:val="26"/>
        </w:rPr>
      </w:pPr>
      <w:r w:rsidRPr="00F55EC7">
        <w:rPr>
          <w:rFonts w:ascii="Times New Roman" w:eastAsia="Times New Roman" w:hAnsi="Times New Roman" w:cs="Times New Roman"/>
          <w:sz w:val="26"/>
          <w:szCs w:val="26"/>
        </w:rPr>
        <w:t>приведение источников централизованного питьевого водоснабжения в соответствие с санитарными требованиями</w:t>
      </w:r>
    </w:p>
    <w:p w:rsidR="00F55EC7" w:rsidRPr="00F55EC7" w:rsidRDefault="00F55EC7" w:rsidP="00F55EC7">
      <w:pPr>
        <w:spacing w:after="0" w:line="240" w:lineRule="auto"/>
        <w:ind w:firstLine="709"/>
        <w:jc w:val="both"/>
        <w:rPr>
          <w:rFonts w:ascii="Times New Roman" w:eastAsia="Times New Roman" w:hAnsi="Times New Roman" w:cs="Times New Roman"/>
          <w:b/>
          <w:sz w:val="28"/>
          <w:szCs w:val="24"/>
        </w:rPr>
      </w:pPr>
      <w:r w:rsidRPr="00F55EC7">
        <w:rPr>
          <w:rFonts w:ascii="Times New Roman" w:eastAsia="Times New Roman" w:hAnsi="Times New Roman" w:cs="Times New Roman"/>
          <w:sz w:val="28"/>
          <w:szCs w:val="24"/>
        </w:rPr>
        <w:t>Централизованная система водоснабжения населённых пунктов обеспечивает хозяйственно-питьевое водопотребление в жилых и общественных зданиях, (в т.ч. расход воды на полив), нужды коммунально-бытовых предприятий (котельной в с.Верх-Красноярка),  нужды пожаротушения.</w:t>
      </w:r>
    </w:p>
    <w:p w:rsidR="00F55EC7" w:rsidRPr="00F55EC7" w:rsidRDefault="00F55EC7" w:rsidP="00F55EC7">
      <w:pPr>
        <w:ind w:firstLine="709"/>
        <w:jc w:val="both"/>
        <w:rPr>
          <w:rFonts w:ascii="Times New Roman" w:eastAsia="Times New Roman" w:hAnsi="Times New Roman" w:cs="Times New Roman"/>
          <w:sz w:val="28"/>
          <w:szCs w:val="24"/>
        </w:rPr>
      </w:pPr>
      <w:r w:rsidRPr="00F55EC7">
        <w:rPr>
          <w:rFonts w:ascii="Times New Roman" w:eastAsia="Times New Roman" w:hAnsi="Times New Roman" w:cs="Times New Roman"/>
          <w:sz w:val="28"/>
          <w:szCs w:val="24"/>
        </w:rPr>
        <w:t>Нормы на хозяйственно-питьевое водопотребление приняты в соответствии со СНиП 2.04.02-84* (СП 31.13330.2021) «Водоснабжение. Наружные сети и сооружения». В нормах учтены расходы воды на хозяйственно-питьевые  нужды населения, нерациональный расход.</w:t>
      </w:r>
    </w:p>
    <w:p w:rsidR="00F55EC7" w:rsidRPr="00F55EC7" w:rsidRDefault="00F55EC7" w:rsidP="00F55EC7">
      <w:pPr>
        <w:ind w:firstLine="709"/>
        <w:contextualSpacing/>
        <w:jc w:val="both"/>
        <w:rPr>
          <w:rFonts w:ascii="Times New Roman" w:eastAsia="Times New Roman" w:hAnsi="Times New Roman" w:cs="Times New Roman"/>
          <w:b/>
          <w:i/>
          <w:sz w:val="26"/>
          <w:szCs w:val="26"/>
        </w:rPr>
      </w:pPr>
      <w:r w:rsidRPr="00F55EC7">
        <w:rPr>
          <w:rFonts w:ascii="Times New Roman" w:eastAsia="Times New Roman" w:hAnsi="Times New Roman" w:cs="Times New Roman"/>
          <w:b/>
          <w:i/>
          <w:sz w:val="26"/>
          <w:szCs w:val="26"/>
        </w:rPr>
        <w:t>Водоотведение</w:t>
      </w:r>
    </w:p>
    <w:p w:rsidR="00F55EC7" w:rsidRPr="00F55EC7" w:rsidRDefault="00F55EC7" w:rsidP="00F55EC7">
      <w:pPr>
        <w:spacing w:after="0" w:line="240" w:lineRule="auto"/>
        <w:ind w:firstLine="709"/>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Проектом не предусматривается строительство сетей водоотведения.</w:t>
      </w:r>
    </w:p>
    <w:p w:rsidR="00F55EC7" w:rsidRPr="00F55EC7" w:rsidRDefault="00F55EC7" w:rsidP="00F55EC7">
      <w:pPr>
        <w:ind w:firstLine="709"/>
        <w:contextualSpacing/>
        <w:jc w:val="both"/>
        <w:rPr>
          <w:rFonts w:ascii="Times New Roman" w:eastAsia="Calibri" w:hAnsi="Times New Roman" w:cs="Times New Roman"/>
          <w:b/>
          <w:i/>
          <w:sz w:val="26"/>
          <w:szCs w:val="26"/>
        </w:rPr>
      </w:pPr>
      <w:r w:rsidRPr="00F55EC7">
        <w:rPr>
          <w:rFonts w:ascii="Times New Roman" w:eastAsia="Calibri" w:hAnsi="Times New Roman" w:cs="Times New Roman"/>
          <w:b/>
          <w:i/>
          <w:sz w:val="26"/>
          <w:szCs w:val="26"/>
        </w:rPr>
        <w:t>Теплоснабжение</w:t>
      </w:r>
    </w:p>
    <w:p w:rsidR="00F55EC7" w:rsidRPr="00F55EC7" w:rsidRDefault="00F55EC7" w:rsidP="00F55EC7">
      <w:pPr>
        <w:spacing w:after="0" w:line="240" w:lineRule="auto"/>
        <w:ind w:firstLine="709"/>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На основании концессионного соглашения контроль за объектами теплоснабжения осуществляет ЗАО «Жилищно – Коммунальное хозяйство Северное».</w:t>
      </w:r>
    </w:p>
    <w:p w:rsidR="00F55EC7" w:rsidRPr="00F55EC7" w:rsidRDefault="00F55EC7" w:rsidP="00F55EC7">
      <w:pPr>
        <w:spacing w:after="0" w:line="240" w:lineRule="auto"/>
        <w:ind w:firstLine="709"/>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 рамках данного соглашения на обслуживание переданы следующие объекты теплоснабжения Верх-Красноярского сельсовета:</w:t>
      </w:r>
    </w:p>
    <w:p w:rsidR="00F55EC7" w:rsidRPr="00F55EC7" w:rsidRDefault="00F55EC7" w:rsidP="00F55EC7">
      <w:pPr>
        <w:numPr>
          <w:ilvl w:val="0"/>
          <w:numId w:val="22"/>
        </w:numPr>
        <w:pBdr>
          <w:top w:val="none" w:sz="4" w:space="0" w:color="000000"/>
          <w:left w:val="none" w:sz="4" w:space="0" w:color="000000"/>
          <w:bottom w:val="none" w:sz="4" w:space="0" w:color="000000"/>
          <w:right w:val="none" w:sz="4" w:space="0" w:color="000000"/>
          <w:between w:val="none" w:sz="4" w:space="0" w:color="000000"/>
        </w:pBdr>
        <w:spacing w:after="0" w:line="240" w:lineRule="auto"/>
        <w:ind w:left="0" w:firstLine="709"/>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тепловые сети (теплотрасса) – с. Верх-Красноярка;</w:t>
      </w:r>
    </w:p>
    <w:p w:rsidR="00F55EC7" w:rsidRPr="00F55EC7" w:rsidRDefault="00F55EC7" w:rsidP="00F55EC7">
      <w:pPr>
        <w:numPr>
          <w:ilvl w:val="0"/>
          <w:numId w:val="22"/>
        </w:numPr>
        <w:pBdr>
          <w:top w:val="none" w:sz="4" w:space="0" w:color="000000"/>
          <w:left w:val="none" w:sz="4" w:space="0" w:color="000000"/>
          <w:bottom w:val="none" w:sz="4" w:space="0" w:color="000000"/>
          <w:right w:val="none" w:sz="4" w:space="0" w:color="000000"/>
          <w:between w:val="none" w:sz="4" w:space="0" w:color="000000"/>
        </w:pBdr>
        <w:spacing w:after="0" w:line="240" w:lineRule="auto"/>
        <w:ind w:left="0" w:firstLine="709"/>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здание котельной - с. Верх-Красноярка.</w:t>
      </w:r>
    </w:p>
    <w:p w:rsidR="00F55EC7" w:rsidRPr="00F55EC7" w:rsidRDefault="00F55EC7" w:rsidP="00F55EC7">
      <w:pPr>
        <w:spacing w:after="0" w:line="240" w:lineRule="auto"/>
        <w:ind w:firstLine="709"/>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sz w:val="26"/>
          <w:szCs w:val="26"/>
        </w:rPr>
        <w:t xml:space="preserve">Основные проектные предложения на основании концессионного соглашения: </w:t>
      </w:r>
      <w:r w:rsidRPr="00F55EC7">
        <w:rPr>
          <w:rFonts w:ascii="Times New Roman" w:eastAsia="Times New Roman" w:hAnsi="Times New Roman" w:cs="Times New Roman"/>
          <w:color w:val="000000"/>
          <w:sz w:val="26"/>
          <w:szCs w:val="26"/>
        </w:rPr>
        <w:t>реконструкция здания котельной - с. Верх-Красноярка.</w:t>
      </w:r>
    </w:p>
    <w:p w:rsidR="00F55EC7" w:rsidRPr="00F55EC7" w:rsidRDefault="00F55EC7" w:rsidP="00F55EC7">
      <w:pPr>
        <w:ind w:firstLine="709"/>
        <w:contextualSpacing/>
        <w:jc w:val="both"/>
        <w:rPr>
          <w:rFonts w:ascii="Times New Roman" w:eastAsia="Times New Roman" w:hAnsi="Times New Roman" w:cs="Times New Roman"/>
          <w:b/>
          <w:i/>
          <w:sz w:val="26"/>
          <w:szCs w:val="26"/>
        </w:rPr>
      </w:pPr>
      <w:r w:rsidRPr="00F55EC7">
        <w:rPr>
          <w:rFonts w:ascii="Times New Roman" w:eastAsia="Times New Roman" w:hAnsi="Times New Roman" w:cs="Times New Roman"/>
          <w:b/>
          <w:i/>
          <w:sz w:val="26"/>
          <w:szCs w:val="26"/>
        </w:rPr>
        <w:t>Электроснабжение</w:t>
      </w:r>
    </w:p>
    <w:p w:rsidR="00F55EC7" w:rsidRPr="00F55EC7" w:rsidRDefault="00F55EC7" w:rsidP="00F55EC7">
      <w:pPr>
        <w:spacing w:after="0" w:line="240" w:lineRule="auto"/>
        <w:ind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color w:val="000000"/>
          <w:sz w:val="26"/>
          <w:szCs w:val="26"/>
        </w:rPr>
        <w:t>Развитие электрических сетей на территории Верх-Красноярского сельсовета не предусматривается.</w:t>
      </w:r>
    </w:p>
    <w:p w:rsidR="00F55EC7" w:rsidRPr="00F55EC7" w:rsidRDefault="00F55EC7" w:rsidP="00F55EC7">
      <w:pPr>
        <w:spacing w:after="0" w:line="240" w:lineRule="auto"/>
        <w:ind w:firstLine="709"/>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Основные проектные предложения: реконструкция и ремонт существующих электрических сетей.</w:t>
      </w:r>
    </w:p>
    <w:p w:rsidR="00F55EC7" w:rsidRPr="00F55EC7" w:rsidRDefault="00F55EC7" w:rsidP="00F55EC7">
      <w:pPr>
        <w:widowControl w:val="0"/>
        <w:tabs>
          <w:tab w:val="left" w:pos="1134"/>
        </w:tabs>
        <w:spacing w:after="0" w:line="240" w:lineRule="auto"/>
        <w:ind w:firstLine="709"/>
        <w:contextualSpacing/>
        <w:jc w:val="both"/>
        <w:outlineLvl w:val="1"/>
        <w:rPr>
          <w:rFonts w:ascii="Times New Roman" w:eastAsia="Times New Roman" w:hAnsi="Times New Roman" w:cs="Times New Roman"/>
          <w:sz w:val="26"/>
          <w:szCs w:val="26"/>
        </w:rPr>
      </w:pPr>
      <w:bookmarkStart w:id="37" w:name="_bookmark41"/>
      <w:bookmarkStart w:id="38" w:name="_bookmark42"/>
      <w:bookmarkEnd w:id="37"/>
      <w:bookmarkEnd w:id="38"/>
    </w:p>
    <w:p w:rsidR="00F55EC7" w:rsidRPr="00F55EC7" w:rsidRDefault="00F55EC7" w:rsidP="00F55EC7">
      <w:pPr>
        <w:widowControl w:val="0"/>
        <w:spacing w:after="0" w:line="240" w:lineRule="auto"/>
        <w:ind w:firstLine="709"/>
        <w:jc w:val="both"/>
        <w:outlineLvl w:val="1"/>
        <w:rPr>
          <w:rFonts w:ascii="Times New Roman" w:eastAsia="Times New Roman" w:hAnsi="Times New Roman" w:cs="Times New Roman"/>
          <w:b/>
          <w:sz w:val="26"/>
          <w:szCs w:val="28"/>
        </w:rPr>
      </w:pPr>
      <w:bookmarkStart w:id="39" w:name="_Toc156338183"/>
      <w:r w:rsidRPr="00F55EC7">
        <w:rPr>
          <w:rFonts w:ascii="Times New Roman" w:eastAsia="Times New Roman" w:hAnsi="Times New Roman" w:cs="Times New Roman"/>
          <w:b/>
          <w:sz w:val="26"/>
          <w:szCs w:val="28"/>
        </w:rPr>
        <w:t>5.9</w:t>
      </w:r>
      <w:r w:rsidRPr="00F55EC7">
        <w:rPr>
          <w:rFonts w:ascii="Times New Roman" w:eastAsia="Times New Roman" w:hAnsi="Times New Roman" w:cs="Times New Roman"/>
          <w:sz w:val="26"/>
          <w:szCs w:val="28"/>
        </w:rPr>
        <w:t xml:space="preserve"> Мероприятия по охране окружающей среды</w:t>
      </w:r>
      <w:bookmarkEnd w:id="39"/>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lastRenderedPageBreak/>
        <w:t>Согласно стратегии экологической безопасности Российской Федерации на период до 2025 года, утвержденной указом Президента Российской Федерации от 19.04.2017 № 176, целями государственной политики в сфере обеспечения экологической безопасности являются сохранение и восстановление природной среды, обеспечение качества окружающей среды, необходимого для благоприятной жизни человека и устойчивого развития экономики, ликвидация накопленного вреда окружающей среде вследствие хозяйственной и иной деятельности в условиях возрастающей экономической активности и глобальных изменений климата.</w:t>
      </w:r>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Необходимо отметить, что улучшение экологического состояния является комплексной задачей, решение которой во многом зависит от проводимых мероприятий в иных областях развития Верх-Красноярского сельсовета Северного района Новосибирской области – в области жилищно-коммунального хозяйства, дорожного строительства и др.</w:t>
      </w:r>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 соответствии с Федеральным законом от 10.01.2002 № 7-ФЗ «Об охране окружающей среды», постановлением Правительства Российской Федерации от 28.07.2008 № 569 «Об утверждении Правил согласования размещения хозяйственных и иных объектов, а также внедрения новых технологических процессов, влияющих на состояние водных биологических ресурсов и среду их обитания» при размещении, проектировании, строительстве, реконструкции сельских поселений должны соблюдаться требования в области охраны окружающей среды, обеспечивающие благоприятное состояние окружающей среды для жизнедеятельности человека, а также для обитания растений, животных и других организмов, устойчивого функционирования естественных экологических систем.</w:t>
      </w:r>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Согласно ст. 22 Федерального закона от 24.04.1995 № 52-ФЗ «О животном мире» при размещении, проектировании и строительстве населенных пунктов, предприятий, сооружений и других объектов, совершенствовании существующих и внедрении новых технологических процессов, введении в хозяйственный оборот целинных земель заболоченных, прибрежных и занятых кустарниками территорий, мелиорации земель, использовании лесов, проведении геолого-разведочных работ, добыче полезных ископаемых, определении мест выпаса и прогона сельскохозяйственных животных,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В соответствии с ч. 1 ст. 60 Федерального закона от 10.01.2002 № 7-ФЗ «Об охране окружающей среды», растения, относящиеся к видам, занесённым в красные книги Российской Федерации и (или) субъекта Российской Федерации, повсеместно подлежат изъятию из хозяйственного использования. Запрещается деятельность, ведущая к сокращению численности этих растений и ухудшающая среду их обитания.</w:t>
      </w:r>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 xml:space="preserve">Приоритетность природно-экологического принципа в решении планировочных задач, сбалансированность социально-экономического развития и требований </w:t>
      </w:r>
      <w:r w:rsidRPr="00F55EC7">
        <w:rPr>
          <w:rFonts w:ascii="Times New Roman" w:eastAsia="Times New Roman" w:hAnsi="Times New Roman" w:cs="Times New Roman"/>
          <w:color w:val="000000"/>
          <w:sz w:val="26"/>
          <w:szCs w:val="26"/>
        </w:rPr>
        <w:lastRenderedPageBreak/>
        <w:t>экологической безопасности и рационального природопользования способствуют достижению главной цели территориального планирования – обеспечению устойчивого развития территории.</w:t>
      </w:r>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Предложения по территориальному планированию сельсовета базируются на анализе современного использования территории, учитывают зоны с особыми условиями использования территории, установление которых н4авлено на сохранение природных комплексов, природных ресурсов и здоровья человека (особо охраняемые природные территории, водоохранные зоны, прибрежные защитные и береговые полосы водных объектов, зоны санитарной охраны источников питьевого водоснабжения, СЗЗ производственно-коммунальных объектов и инженерных сооружений), санитарно-экологическое состояние территории, направлены на решение сложившихся градоэкологических проблем.</w:t>
      </w:r>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Оптимизация экологической обстановки в рамках внесения изменений в генеральный план достигается градостроительными методами за счет организации рационального природопользования, функционально-планировочной организации территории, ее инженерного обустройства и благоустройства.</w:t>
      </w:r>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Рациональное природопользование направлено на максимальное сохранение природных комплексов, формирование природно-экологического каркаса, оптимальное использование ландшафтно-рекреационного потенциала сельсовета.</w:t>
      </w:r>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Одной из основ устойчивого развития территории сельсовета и поддержания экологического равновесия является формирование природно-экологического каркаса – природно-планировочной структуры относительно непрерывных озелененных территорий и водных систем, осуществляющих природоохранные, рекреационные, средозащитные и компенсаторные функции.</w:t>
      </w:r>
    </w:p>
    <w:p w:rsidR="00F55EC7" w:rsidRPr="00F55EC7" w:rsidRDefault="00F55EC7" w:rsidP="00F55EC7">
      <w:pPr>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Природно-экологический каркас территории призван ввести и закрепить более строгие режимы использования включенных в него территорий, обеспечить непрерывность природного пространства с помощью формирования миграционных экологических коридоров, что придаст природному комплексу сельсовета свойства системы, то есть образования, способного к саморегуляции за счет внутренних связей. Такая система, обладающая наибольшей экологической устойчивостью, то есть условиями для лесовозобновления, разнообразием биогеоценозов, повышенной мозаичностью ландшафтов, представляет возможность для миграции животных, сохранения информационных свойств и генетического фонда.</w:t>
      </w:r>
    </w:p>
    <w:p w:rsidR="00F55EC7" w:rsidRPr="00F55EC7" w:rsidRDefault="00F55EC7" w:rsidP="00F55EC7">
      <w:pPr>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i/>
          <w:sz w:val="26"/>
          <w:szCs w:val="26"/>
        </w:rPr>
        <w:t>В целях улучшения и стабилизации экологической обстановки и охраны подземных вод от истощения и загрязнения, все мероприятия сводятся к необходимости выполнения следующих требований:</w:t>
      </w:r>
    </w:p>
    <w:p w:rsidR="00F55EC7" w:rsidRPr="00F55EC7" w:rsidRDefault="00F55EC7" w:rsidP="00F55EC7">
      <w:pPr>
        <w:numPr>
          <w:ilvl w:val="0"/>
          <w:numId w:val="16"/>
        </w:numPr>
        <w:tabs>
          <w:tab w:val="num"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для водоснабжения использовать водоносные горизонты наиболее защищенные и наиболее водообильные;</w:t>
      </w:r>
    </w:p>
    <w:p w:rsidR="00F55EC7" w:rsidRPr="00F55EC7" w:rsidRDefault="00F55EC7" w:rsidP="00F55EC7">
      <w:pPr>
        <w:numPr>
          <w:ilvl w:val="0"/>
          <w:numId w:val="16"/>
        </w:numPr>
        <w:tabs>
          <w:tab w:val="num"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недопущение использования подземных вод для технических целей;</w:t>
      </w:r>
    </w:p>
    <w:p w:rsidR="00F55EC7" w:rsidRPr="00F55EC7" w:rsidRDefault="00F55EC7" w:rsidP="00F55EC7">
      <w:pPr>
        <w:numPr>
          <w:ilvl w:val="0"/>
          <w:numId w:val="16"/>
        </w:numPr>
        <w:tabs>
          <w:tab w:val="num"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постоянный учет количества добываемой воды;</w:t>
      </w:r>
    </w:p>
    <w:p w:rsidR="00F55EC7" w:rsidRPr="00F55EC7" w:rsidRDefault="00F55EC7" w:rsidP="00F55EC7">
      <w:pPr>
        <w:numPr>
          <w:ilvl w:val="0"/>
          <w:numId w:val="16"/>
        </w:numPr>
        <w:tabs>
          <w:tab w:val="num"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организация режимных наблюдений за уровенным режимом и качественным составом подземных вод;</w:t>
      </w:r>
    </w:p>
    <w:p w:rsidR="00F55EC7" w:rsidRPr="00F55EC7" w:rsidRDefault="00F55EC7" w:rsidP="00F55EC7">
      <w:pPr>
        <w:numPr>
          <w:ilvl w:val="0"/>
          <w:numId w:val="16"/>
        </w:numPr>
        <w:tabs>
          <w:tab w:val="num"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изучение очагов загрязнения водоносных горизонтов, их локализация и ликвидация;</w:t>
      </w:r>
    </w:p>
    <w:p w:rsidR="00F55EC7" w:rsidRPr="00F55EC7" w:rsidRDefault="00F55EC7" w:rsidP="00F55EC7">
      <w:pPr>
        <w:numPr>
          <w:ilvl w:val="0"/>
          <w:numId w:val="16"/>
        </w:numPr>
        <w:tabs>
          <w:tab w:val="num"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создание зон санитарной охраны и поддержание в них соответствующего санитарного режима.</w:t>
      </w:r>
    </w:p>
    <w:p w:rsidR="00F55EC7" w:rsidRPr="00F55EC7" w:rsidRDefault="00F55EC7" w:rsidP="00F55EC7">
      <w:pPr>
        <w:tabs>
          <w:tab w:val="left" w:pos="993"/>
        </w:tabs>
        <w:ind w:firstLine="709"/>
        <w:contextualSpacing/>
        <w:jc w:val="both"/>
        <w:rPr>
          <w:rFonts w:ascii="Times New Roman" w:eastAsia="Times New Roman" w:hAnsi="Times New Roman" w:cs="Times New Roman"/>
          <w:i/>
          <w:color w:val="000000"/>
          <w:sz w:val="26"/>
          <w:szCs w:val="26"/>
        </w:rPr>
      </w:pPr>
      <w:r w:rsidRPr="00F55EC7">
        <w:rPr>
          <w:rFonts w:ascii="Times New Roman" w:eastAsia="Times New Roman" w:hAnsi="Times New Roman" w:cs="Times New Roman"/>
          <w:i/>
          <w:color w:val="000000"/>
          <w:sz w:val="26"/>
          <w:szCs w:val="26"/>
        </w:rPr>
        <w:t>В области охраны почв:</w:t>
      </w:r>
    </w:p>
    <w:p w:rsidR="00F55EC7" w:rsidRPr="00F55EC7" w:rsidRDefault="00F55EC7" w:rsidP="00F55EC7">
      <w:pPr>
        <w:tabs>
          <w:tab w:val="left" w:pos="993"/>
        </w:tabs>
        <w:ind w:firstLine="709"/>
        <w:contextualSpacing/>
        <w:jc w:val="both"/>
        <w:rPr>
          <w:rFonts w:ascii="Times New Roman" w:eastAsia="Times New Roman" w:hAnsi="Times New Roman" w:cs="Times New Roman"/>
          <w:i/>
          <w:color w:val="000000"/>
          <w:sz w:val="26"/>
          <w:szCs w:val="26"/>
        </w:rPr>
      </w:pPr>
      <w:r w:rsidRPr="00F55EC7">
        <w:rPr>
          <w:rFonts w:ascii="Times New Roman" w:eastAsia="Times New Roman" w:hAnsi="Times New Roman" w:cs="Times New Roman"/>
          <w:sz w:val="26"/>
          <w:szCs w:val="26"/>
        </w:rPr>
        <w:t>внесение минеральных удобрений в строгом соответствии с потребностями почв в отдельных химических компонентах;</w:t>
      </w:r>
    </w:p>
    <w:p w:rsidR="00F55EC7" w:rsidRPr="00F55EC7" w:rsidRDefault="00F55EC7" w:rsidP="00F55EC7">
      <w:pPr>
        <w:numPr>
          <w:ilvl w:val="0"/>
          <w:numId w:val="17"/>
        </w:numPr>
        <w:tabs>
          <w:tab w:val="num" w:pos="1276"/>
          <w:tab w:val="left" w:pos="8460"/>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предотвращение загрязнения земель неочищенными сточными водами, ядохимикатами, производственными и прочими отходами, устройство почвонепроницаемых жижесборников в животноводческих комплексах;</w:t>
      </w:r>
    </w:p>
    <w:p w:rsidR="00F55EC7" w:rsidRPr="00F55EC7" w:rsidRDefault="00F55EC7" w:rsidP="00F55EC7">
      <w:pPr>
        <w:numPr>
          <w:ilvl w:val="0"/>
          <w:numId w:val="17"/>
        </w:numPr>
        <w:tabs>
          <w:tab w:val="num" w:pos="1276"/>
          <w:tab w:val="left" w:pos="8460"/>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хранение минеральных удобрений и пестицидов в специальных складах, оборудованных в соответствии с санитарными требованиями или вывоз запрещенных и пришедших в негодность пестицидов;</w:t>
      </w:r>
    </w:p>
    <w:p w:rsidR="00F55EC7" w:rsidRPr="00F55EC7" w:rsidRDefault="00F55EC7" w:rsidP="00F55EC7">
      <w:pPr>
        <w:numPr>
          <w:ilvl w:val="0"/>
          <w:numId w:val="17"/>
        </w:numPr>
        <w:tabs>
          <w:tab w:val="num" w:pos="1276"/>
          <w:tab w:val="left" w:pos="8460"/>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проведение рекультивации земель, нарушенных при строительстве и прокладке коммуникаций;</w:t>
      </w:r>
    </w:p>
    <w:p w:rsidR="00F55EC7" w:rsidRPr="00F55EC7" w:rsidRDefault="00F55EC7" w:rsidP="00F55EC7">
      <w:pPr>
        <w:numPr>
          <w:ilvl w:val="0"/>
          <w:numId w:val="17"/>
        </w:numPr>
        <w:tabs>
          <w:tab w:val="num" w:pos="1276"/>
          <w:tab w:val="left" w:pos="8460"/>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снятие плодородного слоя почвы перед началом строительства и использование его в озеленение населенных пунктов;</w:t>
      </w:r>
    </w:p>
    <w:p w:rsidR="00F55EC7" w:rsidRPr="00F55EC7" w:rsidRDefault="00F55EC7" w:rsidP="00F55EC7">
      <w:pPr>
        <w:numPr>
          <w:ilvl w:val="0"/>
          <w:numId w:val="17"/>
        </w:numPr>
        <w:tabs>
          <w:tab w:val="num" w:pos="1276"/>
          <w:tab w:val="left" w:pos="8460"/>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дальнейшая утилизация токсических отходов;</w:t>
      </w:r>
    </w:p>
    <w:p w:rsidR="00F55EC7" w:rsidRPr="00F55EC7" w:rsidRDefault="00F55EC7" w:rsidP="00F55EC7">
      <w:pPr>
        <w:numPr>
          <w:ilvl w:val="0"/>
          <w:numId w:val="17"/>
        </w:numPr>
        <w:tabs>
          <w:tab w:val="num" w:pos="1276"/>
          <w:tab w:val="left" w:pos="8460"/>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отведение специальных мест под мойку автомашин, тракторов и другой техники;</w:t>
      </w:r>
    </w:p>
    <w:p w:rsidR="00F55EC7" w:rsidRPr="00F55EC7" w:rsidRDefault="00F55EC7" w:rsidP="00F55EC7">
      <w:pPr>
        <w:numPr>
          <w:ilvl w:val="0"/>
          <w:numId w:val="17"/>
        </w:numPr>
        <w:tabs>
          <w:tab w:val="num" w:pos="1276"/>
          <w:tab w:val="left" w:pos="8460"/>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обязательное введение в оборот плодородных неиспользуемых земель.</w:t>
      </w:r>
    </w:p>
    <w:p w:rsidR="00F55EC7" w:rsidRPr="00F55EC7" w:rsidRDefault="00F55EC7" w:rsidP="00F55EC7">
      <w:pPr>
        <w:tabs>
          <w:tab w:val="left" w:pos="993"/>
        </w:tabs>
        <w:ind w:firstLine="709"/>
        <w:contextualSpacing/>
        <w:jc w:val="both"/>
        <w:rPr>
          <w:rFonts w:ascii="Times New Roman" w:eastAsia="Times New Roman" w:hAnsi="Times New Roman" w:cs="Times New Roman"/>
          <w:i/>
          <w:color w:val="000000"/>
          <w:sz w:val="26"/>
          <w:szCs w:val="26"/>
        </w:rPr>
      </w:pPr>
      <w:r w:rsidRPr="00F55EC7">
        <w:rPr>
          <w:rFonts w:ascii="Times New Roman" w:eastAsia="Times New Roman" w:hAnsi="Times New Roman" w:cs="Times New Roman"/>
          <w:i/>
          <w:color w:val="000000"/>
          <w:sz w:val="26"/>
          <w:szCs w:val="26"/>
        </w:rPr>
        <w:t>В области санитарной очистки территорий:</w:t>
      </w:r>
    </w:p>
    <w:p w:rsidR="00F55EC7" w:rsidRPr="00F55EC7" w:rsidRDefault="00F55EC7" w:rsidP="00F55EC7">
      <w:pPr>
        <w:widowControl w:val="0"/>
        <w:numPr>
          <w:ilvl w:val="0"/>
          <w:numId w:val="32"/>
        </w:numPr>
        <w:tabs>
          <w:tab w:val="left" w:pos="993"/>
        </w:tabs>
        <w:spacing w:after="0" w:line="240" w:lineRule="auto"/>
        <w:ind w:left="0"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ликвидация несанкционированных мест складирования отходов;</w:t>
      </w:r>
    </w:p>
    <w:p w:rsidR="00F55EC7" w:rsidRPr="00F55EC7" w:rsidRDefault="00F55EC7" w:rsidP="00F55EC7">
      <w:pPr>
        <w:widowControl w:val="0"/>
        <w:numPr>
          <w:ilvl w:val="0"/>
          <w:numId w:val="32"/>
        </w:numPr>
        <w:tabs>
          <w:tab w:val="left" w:pos="993"/>
        </w:tabs>
        <w:spacing w:after="0" w:line="240" w:lineRule="auto"/>
        <w:ind w:left="0"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осуществление сбора бытовых отходов и твердого мусора от жилой и общественной застройки в мусоросборники с дальнейшим вывозом специализированным транспортом;</w:t>
      </w:r>
    </w:p>
    <w:p w:rsidR="00F55EC7" w:rsidRPr="00F55EC7" w:rsidRDefault="00F55EC7" w:rsidP="00F55EC7">
      <w:pPr>
        <w:widowControl w:val="0"/>
        <w:numPr>
          <w:ilvl w:val="0"/>
          <w:numId w:val="32"/>
        </w:numPr>
        <w:tabs>
          <w:tab w:val="left" w:pos="993"/>
        </w:tabs>
        <w:spacing w:after="0" w:line="240" w:lineRule="auto"/>
        <w:ind w:left="0"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организация раздельного сбора отходов на местах сбора путем установки специализированных контейнеров для стекла, макулатуры, пластмассы и прочих отходов;</w:t>
      </w:r>
    </w:p>
    <w:p w:rsidR="00F55EC7" w:rsidRPr="00F55EC7" w:rsidRDefault="00F55EC7" w:rsidP="00F55EC7">
      <w:pPr>
        <w:widowControl w:val="0"/>
        <w:numPr>
          <w:ilvl w:val="0"/>
          <w:numId w:val="32"/>
        </w:numPr>
        <w:tabs>
          <w:tab w:val="left" w:pos="993"/>
        </w:tabs>
        <w:spacing w:after="0" w:line="240" w:lineRule="auto"/>
        <w:ind w:left="0"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планово-регулярная система очистки территории, удаление и обезвреживание твердых бытовых отходов, в том числе пищевых из жилых и общественных зданий;</w:t>
      </w:r>
    </w:p>
    <w:p w:rsidR="00F55EC7" w:rsidRPr="00F55EC7" w:rsidRDefault="00F55EC7" w:rsidP="00F55EC7">
      <w:pPr>
        <w:widowControl w:val="0"/>
        <w:numPr>
          <w:ilvl w:val="0"/>
          <w:numId w:val="32"/>
        </w:numPr>
        <w:tabs>
          <w:tab w:val="left" w:pos="993"/>
        </w:tabs>
        <w:spacing w:after="0" w:line="240" w:lineRule="auto"/>
        <w:ind w:left="0"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достаточное обеспечение предприятий, занимающихся его санитарной очисткой, уборочным транспортом;</w:t>
      </w:r>
    </w:p>
    <w:p w:rsidR="00F55EC7" w:rsidRPr="00F55EC7" w:rsidRDefault="00F55EC7" w:rsidP="00F55EC7">
      <w:pPr>
        <w:widowControl w:val="0"/>
        <w:numPr>
          <w:ilvl w:val="0"/>
          <w:numId w:val="32"/>
        </w:numPr>
        <w:tabs>
          <w:tab w:val="left" w:pos="993"/>
        </w:tabs>
        <w:spacing w:after="0" w:line="240" w:lineRule="auto"/>
        <w:ind w:left="0"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ежегодно проводить инвентаризацию отходов и объектов их размещения;</w:t>
      </w:r>
    </w:p>
    <w:p w:rsidR="00F55EC7" w:rsidRPr="00F55EC7" w:rsidRDefault="00F55EC7" w:rsidP="00F55EC7">
      <w:pPr>
        <w:widowControl w:val="0"/>
        <w:numPr>
          <w:ilvl w:val="0"/>
          <w:numId w:val="32"/>
        </w:numPr>
        <w:tabs>
          <w:tab w:val="left" w:pos="993"/>
        </w:tabs>
        <w:spacing w:after="0" w:line="240" w:lineRule="auto"/>
        <w:ind w:left="0"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своевременно проводить мониторинг состояния окружающей природной среды на территориях объектов размещения отходов;</w:t>
      </w:r>
    </w:p>
    <w:p w:rsidR="00F55EC7" w:rsidRPr="00F55EC7" w:rsidRDefault="00F55EC7" w:rsidP="00F55EC7">
      <w:pPr>
        <w:widowControl w:val="0"/>
        <w:numPr>
          <w:ilvl w:val="0"/>
          <w:numId w:val="32"/>
        </w:numPr>
        <w:tabs>
          <w:tab w:val="left" w:pos="993"/>
        </w:tabs>
        <w:spacing w:after="0" w:line="240" w:lineRule="auto"/>
        <w:ind w:left="0"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соблюдение требований транспортировки опасных отходов: наличие паспорта опасных отходов.</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Санитарная очистка и уборка населенных мест среди комплекса задач по охране окружающей среды занимает одно из важных мест. Она направлена на содержание в чистоте селитебных территорий согласно санитарным требованиям, охрану здоровья населения от вредного влияния ТБО, их своевременный сбор, удаление и полное обезвреживание и предотвращение возможных заболеваний и охраны почвы, воды и воздуха от загрязнения ТБО.</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Площадки ТБО должны быть правильно организованы, забетонированы. </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Площадь земельных участков и расчетные нормы накоплений отходов устанавливаются в соответствии с нормативными показателями СП 42.13330.2016 (СНиПа 2.07.01-89</w:t>
      </w:r>
      <w:r w:rsidRPr="00F55EC7">
        <w:rPr>
          <w:rFonts w:ascii="Times New Roman" w:eastAsia="Times New Roman" w:hAnsi="Times New Roman" w:cs="Times New Roman"/>
          <w:sz w:val="26"/>
          <w:szCs w:val="26"/>
          <w:vertAlign w:val="superscript"/>
        </w:rPr>
        <w:t>*</w:t>
      </w:r>
      <w:r w:rsidRPr="00F55EC7">
        <w:rPr>
          <w:rFonts w:ascii="Times New Roman" w:eastAsia="Times New Roman" w:hAnsi="Times New Roman" w:cs="Times New Roman"/>
          <w:sz w:val="26"/>
          <w:szCs w:val="26"/>
        </w:rPr>
        <w:t>) и постановлением Правительства № 269 «Об определении нормативов накопления твердых коммунальных отходов».</w:t>
      </w:r>
    </w:p>
    <w:p w:rsidR="00F55EC7" w:rsidRPr="00F55EC7" w:rsidRDefault="00F55EC7" w:rsidP="00F55EC7">
      <w:pPr>
        <w:widowControl w:val="0"/>
        <w:spacing w:after="60" w:line="240" w:lineRule="auto"/>
        <w:jc w:val="both"/>
        <w:outlineLvl w:val="1"/>
        <w:rPr>
          <w:rFonts w:ascii="Times New Roman" w:eastAsia="Times New Roman" w:hAnsi="Times New Roman" w:cs="Times New Roman"/>
          <w:b/>
          <w:sz w:val="26"/>
          <w:szCs w:val="28"/>
        </w:rPr>
      </w:pPr>
      <w:bookmarkStart w:id="40" w:name="_Toc156338184"/>
    </w:p>
    <w:p w:rsidR="00F55EC7" w:rsidRPr="00F55EC7" w:rsidRDefault="00F55EC7" w:rsidP="00F55EC7">
      <w:pPr>
        <w:widowControl w:val="0"/>
        <w:spacing w:after="60" w:line="240" w:lineRule="auto"/>
        <w:jc w:val="both"/>
        <w:outlineLvl w:val="1"/>
        <w:rPr>
          <w:rFonts w:ascii="Times New Roman" w:eastAsia="Times New Roman" w:hAnsi="Times New Roman" w:cs="Times New Roman"/>
          <w:bCs/>
          <w:i/>
          <w:sz w:val="28"/>
          <w:szCs w:val="28"/>
        </w:rPr>
      </w:pPr>
      <w:r w:rsidRPr="00F55EC7">
        <w:rPr>
          <w:rFonts w:ascii="Times New Roman" w:eastAsia="Times New Roman" w:hAnsi="Times New Roman" w:cs="Times New Roman"/>
          <w:b/>
          <w:sz w:val="26"/>
          <w:szCs w:val="28"/>
        </w:rPr>
        <w:t xml:space="preserve">    6. </w:t>
      </w:r>
      <w:r w:rsidRPr="00F55EC7">
        <w:rPr>
          <w:rFonts w:ascii="Times New Roman" w:eastAsia="Times New Roman" w:hAnsi="Times New Roman" w:cs="Times New Roman"/>
          <w:b/>
          <w:sz w:val="28"/>
          <w:szCs w:val="28"/>
        </w:rPr>
        <w:t>Оценка возможного влияния планируемых для размещения объектов местного значения на комплексное развитие этих территорий</w:t>
      </w:r>
      <w:bookmarkEnd w:id="40"/>
      <w:r w:rsidRPr="00F55EC7">
        <w:rPr>
          <w:rFonts w:ascii="Times New Roman" w:eastAsia="Times New Roman" w:hAnsi="Times New Roman" w:cs="Times New Roman"/>
          <w:b/>
          <w:sz w:val="28"/>
          <w:szCs w:val="28"/>
        </w:rPr>
        <w:t xml:space="preserve"> </w:t>
      </w:r>
    </w:p>
    <w:p w:rsidR="00F55EC7" w:rsidRPr="00F55EC7" w:rsidRDefault="00F55EC7" w:rsidP="00F55EC7">
      <w:pPr>
        <w:ind w:firstLine="709"/>
        <w:contextualSpacing/>
        <w:jc w:val="both"/>
        <w:rPr>
          <w:rFonts w:ascii="Times New Roman" w:eastAsia="Times New Roman" w:hAnsi="Times New Roman" w:cs="Times New Roman"/>
          <w:sz w:val="26"/>
          <w:szCs w:val="26"/>
        </w:rPr>
      </w:pPr>
    </w:p>
    <w:p w:rsidR="00F55EC7" w:rsidRPr="00F55EC7" w:rsidRDefault="00F55EC7" w:rsidP="00F55EC7">
      <w:pPr>
        <w:tabs>
          <w:tab w:val="left" w:pos="993"/>
        </w:tabs>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 xml:space="preserve">Комплексное развитие территории происходит под воздействием различных факторов, которые влияют на социальную атмосферу, качество жизни населения, человеческий капитал и экономический рост за счет использования внутренних и привлекаемых ресурсов. </w:t>
      </w:r>
    </w:p>
    <w:p w:rsidR="00F55EC7" w:rsidRPr="00F55EC7" w:rsidRDefault="00F55EC7" w:rsidP="00F55EC7">
      <w:pPr>
        <w:tabs>
          <w:tab w:val="left" w:pos="993"/>
        </w:tabs>
        <w:ind w:firstLine="709"/>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color w:val="000000"/>
          <w:sz w:val="26"/>
          <w:szCs w:val="26"/>
        </w:rPr>
        <w:t xml:space="preserve">Комплексное развитие территории требует устойчивого развития всех сфер жизни общества. Достижение устойчивости означает создание таких условий, при которых развитие становится поступательным и однонаправленным. Это невозможно сделать без обеспечения безопасности жизнедеятельности населения, формирования благоприятного социального фона и рациональности в использовании имеющихся на территории ресурсов. </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В таблице 16 приведена оценка возможного влияния планируемых для размещения объектов местного значения на комплексное развитие территорий и достижение стратегических целей, определенных приоритетным </w:t>
      </w:r>
      <w:r w:rsidRPr="00F55EC7">
        <w:rPr>
          <w:rFonts w:ascii="Times New Roman" w:eastAsia="Times New Roman" w:hAnsi="Times New Roman" w:cs="Times New Roman"/>
          <w:color w:val="000000"/>
          <w:sz w:val="26"/>
          <w:szCs w:val="26"/>
        </w:rPr>
        <w:t>направлением</w:t>
      </w:r>
      <w:r w:rsidRPr="00F55EC7">
        <w:rPr>
          <w:rFonts w:ascii="Times New Roman" w:eastAsia="Times New Roman" w:hAnsi="Times New Roman" w:cs="Times New Roman"/>
          <w:sz w:val="26"/>
          <w:szCs w:val="26"/>
        </w:rPr>
        <w:t xml:space="preserve"> социально-экономического развития МО на местном, региональном, макрорегионом и федеральном уровнях.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p>
    <w:p w:rsidR="00F55EC7" w:rsidRPr="00F55EC7" w:rsidRDefault="00F55EC7" w:rsidP="00F55EC7">
      <w:pPr>
        <w:tabs>
          <w:tab w:val="left" w:pos="993"/>
        </w:tabs>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Таблица 16. – Оценка возможного влияния планируемых для размещения объектов местного значения на комплексное развитие территорий и достижение стратегических целей</w:t>
      </w:r>
    </w:p>
    <w:p w:rsidR="00F55EC7" w:rsidRPr="00F55EC7" w:rsidRDefault="00F55EC7" w:rsidP="00F55EC7">
      <w:pPr>
        <w:tabs>
          <w:tab w:val="left" w:pos="993"/>
        </w:tabs>
        <w:contextualSpacing/>
        <w:jc w:val="center"/>
        <w:rPr>
          <w:rFonts w:ascii="Times New Roman" w:eastAsia="Times New Roman" w:hAnsi="Times New Roman" w:cs="Times New Roman"/>
          <w:sz w:val="26"/>
          <w:szCs w:val="26"/>
        </w:rPr>
      </w:pPr>
    </w:p>
    <w:tbl>
      <w:tblPr>
        <w:tblStyle w:val="TableNormal"/>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875"/>
        <w:gridCol w:w="4781"/>
        <w:gridCol w:w="2722"/>
      </w:tblGrid>
      <w:tr w:rsidR="00F55EC7" w:rsidRPr="00F55EC7" w:rsidTr="001E18F9">
        <w:trPr>
          <w:tblHeader/>
        </w:trPr>
        <w:tc>
          <w:tcPr>
            <w:tcW w:w="540" w:type="dxa"/>
            <w:vAlign w:val="center"/>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z w:val="26"/>
                <w:szCs w:val="26"/>
                <w:lang w:eastAsia="en-US"/>
              </w:rPr>
            </w:pPr>
            <w:r w:rsidRPr="00F55EC7">
              <w:rPr>
                <w:rFonts w:ascii="Times New Roman" w:eastAsia="Calibri" w:hAnsi="Times New Roman" w:cs="Times New Roman"/>
                <w:sz w:val="26"/>
                <w:szCs w:val="26"/>
                <w:lang w:eastAsia="en-US"/>
              </w:rPr>
              <w:t>№ п/п</w:t>
            </w:r>
          </w:p>
        </w:tc>
        <w:tc>
          <w:tcPr>
            <w:tcW w:w="1875" w:type="dxa"/>
            <w:vAlign w:val="center"/>
          </w:tcPr>
          <w:p w:rsidR="00F55EC7" w:rsidRPr="00F55EC7" w:rsidRDefault="00F55EC7" w:rsidP="00F55EC7">
            <w:pPr>
              <w:tabs>
                <w:tab w:val="left" w:pos="426"/>
                <w:tab w:val="right" w:leader="dot" w:pos="9921"/>
              </w:tabs>
              <w:contextualSpacing/>
              <w:jc w:val="center"/>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Планируемые для размещения объекты местного значения</w:t>
            </w:r>
          </w:p>
        </w:tc>
        <w:tc>
          <w:tcPr>
            <w:tcW w:w="4781" w:type="dxa"/>
            <w:vAlign w:val="center"/>
          </w:tcPr>
          <w:p w:rsidR="00F55EC7" w:rsidRPr="00F55EC7" w:rsidRDefault="00F55EC7" w:rsidP="00F55EC7">
            <w:pPr>
              <w:tabs>
                <w:tab w:val="left" w:pos="426"/>
                <w:tab w:val="right" w:leader="dot" w:pos="9921"/>
              </w:tabs>
              <w:contextualSpacing/>
              <w:jc w:val="center"/>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Оценка влияния планируемых для размещения объектов на комплексное развитие территории</w:t>
            </w:r>
          </w:p>
        </w:tc>
        <w:tc>
          <w:tcPr>
            <w:tcW w:w="2722" w:type="dxa"/>
            <w:vAlign w:val="center"/>
          </w:tcPr>
          <w:p w:rsidR="00F55EC7" w:rsidRPr="00F55EC7" w:rsidRDefault="00F55EC7" w:rsidP="00F55EC7">
            <w:pPr>
              <w:tabs>
                <w:tab w:val="left" w:pos="426"/>
                <w:tab w:val="right" w:leader="dot" w:pos="9921"/>
              </w:tabs>
              <w:contextualSpacing/>
              <w:jc w:val="center"/>
              <w:rPr>
                <w:rFonts w:ascii="Times New Roman" w:eastAsia="Calibri" w:hAnsi="Times New Roman" w:cs="Times New Roman"/>
                <w:sz w:val="26"/>
                <w:szCs w:val="26"/>
                <w:lang w:eastAsia="en-US"/>
              </w:rPr>
            </w:pPr>
            <w:r w:rsidRPr="00F55EC7">
              <w:rPr>
                <w:rFonts w:ascii="Times New Roman" w:eastAsia="Calibri" w:hAnsi="Times New Roman" w:cs="Times New Roman"/>
                <w:sz w:val="26"/>
                <w:szCs w:val="26"/>
                <w:lang w:eastAsia="en-US"/>
              </w:rPr>
              <w:t>Соответствие стратегическим целям</w:t>
            </w:r>
          </w:p>
        </w:tc>
      </w:tr>
      <w:tr w:rsidR="00F55EC7" w:rsidRPr="00F55EC7" w:rsidTr="001E18F9">
        <w:tc>
          <w:tcPr>
            <w:tcW w:w="540" w:type="dxa"/>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z w:val="26"/>
                <w:szCs w:val="26"/>
                <w:lang w:eastAsia="en-US"/>
              </w:rPr>
            </w:pPr>
            <w:r w:rsidRPr="00F55EC7">
              <w:rPr>
                <w:rFonts w:ascii="Times New Roman" w:eastAsia="Calibri" w:hAnsi="Times New Roman" w:cs="Times New Roman"/>
                <w:sz w:val="26"/>
                <w:szCs w:val="26"/>
                <w:lang w:eastAsia="en-US"/>
              </w:rPr>
              <w:t>1</w:t>
            </w:r>
          </w:p>
        </w:tc>
        <w:tc>
          <w:tcPr>
            <w:tcW w:w="1875"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Объекты, предназначенные для организации электро-, тепло- и водоснабжения, водоотведения населения</w:t>
            </w:r>
          </w:p>
        </w:tc>
        <w:tc>
          <w:tcPr>
            <w:tcW w:w="4781"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стимул для социально-экономического развития;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рост промышленного и сельскохозяйственного производств за счет доступности инфраструктурного ресурса;</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улучшение условий труда и быта населения;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создание благоприятных условий для развития бизнеса;</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xml:space="preserve">– соответствие возможностей потенциала </w:t>
            </w:r>
            <w:r w:rsidRPr="00F55EC7">
              <w:rPr>
                <w:rFonts w:ascii="Times New Roman" w:eastAsia="Calibri" w:hAnsi="Times New Roman" w:cs="Times New Roman"/>
                <w:sz w:val="26"/>
                <w:szCs w:val="26"/>
                <w:lang w:val="ru-RU" w:eastAsia="en-US"/>
              </w:rPr>
              <w:lastRenderedPageBreak/>
              <w:t>электро-, тепло-, водоснабжения и водоотведения потребностям перспективного строительства объектов капитального строительства в соответствии с установленными требованиями надежности;</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энергетическая эффективность указанных систем;</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снижение негативного воздействия на окружающую среду и здоровье человека, повышение качества поставляемых для потребителей товаров, оказываемых услуг в сферах электро-, тепло-, водоснабжения и водоотведения, улучшение качества воды поверхностных водных объектов, что позволит использовать их для рекреационных целей (купания)</w:t>
            </w:r>
          </w:p>
        </w:tc>
        <w:tc>
          <w:tcPr>
            <w:tcW w:w="2722"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lastRenderedPageBreak/>
              <w:t>– создание комфортной и безопасной среды;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повышение качества жизни населения за счет развития инфраструктуры;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внедрение инновационных технологий на производственные предприятия.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p>
        </w:tc>
      </w:tr>
      <w:tr w:rsidR="00F55EC7" w:rsidRPr="00F55EC7" w:rsidTr="001E18F9">
        <w:tc>
          <w:tcPr>
            <w:tcW w:w="540" w:type="dxa"/>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z w:val="26"/>
                <w:szCs w:val="26"/>
                <w:lang w:eastAsia="en-US"/>
              </w:rPr>
            </w:pPr>
            <w:r w:rsidRPr="00F55EC7">
              <w:rPr>
                <w:rFonts w:ascii="Times New Roman" w:eastAsia="Calibri" w:hAnsi="Times New Roman" w:cs="Times New Roman"/>
                <w:sz w:val="26"/>
                <w:szCs w:val="26"/>
                <w:lang w:eastAsia="en-US"/>
              </w:rPr>
              <w:lastRenderedPageBreak/>
              <w:t>2</w:t>
            </w:r>
          </w:p>
        </w:tc>
        <w:tc>
          <w:tcPr>
            <w:tcW w:w="1875" w:type="dxa"/>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z w:val="26"/>
                <w:szCs w:val="26"/>
                <w:lang w:eastAsia="en-US"/>
              </w:rPr>
            </w:pPr>
            <w:r w:rsidRPr="00F55EC7">
              <w:rPr>
                <w:rFonts w:ascii="Times New Roman" w:eastAsia="Calibri" w:hAnsi="Times New Roman" w:cs="Times New Roman"/>
                <w:sz w:val="26"/>
                <w:szCs w:val="26"/>
                <w:lang w:eastAsia="en-US"/>
              </w:rPr>
              <w:t>Автомобильные дороги местного значения</w:t>
            </w:r>
          </w:p>
        </w:tc>
        <w:tc>
          <w:tcPr>
            <w:tcW w:w="4781"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создание непрерывной системы улично-дорожной сети населенных пунктов сельсовета  с учетом категорий улиц и дорог, интенсивности транспортного и пешеходного движения;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обеспечение сбалансированного, перспективного развития транспортной инфраструктуры в соответствии сельсовета потребностями в строительстве, реконструкции объектов транспортной инфраструктуры местного значения и объектов капитального строительства;</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развитие полноценной досугово-рекреационной среды, благодаря строительным и организационным преобразованиям существующих транспортных сетей;</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–создание условий, способствующих развитию строительного, транспортно-логистического, туристического и других секторов экономики;</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повышение безопасности, за счет снижения вероятности возникновения ДТП</w:t>
            </w:r>
          </w:p>
        </w:tc>
        <w:tc>
          <w:tcPr>
            <w:tcW w:w="2722"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создание комфортной и безопасной среды;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повышение качества жизни населения за счет развития инфраструктуры;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внедрение инновационных технологий на производственные предприятия.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p>
        </w:tc>
      </w:tr>
      <w:tr w:rsidR="00F55EC7" w:rsidRPr="00F55EC7" w:rsidTr="001E18F9">
        <w:tc>
          <w:tcPr>
            <w:tcW w:w="540" w:type="dxa"/>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z w:val="26"/>
                <w:szCs w:val="26"/>
                <w:lang w:eastAsia="en-US"/>
              </w:rPr>
            </w:pPr>
            <w:r w:rsidRPr="00F55EC7">
              <w:rPr>
                <w:rFonts w:ascii="Times New Roman" w:eastAsia="Calibri" w:hAnsi="Times New Roman" w:cs="Times New Roman"/>
                <w:sz w:val="26"/>
                <w:szCs w:val="26"/>
                <w:lang w:eastAsia="en-US"/>
              </w:rPr>
              <w:t>3</w:t>
            </w:r>
          </w:p>
        </w:tc>
        <w:tc>
          <w:tcPr>
            <w:tcW w:w="1875" w:type="dxa"/>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trike/>
                <w:sz w:val="26"/>
                <w:szCs w:val="26"/>
                <w:highlight w:val="cyan"/>
                <w:lang w:val="ru-RU" w:eastAsia="en-US"/>
              </w:rPr>
            </w:pPr>
            <w:r w:rsidRPr="00F55EC7">
              <w:rPr>
                <w:rFonts w:ascii="Times New Roman" w:eastAsia="Calibri" w:hAnsi="Times New Roman" w:cs="Times New Roman"/>
                <w:sz w:val="26"/>
                <w:szCs w:val="26"/>
                <w:lang w:val="ru-RU" w:eastAsia="en-US"/>
              </w:rPr>
              <w:t xml:space="preserve">Объекты </w:t>
            </w:r>
            <w:r w:rsidRPr="00F55EC7">
              <w:rPr>
                <w:rFonts w:ascii="Times New Roman" w:eastAsia="Calibri" w:hAnsi="Times New Roman" w:cs="Times New Roman"/>
                <w:sz w:val="26"/>
                <w:szCs w:val="26"/>
                <w:lang w:val="ru-RU" w:eastAsia="en-US"/>
              </w:rPr>
              <w:lastRenderedPageBreak/>
              <w:t xml:space="preserve">социальной инфраструктуры местного значения </w:t>
            </w:r>
          </w:p>
        </w:tc>
        <w:tc>
          <w:tcPr>
            <w:tcW w:w="4781"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lastRenderedPageBreak/>
              <w:t xml:space="preserve">– обеспечение </w:t>
            </w:r>
            <w:r w:rsidRPr="00F55EC7">
              <w:rPr>
                <w:rFonts w:ascii="Times New Roman" w:eastAsia="Calibri" w:hAnsi="Times New Roman" w:cs="Times New Roman"/>
                <w:sz w:val="26"/>
                <w:szCs w:val="26"/>
                <w:shd w:val="clear" w:color="auto" w:fill="FFFFFF"/>
                <w:lang w:val="ru-RU" w:eastAsia="en-US"/>
              </w:rPr>
              <w:t xml:space="preserve">минимально-допустимого </w:t>
            </w:r>
            <w:r w:rsidRPr="00F55EC7">
              <w:rPr>
                <w:rFonts w:ascii="Times New Roman" w:eastAsia="Calibri" w:hAnsi="Times New Roman" w:cs="Times New Roman"/>
                <w:sz w:val="26"/>
                <w:szCs w:val="26"/>
                <w:shd w:val="clear" w:color="auto" w:fill="FFFFFF"/>
                <w:lang w:val="ru-RU" w:eastAsia="en-US"/>
              </w:rPr>
              <w:lastRenderedPageBreak/>
              <w:t xml:space="preserve">уровня обеспеченности </w:t>
            </w:r>
            <w:r w:rsidRPr="00F55EC7">
              <w:rPr>
                <w:rFonts w:ascii="Times New Roman" w:eastAsia="Calibri" w:hAnsi="Times New Roman" w:cs="Times New Roman"/>
                <w:sz w:val="26"/>
                <w:szCs w:val="26"/>
                <w:lang w:val="ru-RU" w:eastAsia="en-US"/>
              </w:rPr>
              <w:t xml:space="preserve">объектами социальной инфраструктуры местного значения и </w:t>
            </w:r>
            <w:r w:rsidRPr="00F55EC7">
              <w:rPr>
                <w:rFonts w:ascii="Times New Roman" w:eastAsia="Calibri" w:hAnsi="Times New Roman" w:cs="Times New Roman"/>
                <w:sz w:val="26"/>
                <w:szCs w:val="26"/>
                <w:shd w:val="clear" w:color="auto" w:fill="FFFFFF"/>
                <w:lang w:val="ru-RU" w:eastAsia="en-US"/>
              </w:rPr>
              <w:t>максимально допустимого уровня их территориальной доступности;</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формирование комфортных условий проживания для местного населения;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повышение качества и уровня жизни населения;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создание условий для развития человеческого капитала, в том числе раскрытие креативного потенциала, способствующего развитию инновационных технологий и отраслей экономики;</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формирование среды, способствующей повышению демографических показателей населения, социально-экономических показателей и росту инвестиционной привлекательности территории;</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xml:space="preserve">– создание условий, предоставляющих возможно регулярно занимающихся спортом большему числу желающих; </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повышение интереса населения к общественной жизни сельсовета благодаря возможности организации массовых спортивных мероприятий;</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увеличение продолжительности активной жизни населения;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улучшение здоровья населения;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вовлечение населения в культурно-досуговую жизнь сельсовета;</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предоставление возможности творческой реализации населения;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обеспечение потребности населения в получении услуг ритуального обслуживания</w:t>
            </w:r>
          </w:p>
        </w:tc>
        <w:tc>
          <w:tcPr>
            <w:tcW w:w="2722"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lastRenderedPageBreak/>
              <w:t xml:space="preserve">– создание комфортной </w:t>
            </w:r>
            <w:r w:rsidRPr="00F55EC7">
              <w:rPr>
                <w:rFonts w:ascii="Times New Roman" w:eastAsia="Calibri" w:hAnsi="Times New Roman" w:cs="Times New Roman"/>
                <w:sz w:val="26"/>
                <w:szCs w:val="26"/>
                <w:lang w:val="ru-RU" w:eastAsia="en-US"/>
              </w:rPr>
              <w:lastRenderedPageBreak/>
              <w:t>и безопасной среды;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повышение качества жизни населения за счет развития инфраструктуры;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внедрение инновационных технологий на производственные предприятия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p>
        </w:tc>
      </w:tr>
      <w:tr w:rsidR="00F55EC7" w:rsidRPr="00F55EC7" w:rsidTr="001E18F9">
        <w:tc>
          <w:tcPr>
            <w:tcW w:w="540" w:type="dxa"/>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z w:val="26"/>
                <w:szCs w:val="26"/>
                <w:lang w:eastAsia="en-US"/>
              </w:rPr>
            </w:pPr>
            <w:r w:rsidRPr="00F55EC7">
              <w:rPr>
                <w:rFonts w:ascii="Times New Roman" w:eastAsia="Calibri" w:hAnsi="Times New Roman" w:cs="Times New Roman"/>
                <w:sz w:val="26"/>
                <w:szCs w:val="26"/>
                <w:lang w:eastAsia="en-US"/>
              </w:rPr>
              <w:lastRenderedPageBreak/>
              <w:t>4</w:t>
            </w:r>
          </w:p>
        </w:tc>
        <w:tc>
          <w:tcPr>
            <w:tcW w:w="1875" w:type="dxa"/>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z w:val="26"/>
                <w:szCs w:val="26"/>
                <w:lang w:eastAsia="en-US"/>
              </w:rPr>
            </w:pPr>
            <w:r w:rsidRPr="00F55EC7">
              <w:rPr>
                <w:rFonts w:ascii="Times New Roman" w:eastAsia="Calibri" w:hAnsi="Times New Roman" w:cs="Times New Roman"/>
                <w:sz w:val="26"/>
                <w:szCs w:val="26"/>
                <w:lang w:eastAsia="en-US"/>
              </w:rPr>
              <w:t>Объекты благоустройства и озеленения</w:t>
            </w:r>
          </w:p>
        </w:tc>
        <w:tc>
          <w:tcPr>
            <w:tcW w:w="4781"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формирование природно-экологического каркаса;</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xml:space="preserve">– создания благоприятных условий для отдыха населения; </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улучшение микроклимата;</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повышение качества среды;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lastRenderedPageBreak/>
              <w:t>– рост демографических показателей;</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рост социально-экономических показателей;</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eastAsia="en-US"/>
              </w:rPr>
            </w:pPr>
            <w:r w:rsidRPr="00F55EC7">
              <w:rPr>
                <w:rFonts w:ascii="Times New Roman" w:eastAsia="Calibri" w:hAnsi="Times New Roman" w:cs="Times New Roman"/>
                <w:sz w:val="26"/>
                <w:szCs w:val="26"/>
                <w:lang w:eastAsia="en-US"/>
              </w:rPr>
              <w:t>– рост инвестиционной привлекательности территории</w:t>
            </w:r>
          </w:p>
        </w:tc>
        <w:tc>
          <w:tcPr>
            <w:tcW w:w="2722"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lastRenderedPageBreak/>
              <w:t>– создание комфортной и безопасной среды;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повышение качества жизни населения за счет развития инфраструктуры;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lastRenderedPageBreak/>
              <w:t>– внедрение инновационных технологий на производственные предприятия</w:t>
            </w:r>
          </w:p>
        </w:tc>
      </w:tr>
      <w:tr w:rsidR="00F55EC7" w:rsidRPr="00F55EC7" w:rsidTr="001E18F9">
        <w:tc>
          <w:tcPr>
            <w:tcW w:w="540" w:type="dxa"/>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z w:val="26"/>
                <w:szCs w:val="26"/>
                <w:lang w:eastAsia="en-US"/>
              </w:rPr>
            </w:pPr>
            <w:r w:rsidRPr="00F55EC7">
              <w:rPr>
                <w:rFonts w:ascii="Times New Roman" w:eastAsia="Calibri" w:hAnsi="Times New Roman" w:cs="Times New Roman"/>
                <w:sz w:val="26"/>
                <w:szCs w:val="26"/>
                <w:lang w:eastAsia="en-US"/>
              </w:rPr>
              <w:lastRenderedPageBreak/>
              <w:t>5</w:t>
            </w:r>
          </w:p>
        </w:tc>
        <w:tc>
          <w:tcPr>
            <w:tcW w:w="1875" w:type="dxa"/>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Объекты в области особо охраняемых природных территории</w:t>
            </w:r>
          </w:p>
        </w:tc>
        <w:tc>
          <w:tcPr>
            <w:tcW w:w="4781"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формирование природно-экологического каркаса;</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повышение качества среды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сохранение участков природных ландшафтов и культурных ландшафтов, представляющих собой особую эстетическую, научную и культурную ценность</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p>
        </w:tc>
        <w:tc>
          <w:tcPr>
            <w:tcW w:w="2722"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создание комфортной и безопасной среды;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повышение качества жизни населения за счет развития инфраструктуры;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внедрение инновационных технологий на производственные предприятия</w:t>
            </w:r>
          </w:p>
        </w:tc>
      </w:tr>
      <w:tr w:rsidR="00F55EC7" w:rsidRPr="00F55EC7" w:rsidTr="001E18F9">
        <w:tc>
          <w:tcPr>
            <w:tcW w:w="540" w:type="dxa"/>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z w:val="26"/>
                <w:szCs w:val="26"/>
                <w:lang w:eastAsia="en-US"/>
              </w:rPr>
            </w:pPr>
            <w:r w:rsidRPr="00F55EC7">
              <w:rPr>
                <w:rFonts w:ascii="Times New Roman" w:eastAsia="Calibri" w:hAnsi="Times New Roman" w:cs="Times New Roman"/>
                <w:sz w:val="26"/>
                <w:szCs w:val="26"/>
                <w:lang w:eastAsia="en-US"/>
              </w:rPr>
              <w:t>6</w:t>
            </w:r>
          </w:p>
        </w:tc>
        <w:tc>
          <w:tcPr>
            <w:tcW w:w="1875" w:type="dxa"/>
          </w:tcPr>
          <w:p w:rsidR="00F55EC7" w:rsidRPr="00F55EC7" w:rsidRDefault="00F55EC7" w:rsidP="00F55EC7">
            <w:pPr>
              <w:tabs>
                <w:tab w:val="left" w:pos="426"/>
                <w:tab w:val="right" w:leader="dot" w:pos="9921"/>
              </w:tabs>
              <w:contextualSpacing/>
              <w:jc w:val="both"/>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Объекты инженерной защиты и гидротехнические сооружения</w:t>
            </w:r>
          </w:p>
        </w:tc>
        <w:tc>
          <w:tcPr>
            <w:tcW w:w="4781"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обеспечение безопасности населения и территории в случае возникновения чрезвычайных ситуаций природного и техногенного характера;</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увеличение территориальных ресурсов для развития функциональных зон и размещения планируемых объектов местного значения</w:t>
            </w:r>
          </w:p>
        </w:tc>
        <w:tc>
          <w:tcPr>
            <w:tcW w:w="2722" w:type="dxa"/>
          </w:tcPr>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создание комфортной и безопасной среды;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повышение качества жизни населения за счет развития инфраструктуры;</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r w:rsidRPr="00F55EC7">
              <w:rPr>
                <w:rFonts w:ascii="Times New Roman" w:eastAsia="Calibri" w:hAnsi="Times New Roman" w:cs="Times New Roman"/>
                <w:sz w:val="26"/>
                <w:szCs w:val="26"/>
                <w:lang w:val="ru-RU" w:eastAsia="en-US"/>
              </w:rPr>
              <w:t>– внедрение инновационных технологий на производственные предприятия</w:t>
            </w:r>
          </w:p>
          <w:p w:rsidR="00F55EC7" w:rsidRPr="00F55EC7" w:rsidRDefault="00F55EC7" w:rsidP="00F55EC7">
            <w:pPr>
              <w:tabs>
                <w:tab w:val="left" w:pos="426"/>
                <w:tab w:val="right" w:leader="dot" w:pos="9921"/>
              </w:tabs>
              <w:contextualSpacing/>
              <w:rPr>
                <w:rFonts w:ascii="Times New Roman" w:eastAsia="Calibri" w:hAnsi="Times New Roman" w:cs="Times New Roman"/>
                <w:sz w:val="26"/>
                <w:szCs w:val="26"/>
                <w:lang w:val="ru-RU" w:eastAsia="en-US"/>
              </w:rPr>
            </w:pPr>
          </w:p>
        </w:tc>
      </w:tr>
    </w:tbl>
    <w:p w:rsidR="00F55EC7" w:rsidRDefault="00F55EC7" w:rsidP="00F55EC7">
      <w:pPr>
        <w:contextualSpacing/>
        <w:jc w:val="both"/>
        <w:rPr>
          <w:rFonts w:ascii="Times New Roman" w:eastAsia="Times New Roman" w:hAnsi="Times New Roman" w:cs="Times New Roman"/>
          <w:color w:val="000000"/>
          <w:sz w:val="26"/>
          <w:szCs w:val="26"/>
        </w:rPr>
      </w:pPr>
    </w:p>
    <w:p w:rsidR="00F55EC7" w:rsidRDefault="00F55EC7" w:rsidP="00F55EC7">
      <w:pPr>
        <w:contextualSpacing/>
        <w:jc w:val="both"/>
        <w:rPr>
          <w:rFonts w:ascii="Times New Roman" w:eastAsia="Times New Roman" w:hAnsi="Times New Roman" w:cs="Times New Roman"/>
          <w:color w:val="000000"/>
          <w:sz w:val="26"/>
          <w:szCs w:val="26"/>
        </w:rPr>
      </w:pPr>
    </w:p>
    <w:p w:rsidR="00F55EC7" w:rsidRPr="00F55EC7" w:rsidRDefault="00F55EC7" w:rsidP="00F55EC7">
      <w:pPr>
        <w:widowControl w:val="0"/>
        <w:spacing w:after="60" w:line="240" w:lineRule="auto"/>
        <w:ind w:firstLine="709"/>
        <w:jc w:val="both"/>
        <w:outlineLvl w:val="1"/>
        <w:rPr>
          <w:rFonts w:ascii="Times New Roman" w:eastAsia="Times New Roman" w:hAnsi="Times New Roman" w:cs="Times New Roman"/>
          <w:b/>
          <w:sz w:val="26"/>
          <w:szCs w:val="28"/>
        </w:rPr>
      </w:pPr>
      <w:bookmarkStart w:id="41" w:name="_Toc156338185"/>
      <w:r w:rsidRPr="00F55EC7">
        <w:rPr>
          <w:rFonts w:ascii="Times New Roman" w:eastAsia="Times New Roman" w:hAnsi="Times New Roman" w:cs="Times New Roman"/>
          <w:b/>
          <w:sz w:val="26"/>
          <w:szCs w:val="28"/>
        </w:rPr>
        <w:t>7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территории Верх-Красноярского сельсовета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обоснование выбранного варианта размещения, возможных направлений их развития и прогнозируемых ограничений их использования</w:t>
      </w:r>
      <w:bookmarkEnd w:id="41"/>
    </w:p>
    <w:p w:rsidR="00F55EC7" w:rsidRPr="00F55EC7" w:rsidRDefault="00F55EC7" w:rsidP="00F55EC7">
      <w:pPr>
        <w:contextualSpacing/>
        <w:jc w:val="both"/>
        <w:rPr>
          <w:rFonts w:ascii="Times New Roman" w:eastAsia="Times New Roman" w:hAnsi="Times New Roman" w:cs="Times New Roman"/>
          <w:color w:val="000000"/>
          <w:sz w:val="26"/>
          <w:szCs w:val="26"/>
        </w:rPr>
      </w:pP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На территории Верх-Красноярского сельсовета размещение объектов федерального значения не планируется.</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На территории Верх-Красноярского сельсовета планируется реконструкция объекта регионального значения: </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«Реконструкция автомобильной дороги «Венгерово - Минино - Верх-Красноярка - Северное (в гр. района)» с мостом через р. Жабара на 87 км а/д «Венгерово - Минино - Верх-Красноярка - Северное (в гр. района)» в Северном районе Новосибирской области» 2024-2025годы</w:t>
      </w:r>
    </w:p>
    <w:p w:rsidR="00F55EC7" w:rsidRPr="00274774" w:rsidRDefault="00274774" w:rsidP="00274774">
      <w:pPr>
        <w:contextualSpacing/>
        <w:jc w:val="both"/>
        <w:rPr>
          <w:rFonts w:ascii="Times New Roman" w:eastAsia="Times New Roman" w:hAnsi="Times New Roman" w:cs="Times New Roman"/>
          <w:sz w:val="26"/>
          <w:szCs w:val="26"/>
        </w:rPr>
      </w:pPr>
      <w:bookmarkStart w:id="42" w:name="_Toc156338186"/>
      <w:r>
        <w:rPr>
          <w:rFonts w:ascii="Times New Roman" w:eastAsia="Times New Roman" w:hAnsi="Times New Roman" w:cs="Times New Roman"/>
          <w:sz w:val="26"/>
          <w:szCs w:val="28"/>
        </w:rPr>
        <w:t xml:space="preserve">    </w:t>
      </w:r>
      <w:r w:rsidR="00F55EC7" w:rsidRPr="00F55EC7">
        <w:rPr>
          <w:rFonts w:ascii="Times New Roman" w:eastAsia="Times New Roman" w:hAnsi="Times New Roman" w:cs="Times New Roman"/>
          <w:sz w:val="26"/>
          <w:szCs w:val="28"/>
        </w:rPr>
        <w:t>8 Утвержденные документом территориального планирования Северного района сведения о видах, назначении и наименованиях, планируемых для размещения на территории поселения, входящего в состав Северного района, объектов местного значения района, их основные характеристики, местоположение, характеристики зон с особыми условиями использования территории в случае, если установление таких зон требуется в связи с размещением данных объектов,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42"/>
      <w:r w:rsidR="00F55EC7" w:rsidRPr="00F55EC7">
        <w:rPr>
          <w:rFonts w:ascii="Times New Roman" w:eastAsia="Times New Roman" w:hAnsi="Times New Roman" w:cs="Times New Roman"/>
          <w:sz w:val="26"/>
          <w:szCs w:val="28"/>
        </w:rPr>
        <w:t>.</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Схемой территориального планирования Северного района запланировано строительство на территории Верх-Красноярского сельсовета к 2044 году объекты:</w:t>
      </w:r>
    </w:p>
    <w:p w:rsidR="00F55EC7" w:rsidRPr="00F55EC7" w:rsidRDefault="00F55EC7" w:rsidP="00F55EC7">
      <w:pPr>
        <w:ind w:firstLine="709"/>
        <w:contextualSpacing/>
        <w:jc w:val="both"/>
        <w:rPr>
          <w:rFonts w:ascii="Times New Roman" w:eastAsia="Times New Roman" w:hAnsi="Times New Roman" w:cs="Times New Roman"/>
          <w:sz w:val="26"/>
          <w:szCs w:val="26"/>
        </w:rPr>
      </w:pPr>
    </w:p>
    <w:p w:rsidR="00F55EC7" w:rsidRPr="00F55EC7" w:rsidRDefault="00F55EC7" w:rsidP="00F55EC7">
      <w:pPr>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Таблица 17а. – Объекты местного значения Северного района, планируемые для строительства на территории Верх-Красноярского сельсовета</w:t>
      </w:r>
    </w:p>
    <w:p w:rsidR="00F55EC7" w:rsidRPr="00F55EC7" w:rsidRDefault="00F55EC7" w:rsidP="00F55EC7">
      <w:pPr>
        <w:contextualSpacing/>
        <w:jc w:val="both"/>
        <w:rPr>
          <w:rFonts w:ascii="Times New Roman" w:eastAsia="Times New Roman" w:hAnsi="Times New Roman" w:cs="Times New Roman"/>
          <w:color w:val="000000"/>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6"/>
        <w:gridCol w:w="2661"/>
        <w:gridCol w:w="2524"/>
        <w:gridCol w:w="2299"/>
        <w:gridCol w:w="2177"/>
      </w:tblGrid>
      <w:tr w:rsidR="00F55EC7" w:rsidRPr="00F55EC7" w:rsidTr="001E18F9">
        <w:trPr>
          <w:tblHeader/>
        </w:trPr>
        <w:tc>
          <w:tcPr>
            <w:tcW w:w="235"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p>
        </w:tc>
        <w:tc>
          <w:tcPr>
            <w:tcW w:w="1314"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Наименование объекта</w:t>
            </w:r>
          </w:p>
        </w:tc>
        <w:tc>
          <w:tcPr>
            <w:tcW w:w="1245"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Основные характеристики</w:t>
            </w:r>
          </w:p>
        </w:tc>
        <w:tc>
          <w:tcPr>
            <w:tcW w:w="1131"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Местоположение</w:t>
            </w:r>
          </w:p>
        </w:tc>
        <w:tc>
          <w:tcPr>
            <w:tcW w:w="1075"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Характеристика зоны с особыми условиями использования территории</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1</w:t>
            </w:r>
          </w:p>
        </w:tc>
        <w:tc>
          <w:tcPr>
            <w:tcW w:w="1314"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Строительство резервуара для воды </w:t>
            </w:r>
          </w:p>
        </w:tc>
        <w:tc>
          <w:tcPr>
            <w:tcW w:w="1245"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Объем 50-150 куб.м.</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 Верх-Красноярка</w:t>
            </w:r>
          </w:p>
        </w:tc>
        <w:tc>
          <w:tcPr>
            <w:tcW w:w="1075" w:type="pct"/>
            <w:shd w:val="clear" w:color="auto" w:fill="auto"/>
          </w:tcPr>
          <w:p w:rsidR="00F55EC7" w:rsidRPr="00F55EC7" w:rsidRDefault="00F55EC7" w:rsidP="00F55EC7">
            <w:pPr>
              <w:keepNext/>
              <w:contextualSpacing/>
              <w:jc w:val="center"/>
              <w:rPr>
                <w:rFonts w:ascii="Times New Roman" w:eastAsia="Times New Roman" w:hAnsi="Times New Roman" w:cs="Times New Roman"/>
                <w:color w:val="FF0000"/>
                <w:sz w:val="26"/>
                <w:szCs w:val="26"/>
              </w:rPr>
            </w:pPr>
            <w:r w:rsidRPr="00F55EC7">
              <w:rPr>
                <w:rFonts w:ascii="Times New Roman" w:eastAsia="Times New Roman" w:hAnsi="Times New Roman" w:cs="Times New Roman"/>
                <w:color w:val="000000"/>
                <w:sz w:val="26"/>
                <w:szCs w:val="26"/>
              </w:rPr>
              <w:t>ЗСО 30м</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2</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 xml:space="preserve">Строительство резервуара для воды </w:t>
            </w:r>
          </w:p>
        </w:tc>
        <w:tc>
          <w:tcPr>
            <w:tcW w:w="1245"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Объем 50-150 куб.м.</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д.Большие Кулики</w:t>
            </w:r>
          </w:p>
        </w:tc>
        <w:tc>
          <w:tcPr>
            <w:tcW w:w="1075" w:type="pct"/>
            <w:shd w:val="clear" w:color="auto" w:fill="auto"/>
          </w:tcPr>
          <w:p w:rsidR="00F55EC7" w:rsidRPr="00F55EC7" w:rsidRDefault="00F55EC7" w:rsidP="00F55EC7">
            <w:pPr>
              <w:jc w:val="center"/>
              <w:rPr>
                <w:rFonts w:ascii="Times New Roman" w:eastAsia="Times New Roman" w:hAnsi="Times New Roman" w:cs="Times New Roman"/>
                <w:sz w:val="28"/>
              </w:rPr>
            </w:pPr>
            <w:r w:rsidRPr="00F55EC7">
              <w:rPr>
                <w:rFonts w:ascii="Times New Roman" w:eastAsia="Times New Roman" w:hAnsi="Times New Roman" w:cs="Times New Roman"/>
                <w:color w:val="000000"/>
                <w:sz w:val="26"/>
                <w:szCs w:val="26"/>
              </w:rPr>
              <w:t>ЗСО 30м</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3</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 xml:space="preserve">Строительство резервуара для воды </w:t>
            </w:r>
          </w:p>
        </w:tc>
        <w:tc>
          <w:tcPr>
            <w:tcW w:w="1245"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Объем 50-150 куб.м.</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д.Новоникольское</w:t>
            </w:r>
          </w:p>
        </w:tc>
        <w:tc>
          <w:tcPr>
            <w:tcW w:w="1075" w:type="pct"/>
            <w:shd w:val="clear" w:color="auto" w:fill="auto"/>
          </w:tcPr>
          <w:p w:rsidR="00F55EC7" w:rsidRPr="00F55EC7" w:rsidRDefault="00F55EC7" w:rsidP="00F55EC7">
            <w:pPr>
              <w:jc w:val="center"/>
              <w:rPr>
                <w:rFonts w:ascii="Times New Roman" w:eastAsia="Times New Roman" w:hAnsi="Times New Roman" w:cs="Times New Roman"/>
                <w:sz w:val="28"/>
              </w:rPr>
            </w:pPr>
            <w:r w:rsidRPr="00F55EC7">
              <w:rPr>
                <w:rFonts w:ascii="Times New Roman" w:eastAsia="Times New Roman" w:hAnsi="Times New Roman" w:cs="Times New Roman"/>
                <w:color w:val="000000"/>
                <w:sz w:val="26"/>
                <w:szCs w:val="26"/>
              </w:rPr>
              <w:t>ЗСО 30м</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4</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Строительство насосной станции</w:t>
            </w:r>
          </w:p>
        </w:tc>
        <w:tc>
          <w:tcPr>
            <w:tcW w:w="1245"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Производительность 10 куб.м/час</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 Верх-Красноярка</w:t>
            </w:r>
          </w:p>
        </w:tc>
        <w:tc>
          <w:tcPr>
            <w:tcW w:w="1075" w:type="pct"/>
            <w:shd w:val="clear" w:color="auto" w:fill="auto"/>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ЗСО 15 м</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5</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Строительство насосной станции</w:t>
            </w:r>
          </w:p>
        </w:tc>
        <w:tc>
          <w:tcPr>
            <w:tcW w:w="1245"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Производительность 10 куб.м/час</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д.Большие Кулики</w:t>
            </w:r>
          </w:p>
        </w:tc>
        <w:tc>
          <w:tcPr>
            <w:tcW w:w="1075" w:type="pct"/>
            <w:shd w:val="clear" w:color="auto" w:fill="auto"/>
          </w:tcPr>
          <w:p w:rsidR="00F55EC7" w:rsidRPr="00F55EC7" w:rsidRDefault="00F55EC7" w:rsidP="00F55EC7">
            <w:pPr>
              <w:jc w:val="center"/>
              <w:rPr>
                <w:rFonts w:ascii="Times New Roman" w:eastAsia="Times New Roman" w:hAnsi="Times New Roman" w:cs="Times New Roman"/>
                <w:sz w:val="28"/>
              </w:rPr>
            </w:pPr>
            <w:r w:rsidRPr="00F55EC7">
              <w:rPr>
                <w:rFonts w:ascii="Times New Roman" w:eastAsia="Times New Roman" w:hAnsi="Times New Roman" w:cs="Times New Roman"/>
                <w:sz w:val="26"/>
                <w:szCs w:val="26"/>
              </w:rPr>
              <w:t>ЗСО 15 м</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6</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Строительство насосной станции</w:t>
            </w:r>
          </w:p>
        </w:tc>
        <w:tc>
          <w:tcPr>
            <w:tcW w:w="1245"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Производительность 10 куб.м/час</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д.Новоникольское</w:t>
            </w:r>
          </w:p>
        </w:tc>
        <w:tc>
          <w:tcPr>
            <w:tcW w:w="1075" w:type="pct"/>
            <w:shd w:val="clear" w:color="auto" w:fill="auto"/>
          </w:tcPr>
          <w:p w:rsidR="00F55EC7" w:rsidRPr="00F55EC7" w:rsidRDefault="00F55EC7" w:rsidP="00F55EC7">
            <w:pPr>
              <w:jc w:val="center"/>
              <w:rPr>
                <w:rFonts w:ascii="Times New Roman" w:eastAsia="Times New Roman" w:hAnsi="Times New Roman" w:cs="Times New Roman"/>
                <w:sz w:val="28"/>
              </w:rPr>
            </w:pPr>
            <w:r w:rsidRPr="00F55EC7">
              <w:rPr>
                <w:rFonts w:ascii="Times New Roman" w:eastAsia="Times New Roman" w:hAnsi="Times New Roman" w:cs="Times New Roman"/>
                <w:sz w:val="26"/>
                <w:szCs w:val="26"/>
              </w:rPr>
              <w:t>ЗСО 15 м</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7</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Строительство насосной станции</w:t>
            </w:r>
          </w:p>
        </w:tc>
        <w:tc>
          <w:tcPr>
            <w:tcW w:w="1245"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Производительность 10 куб.м/час</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д.Алексеевка</w:t>
            </w:r>
          </w:p>
        </w:tc>
        <w:tc>
          <w:tcPr>
            <w:tcW w:w="1075" w:type="pct"/>
            <w:shd w:val="clear" w:color="auto" w:fill="auto"/>
          </w:tcPr>
          <w:p w:rsidR="00F55EC7" w:rsidRPr="00F55EC7" w:rsidRDefault="00F55EC7" w:rsidP="00F55EC7">
            <w:pPr>
              <w:jc w:val="center"/>
              <w:rPr>
                <w:rFonts w:ascii="Times New Roman" w:eastAsia="Times New Roman" w:hAnsi="Times New Roman" w:cs="Times New Roman"/>
                <w:sz w:val="28"/>
              </w:rPr>
            </w:pPr>
            <w:r w:rsidRPr="00F55EC7">
              <w:rPr>
                <w:rFonts w:ascii="Times New Roman" w:eastAsia="Times New Roman" w:hAnsi="Times New Roman" w:cs="Times New Roman"/>
                <w:sz w:val="26"/>
                <w:szCs w:val="26"/>
              </w:rPr>
              <w:t>ЗСО 15 м</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8</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Строительство артезианской скважины</w:t>
            </w:r>
          </w:p>
        </w:tc>
        <w:tc>
          <w:tcPr>
            <w:tcW w:w="1245"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Производительность 2 куб.м/час</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д.Большие Кулики</w:t>
            </w:r>
          </w:p>
        </w:tc>
        <w:tc>
          <w:tcPr>
            <w:tcW w:w="1075" w:type="pct"/>
            <w:shd w:val="clear" w:color="auto" w:fill="auto"/>
          </w:tcPr>
          <w:p w:rsidR="00F55EC7" w:rsidRPr="00F55EC7" w:rsidRDefault="00F55EC7" w:rsidP="00F55EC7">
            <w:pPr>
              <w:jc w:val="center"/>
              <w:rPr>
                <w:rFonts w:ascii="Times New Roman" w:eastAsia="Times New Roman" w:hAnsi="Times New Roman" w:cs="Times New Roman"/>
                <w:sz w:val="28"/>
              </w:rPr>
            </w:pPr>
            <w:r w:rsidRPr="00F55EC7">
              <w:rPr>
                <w:rFonts w:ascii="Times New Roman" w:eastAsia="Times New Roman" w:hAnsi="Times New Roman" w:cs="Times New Roman"/>
                <w:color w:val="000000"/>
                <w:sz w:val="26"/>
                <w:szCs w:val="26"/>
              </w:rPr>
              <w:t>ЗСО 30м</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9</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Строительство артезианской скважины</w:t>
            </w:r>
          </w:p>
        </w:tc>
        <w:tc>
          <w:tcPr>
            <w:tcW w:w="1245"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Производительность 2 куб.м/час</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д.Алексеевка</w:t>
            </w:r>
          </w:p>
        </w:tc>
        <w:tc>
          <w:tcPr>
            <w:tcW w:w="1075" w:type="pct"/>
            <w:shd w:val="clear" w:color="auto" w:fill="auto"/>
          </w:tcPr>
          <w:p w:rsidR="00F55EC7" w:rsidRPr="00F55EC7" w:rsidRDefault="00F55EC7" w:rsidP="00F55EC7">
            <w:pPr>
              <w:jc w:val="center"/>
              <w:rPr>
                <w:rFonts w:ascii="Times New Roman" w:eastAsia="Times New Roman" w:hAnsi="Times New Roman" w:cs="Times New Roman"/>
                <w:sz w:val="28"/>
              </w:rPr>
            </w:pPr>
            <w:r w:rsidRPr="00F55EC7">
              <w:rPr>
                <w:rFonts w:ascii="Times New Roman" w:eastAsia="Times New Roman" w:hAnsi="Times New Roman" w:cs="Times New Roman"/>
                <w:color w:val="000000"/>
                <w:sz w:val="26"/>
                <w:szCs w:val="26"/>
              </w:rPr>
              <w:t>ЗСО 30м</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10</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Строительство спортивной площадки</w:t>
            </w:r>
          </w:p>
        </w:tc>
        <w:tc>
          <w:tcPr>
            <w:tcW w:w="1245"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20</w:t>
            </w:r>
            <w:r w:rsidRPr="00F55EC7">
              <w:rPr>
                <w:rFonts w:ascii="Times New Roman" w:eastAsia="Times New Roman" w:hAnsi="Times New Roman" w:cs="Times New Roman"/>
                <w:sz w:val="26"/>
                <w:szCs w:val="26"/>
                <w:lang w:val="en-US"/>
              </w:rPr>
              <w:t>x</w:t>
            </w:r>
            <w:r w:rsidRPr="00F55EC7">
              <w:rPr>
                <w:rFonts w:ascii="Times New Roman" w:eastAsia="Times New Roman" w:hAnsi="Times New Roman" w:cs="Times New Roman"/>
                <w:sz w:val="26"/>
                <w:szCs w:val="26"/>
              </w:rPr>
              <w:t>30 м, пропускная способность 30 чел.</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 Верх-Красноярка</w:t>
            </w:r>
          </w:p>
        </w:tc>
        <w:tc>
          <w:tcPr>
            <w:tcW w:w="1075" w:type="pct"/>
            <w:shd w:val="clear" w:color="auto" w:fill="auto"/>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не устанавливается</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11</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Строительство спортивной площадки</w:t>
            </w:r>
          </w:p>
        </w:tc>
        <w:tc>
          <w:tcPr>
            <w:tcW w:w="1245"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20</w:t>
            </w:r>
            <w:r w:rsidRPr="00F55EC7">
              <w:rPr>
                <w:rFonts w:ascii="Times New Roman" w:eastAsia="Times New Roman" w:hAnsi="Times New Roman" w:cs="Times New Roman"/>
                <w:sz w:val="26"/>
                <w:szCs w:val="26"/>
                <w:lang w:val="en-US"/>
              </w:rPr>
              <w:t>x</w:t>
            </w:r>
            <w:r w:rsidRPr="00F55EC7">
              <w:rPr>
                <w:rFonts w:ascii="Times New Roman" w:eastAsia="Times New Roman" w:hAnsi="Times New Roman" w:cs="Times New Roman"/>
                <w:sz w:val="26"/>
                <w:szCs w:val="26"/>
              </w:rPr>
              <w:t>30 м, пропускная способность 30 чел</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д.Большие Кулики</w:t>
            </w:r>
          </w:p>
        </w:tc>
        <w:tc>
          <w:tcPr>
            <w:tcW w:w="1075" w:type="pct"/>
            <w:shd w:val="clear" w:color="auto" w:fill="auto"/>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не устанавливается</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12</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Строительство спортивной площадки</w:t>
            </w:r>
          </w:p>
        </w:tc>
        <w:tc>
          <w:tcPr>
            <w:tcW w:w="1245"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20</w:t>
            </w:r>
            <w:r w:rsidRPr="00F55EC7">
              <w:rPr>
                <w:rFonts w:ascii="Times New Roman" w:eastAsia="Times New Roman" w:hAnsi="Times New Roman" w:cs="Times New Roman"/>
                <w:sz w:val="26"/>
                <w:szCs w:val="26"/>
                <w:lang w:val="en-US"/>
              </w:rPr>
              <w:t>x</w:t>
            </w:r>
            <w:r w:rsidRPr="00F55EC7">
              <w:rPr>
                <w:rFonts w:ascii="Times New Roman" w:eastAsia="Times New Roman" w:hAnsi="Times New Roman" w:cs="Times New Roman"/>
                <w:sz w:val="26"/>
                <w:szCs w:val="26"/>
              </w:rPr>
              <w:t>30 м, пропускная способность 30 чел</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Д.Новоникольское</w:t>
            </w:r>
          </w:p>
        </w:tc>
        <w:tc>
          <w:tcPr>
            <w:tcW w:w="1075"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не устанавливается</w:t>
            </w:r>
          </w:p>
        </w:tc>
      </w:tr>
      <w:tr w:rsidR="00F55EC7" w:rsidRPr="00F55EC7" w:rsidTr="001E18F9">
        <w:tc>
          <w:tcPr>
            <w:tcW w:w="235"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13</w:t>
            </w:r>
          </w:p>
        </w:tc>
        <w:tc>
          <w:tcPr>
            <w:tcW w:w="1314"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Строительство спортивной площадки</w:t>
            </w:r>
          </w:p>
        </w:tc>
        <w:tc>
          <w:tcPr>
            <w:tcW w:w="1245"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20</w:t>
            </w:r>
            <w:r w:rsidRPr="00F55EC7">
              <w:rPr>
                <w:rFonts w:ascii="Times New Roman" w:eastAsia="Times New Roman" w:hAnsi="Times New Roman" w:cs="Times New Roman"/>
                <w:sz w:val="26"/>
                <w:szCs w:val="26"/>
                <w:lang w:val="en-US"/>
              </w:rPr>
              <w:t>x</w:t>
            </w:r>
            <w:r w:rsidRPr="00F55EC7">
              <w:rPr>
                <w:rFonts w:ascii="Times New Roman" w:eastAsia="Times New Roman" w:hAnsi="Times New Roman" w:cs="Times New Roman"/>
                <w:sz w:val="26"/>
                <w:szCs w:val="26"/>
              </w:rPr>
              <w:t>30 м, пропускная способность 30 чел</w:t>
            </w:r>
          </w:p>
        </w:tc>
        <w:tc>
          <w:tcPr>
            <w:tcW w:w="1131"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д.Алексеевка</w:t>
            </w:r>
          </w:p>
        </w:tc>
        <w:tc>
          <w:tcPr>
            <w:tcW w:w="1075" w:type="pct"/>
            <w:shd w:val="clear" w:color="auto" w:fill="auto"/>
          </w:tcPr>
          <w:p w:rsidR="00F55EC7" w:rsidRPr="00F55EC7" w:rsidRDefault="00F55EC7" w:rsidP="00F55EC7">
            <w:pPr>
              <w:jc w:val="both"/>
              <w:rPr>
                <w:rFonts w:ascii="Times New Roman" w:eastAsia="Times New Roman" w:hAnsi="Times New Roman" w:cs="Times New Roman"/>
                <w:sz w:val="28"/>
              </w:rPr>
            </w:pPr>
            <w:r w:rsidRPr="00F55EC7">
              <w:rPr>
                <w:rFonts w:ascii="Times New Roman" w:eastAsia="Times New Roman" w:hAnsi="Times New Roman" w:cs="Times New Roman"/>
                <w:sz w:val="26"/>
                <w:szCs w:val="26"/>
              </w:rPr>
              <w:t>не устанавливается</w:t>
            </w:r>
          </w:p>
        </w:tc>
      </w:tr>
    </w:tbl>
    <w:p w:rsidR="00F55EC7" w:rsidRPr="00F55EC7" w:rsidRDefault="00F55EC7" w:rsidP="00F55EC7">
      <w:pPr>
        <w:ind w:firstLine="709"/>
        <w:contextualSpacing/>
        <w:jc w:val="both"/>
        <w:rPr>
          <w:rFonts w:ascii="Times New Roman" w:eastAsia="Times New Roman" w:hAnsi="Times New Roman" w:cs="Times New Roman"/>
          <w:sz w:val="24"/>
          <w:szCs w:val="24"/>
        </w:rPr>
      </w:pP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На территории Верх-Красноярского сельсовета планируется реконструировать объекты местного значения по условиям концессионных соглашений в 2025-2027 годах:</w:t>
      </w:r>
    </w:p>
    <w:p w:rsidR="00F55EC7" w:rsidRPr="00F55EC7" w:rsidRDefault="00F55EC7" w:rsidP="00F55EC7">
      <w:pPr>
        <w:ind w:firstLine="709"/>
        <w:contextualSpacing/>
        <w:jc w:val="center"/>
        <w:rPr>
          <w:rFonts w:ascii="Times New Roman" w:eastAsia="Times New Roman" w:hAnsi="Times New Roman" w:cs="Times New Roman"/>
          <w:sz w:val="26"/>
          <w:szCs w:val="26"/>
        </w:rPr>
      </w:pPr>
    </w:p>
    <w:p w:rsidR="00F55EC7" w:rsidRPr="00F55EC7" w:rsidRDefault="00F55EC7" w:rsidP="00F55EC7">
      <w:pPr>
        <w:contextualSpacing/>
        <w:jc w:val="both"/>
        <w:rPr>
          <w:rFonts w:ascii="Times New Roman" w:eastAsia="Times New Roman" w:hAnsi="Times New Roman" w:cs="Times New Roman"/>
          <w:color w:val="000000"/>
          <w:sz w:val="26"/>
          <w:szCs w:val="26"/>
        </w:rPr>
      </w:pPr>
      <w:r w:rsidRPr="00F55EC7">
        <w:rPr>
          <w:rFonts w:ascii="Times New Roman" w:eastAsia="Times New Roman" w:hAnsi="Times New Roman" w:cs="Times New Roman"/>
          <w:sz w:val="26"/>
          <w:szCs w:val="26"/>
        </w:rPr>
        <w:t xml:space="preserve">Таблица 17б. – Объекты местного значения Северного района, планируемые для реконструкции на территории Верх-Красноярского сельсовета. </w:t>
      </w:r>
    </w:p>
    <w:p w:rsidR="00F55EC7" w:rsidRPr="00F55EC7" w:rsidRDefault="00F55EC7" w:rsidP="00F55EC7">
      <w:pPr>
        <w:contextualSpacing/>
        <w:jc w:val="center"/>
        <w:rPr>
          <w:rFonts w:ascii="Times New Roman" w:eastAsia="Times New Roman" w:hAnsi="Times New Roman" w:cs="Times New Roman"/>
          <w:color w:val="000000"/>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6"/>
        <w:gridCol w:w="2668"/>
        <w:gridCol w:w="2524"/>
        <w:gridCol w:w="2295"/>
        <w:gridCol w:w="2184"/>
      </w:tblGrid>
      <w:tr w:rsidR="00F55EC7" w:rsidRPr="00F55EC7" w:rsidTr="001E18F9">
        <w:trPr>
          <w:tblHeader/>
        </w:trPr>
        <w:tc>
          <w:tcPr>
            <w:tcW w:w="229"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w:t>
            </w:r>
          </w:p>
        </w:tc>
        <w:tc>
          <w:tcPr>
            <w:tcW w:w="1316"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Наименование объекта</w:t>
            </w:r>
          </w:p>
        </w:tc>
        <w:tc>
          <w:tcPr>
            <w:tcW w:w="1245"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Основные характеристики</w:t>
            </w:r>
          </w:p>
        </w:tc>
        <w:tc>
          <w:tcPr>
            <w:tcW w:w="1132"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Местоположение</w:t>
            </w:r>
          </w:p>
        </w:tc>
        <w:tc>
          <w:tcPr>
            <w:tcW w:w="1077"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Характеристика зоны с особыми условиями использования территории</w:t>
            </w:r>
          </w:p>
        </w:tc>
      </w:tr>
      <w:tr w:rsidR="00F55EC7" w:rsidRPr="00F55EC7" w:rsidTr="001E18F9">
        <w:tc>
          <w:tcPr>
            <w:tcW w:w="229"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1</w:t>
            </w:r>
          </w:p>
        </w:tc>
        <w:tc>
          <w:tcPr>
            <w:tcW w:w="1316"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b/>
                <w:sz w:val="26"/>
                <w:szCs w:val="26"/>
              </w:rPr>
              <w:t xml:space="preserve">Реконструкция </w:t>
            </w:r>
            <w:r w:rsidRPr="00F55EC7">
              <w:rPr>
                <w:rFonts w:ascii="Times New Roman" w:eastAsia="Times New Roman" w:hAnsi="Times New Roman" w:cs="Times New Roman"/>
                <w:b/>
                <w:bCs/>
                <w:color w:val="000000"/>
                <w:sz w:val="26"/>
                <w:szCs w:val="26"/>
              </w:rPr>
              <w:t>водопроводной сети с водонапорными колонками</w:t>
            </w:r>
          </w:p>
        </w:tc>
        <w:tc>
          <w:tcPr>
            <w:tcW w:w="1245"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p>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Протяженность 5872м</w:t>
            </w:r>
          </w:p>
        </w:tc>
        <w:tc>
          <w:tcPr>
            <w:tcW w:w="1132"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Верх-Красноярский сельсовет, с. Верх-Красноярка</w:t>
            </w:r>
          </w:p>
        </w:tc>
        <w:tc>
          <w:tcPr>
            <w:tcW w:w="1077" w:type="pct"/>
            <w:shd w:val="clear" w:color="auto" w:fill="auto"/>
          </w:tcPr>
          <w:p w:rsidR="00F55EC7" w:rsidRPr="00F55EC7" w:rsidRDefault="00F55EC7" w:rsidP="00F55EC7">
            <w:pPr>
              <w:keepNext/>
              <w:contextualSpacing/>
              <w:jc w:val="center"/>
              <w:rPr>
                <w:rFonts w:ascii="Times New Roman" w:eastAsia="Times New Roman" w:hAnsi="Times New Roman" w:cs="Times New Roman"/>
                <w:color w:val="FF0000"/>
                <w:sz w:val="26"/>
                <w:szCs w:val="26"/>
              </w:rPr>
            </w:pPr>
            <w:r w:rsidRPr="00F55EC7">
              <w:rPr>
                <w:rFonts w:ascii="Times New Roman" w:eastAsia="Times New Roman" w:hAnsi="Times New Roman" w:cs="Times New Roman"/>
                <w:sz w:val="26"/>
                <w:szCs w:val="26"/>
              </w:rPr>
              <w:t>Охранная зона водопровода — 10 метров</w:t>
            </w:r>
          </w:p>
        </w:tc>
      </w:tr>
      <w:tr w:rsidR="00F55EC7" w:rsidRPr="00F55EC7" w:rsidTr="001E18F9">
        <w:tc>
          <w:tcPr>
            <w:tcW w:w="229"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2</w:t>
            </w:r>
          </w:p>
        </w:tc>
        <w:tc>
          <w:tcPr>
            <w:tcW w:w="1316"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b/>
                <w:sz w:val="26"/>
                <w:szCs w:val="26"/>
              </w:rPr>
            </w:pPr>
            <w:r w:rsidRPr="00F55EC7">
              <w:rPr>
                <w:rFonts w:ascii="Times New Roman" w:eastAsia="Times New Roman" w:hAnsi="Times New Roman" w:cs="Times New Roman"/>
                <w:b/>
                <w:sz w:val="26"/>
                <w:szCs w:val="26"/>
              </w:rPr>
              <w:t>Реконструкция водозаборной скважины №2148</w:t>
            </w:r>
          </w:p>
        </w:tc>
        <w:tc>
          <w:tcPr>
            <w:tcW w:w="1245"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Производительность 6 куб.м./час</w:t>
            </w:r>
          </w:p>
        </w:tc>
        <w:tc>
          <w:tcPr>
            <w:tcW w:w="1132"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Верх-Красноярский сельсовет, с. Верх-Красноярка</w:t>
            </w:r>
          </w:p>
        </w:tc>
        <w:tc>
          <w:tcPr>
            <w:tcW w:w="1077" w:type="pct"/>
            <w:shd w:val="clear" w:color="auto" w:fill="auto"/>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Согласно проекту</w:t>
            </w:r>
          </w:p>
        </w:tc>
      </w:tr>
      <w:tr w:rsidR="00F55EC7" w:rsidRPr="00F55EC7" w:rsidTr="001E18F9">
        <w:tc>
          <w:tcPr>
            <w:tcW w:w="229"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3</w:t>
            </w:r>
          </w:p>
        </w:tc>
        <w:tc>
          <w:tcPr>
            <w:tcW w:w="1316"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color w:val="FF0000"/>
                <w:sz w:val="26"/>
                <w:szCs w:val="26"/>
              </w:rPr>
            </w:pPr>
            <w:r w:rsidRPr="00F55EC7">
              <w:rPr>
                <w:rFonts w:ascii="Times New Roman" w:eastAsia="Times New Roman" w:hAnsi="Times New Roman" w:cs="Times New Roman"/>
                <w:b/>
                <w:sz w:val="26"/>
                <w:szCs w:val="26"/>
              </w:rPr>
              <w:t xml:space="preserve">Реконструкция </w:t>
            </w:r>
            <w:r w:rsidRPr="00F55EC7">
              <w:rPr>
                <w:rFonts w:ascii="Times New Roman" w:eastAsia="Times New Roman" w:hAnsi="Times New Roman" w:cs="Times New Roman"/>
                <w:b/>
                <w:bCs/>
                <w:color w:val="000000"/>
                <w:sz w:val="26"/>
                <w:szCs w:val="26"/>
              </w:rPr>
              <w:t>котельной</w:t>
            </w:r>
          </w:p>
        </w:tc>
        <w:tc>
          <w:tcPr>
            <w:tcW w:w="1245"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Площадь 113.2 кв.м.</w:t>
            </w:r>
          </w:p>
        </w:tc>
        <w:tc>
          <w:tcPr>
            <w:tcW w:w="1132"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Верх-Красноярский сельсовет, с. Верх-Красноярка</w:t>
            </w:r>
          </w:p>
        </w:tc>
        <w:tc>
          <w:tcPr>
            <w:tcW w:w="1077" w:type="pct"/>
            <w:shd w:val="clear" w:color="auto" w:fill="auto"/>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Согласно проекту</w:t>
            </w:r>
          </w:p>
        </w:tc>
      </w:tr>
      <w:tr w:rsidR="00F55EC7" w:rsidRPr="00F55EC7" w:rsidTr="001E18F9">
        <w:tc>
          <w:tcPr>
            <w:tcW w:w="229"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4</w:t>
            </w:r>
          </w:p>
        </w:tc>
        <w:tc>
          <w:tcPr>
            <w:tcW w:w="1316"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b/>
                <w:sz w:val="26"/>
                <w:szCs w:val="26"/>
              </w:rPr>
            </w:pPr>
            <w:r w:rsidRPr="00F55EC7">
              <w:rPr>
                <w:rFonts w:ascii="Times New Roman" w:eastAsia="Times New Roman" w:hAnsi="Times New Roman" w:cs="Times New Roman"/>
                <w:b/>
                <w:sz w:val="26"/>
                <w:szCs w:val="26"/>
              </w:rPr>
              <w:t>Реконструкция теплотрассы</w:t>
            </w:r>
          </w:p>
        </w:tc>
        <w:tc>
          <w:tcPr>
            <w:tcW w:w="1245"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Протяженность 702,3 м</w:t>
            </w:r>
          </w:p>
        </w:tc>
        <w:tc>
          <w:tcPr>
            <w:tcW w:w="1132"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Верх-Красноярский сельсовет, с. Верх-Красноярка</w:t>
            </w:r>
          </w:p>
        </w:tc>
        <w:tc>
          <w:tcPr>
            <w:tcW w:w="1077" w:type="pct"/>
            <w:shd w:val="clear" w:color="auto" w:fill="auto"/>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Охранная зона согласно проекту</w:t>
            </w:r>
          </w:p>
        </w:tc>
      </w:tr>
    </w:tbl>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 </w:t>
      </w:r>
    </w:p>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За счет средств местного бюджета сельсовета планируется ремонт внутриквартальных автомобильных дорог в 2024-2025 годах.</w:t>
      </w:r>
    </w:p>
    <w:p w:rsidR="00F55EC7" w:rsidRPr="00F55EC7" w:rsidRDefault="00F55EC7" w:rsidP="00F55EC7">
      <w:pPr>
        <w:jc w:val="both"/>
        <w:rPr>
          <w:rFonts w:ascii="Times New Roman" w:eastAsia="Times New Roman" w:hAnsi="Times New Roman" w:cs="Times New Roman"/>
          <w:sz w:val="26"/>
          <w:szCs w:val="26"/>
        </w:rPr>
      </w:pPr>
    </w:p>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Таблица 17в. – Объекты местного значения, планируемые для ремонта на территории Верх-Красноярского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7"/>
        <w:gridCol w:w="2670"/>
        <w:gridCol w:w="2524"/>
        <w:gridCol w:w="2295"/>
        <w:gridCol w:w="2181"/>
      </w:tblGrid>
      <w:tr w:rsidR="00F55EC7" w:rsidRPr="00F55EC7" w:rsidTr="001E18F9">
        <w:trPr>
          <w:tblHeader/>
        </w:trPr>
        <w:tc>
          <w:tcPr>
            <w:tcW w:w="230"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p>
        </w:tc>
        <w:tc>
          <w:tcPr>
            <w:tcW w:w="1316"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Наименование объекта</w:t>
            </w:r>
          </w:p>
        </w:tc>
        <w:tc>
          <w:tcPr>
            <w:tcW w:w="1245"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Основные характеристики</w:t>
            </w:r>
          </w:p>
        </w:tc>
        <w:tc>
          <w:tcPr>
            <w:tcW w:w="1132"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Местоположение</w:t>
            </w:r>
          </w:p>
        </w:tc>
        <w:tc>
          <w:tcPr>
            <w:tcW w:w="1077" w:type="pct"/>
            <w:vAlign w:val="center"/>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Характеристика зоны с особыми условиями использования территории</w:t>
            </w:r>
          </w:p>
        </w:tc>
      </w:tr>
      <w:tr w:rsidR="00F55EC7" w:rsidRPr="00F55EC7" w:rsidTr="001E18F9">
        <w:tc>
          <w:tcPr>
            <w:tcW w:w="229" w:type="pct"/>
            <w:shd w:val="clear" w:color="auto" w:fill="auto"/>
          </w:tcPr>
          <w:p w:rsidR="00F55EC7" w:rsidRPr="00F55EC7" w:rsidRDefault="00F55EC7" w:rsidP="00F55EC7">
            <w:pPr>
              <w:spacing w:after="0" w:line="240" w:lineRule="auto"/>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1</w:t>
            </w:r>
          </w:p>
        </w:tc>
        <w:tc>
          <w:tcPr>
            <w:tcW w:w="1317"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b/>
                <w:sz w:val="26"/>
                <w:szCs w:val="26"/>
              </w:rPr>
            </w:pPr>
            <w:r w:rsidRPr="00F55EC7">
              <w:rPr>
                <w:rFonts w:ascii="Times New Roman" w:eastAsia="Times New Roman" w:hAnsi="Times New Roman" w:cs="Times New Roman"/>
                <w:b/>
                <w:sz w:val="26"/>
                <w:szCs w:val="26"/>
              </w:rPr>
              <w:t xml:space="preserve">Ремонт </w:t>
            </w:r>
            <w:r w:rsidRPr="00F55EC7">
              <w:rPr>
                <w:rFonts w:ascii="Times New Roman" w:eastAsia="Times New Roman" w:hAnsi="Times New Roman" w:cs="Times New Roman"/>
                <w:b/>
                <w:sz w:val="26"/>
                <w:szCs w:val="26"/>
              </w:rPr>
              <w:lastRenderedPageBreak/>
              <w:t>автомобильных дорог по ул.Центральная и ул.Набережная</w:t>
            </w:r>
          </w:p>
        </w:tc>
        <w:tc>
          <w:tcPr>
            <w:tcW w:w="1245" w:type="pct"/>
            <w:shd w:val="clear" w:color="auto" w:fill="auto"/>
          </w:tcPr>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 xml:space="preserve">Протяженность </w:t>
            </w:r>
          </w:p>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p>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p>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1514м</w:t>
            </w:r>
          </w:p>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510м</w:t>
            </w:r>
          </w:p>
        </w:tc>
        <w:tc>
          <w:tcPr>
            <w:tcW w:w="1132" w:type="pct"/>
            <w:shd w:val="clear" w:color="auto" w:fill="auto"/>
          </w:tcPr>
          <w:p w:rsidR="00F55EC7" w:rsidRPr="00F55EC7" w:rsidRDefault="00F55EC7" w:rsidP="00F55EC7">
            <w:pPr>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Верх-</w:t>
            </w:r>
            <w:r w:rsidRPr="00F55EC7">
              <w:rPr>
                <w:rFonts w:ascii="Times New Roman" w:eastAsia="Times New Roman" w:hAnsi="Times New Roman" w:cs="Times New Roman"/>
                <w:sz w:val="26"/>
                <w:szCs w:val="26"/>
              </w:rPr>
              <w:lastRenderedPageBreak/>
              <w:t>Красноярский сельсовет, с. Верх-Красноярка</w:t>
            </w:r>
          </w:p>
        </w:tc>
        <w:tc>
          <w:tcPr>
            <w:tcW w:w="1077" w:type="pct"/>
            <w:shd w:val="clear" w:color="auto" w:fill="auto"/>
          </w:tcPr>
          <w:p w:rsidR="00F55EC7" w:rsidRPr="00F55EC7" w:rsidRDefault="00F55EC7" w:rsidP="00F55EC7">
            <w:pPr>
              <w:keepNext/>
              <w:contextualSpacing/>
              <w:jc w:val="center"/>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 xml:space="preserve">Согласно </w:t>
            </w:r>
            <w:r w:rsidRPr="00F55EC7">
              <w:rPr>
                <w:rFonts w:ascii="Times New Roman" w:eastAsia="Times New Roman" w:hAnsi="Times New Roman" w:cs="Times New Roman"/>
                <w:sz w:val="26"/>
                <w:szCs w:val="26"/>
              </w:rPr>
              <w:lastRenderedPageBreak/>
              <w:t>проекту</w:t>
            </w:r>
          </w:p>
        </w:tc>
      </w:tr>
    </w:tbl>
    <w:p w:rsidR="00274774" w:rsidRDefault="00274774" w:rsidP="00274774">
      <w:pPr>
        <w:jc w:val="both"/>
        <w:rPr>
          <w:rFonts w:ascii="Times New Roman" w:eastAsia="Times New Roman" w:hAnsi="Times New Roman" w:cs="Times New Roman"/>
          <w:sz w:val="26"/>
          <w:szCs w:val="26"/>
        </w:rPr>
      </w:pPr>
      <w:bookmarkStart w:id="43" w:name="_Toc156338187"/>
    </w:p>
    <w:p w:rsidR="00F55EC7" w:rsidRPr="00274774" w:rsidRDefault="00274774" w:rsidP="00274774">
      <w:pPr>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F55EC7" w:rsidRPr="00F55EC7">
        <w:rPr>
          <w:rFonts w:ascii="Times New Roman" w:eastAsia="Times New Roman" w:hAnsi="Times New Roman" w:cs="Times New Roman"/>
          <w:b/>
          <w:sz w:val="26"/>
          <w:szCs w:val="28"/>
        </w:rPr>
        <w:t>9</w:t>
      </w:r>
      <w:r w:rsidR="00F55EC7" w:rsidRPr="00F55EC7">
        <w:rPr>
          <w:rFonts w:ascii="Times New Roman" w:eastAsia="Times New Roman" w:hAnsi="Times New Roman" w:cs="Times New Roman"/>
          <w:sz w:val="26"/>
          <w:szCs w:val="28"/>
        </w:rPr>
        <w:t xml:space="preserve"> Перечень и характеристика основных факторов риска возникновения чрезвычайных ситуаций природного и техногенного характера</w:t>
      </w:r>
      <w:bookmarkEnd w:id="43"/>
      <w:r w:rsidR="00F55EC7" w:rsidRPr="00F55EC7">
        <w:rPr>
          <w:rFonts w:ascii="Times New Roman" w:eastAsia="Times New Roman" w:hAnsi="Times New Roman" w:cs="Times New Roman"/>
          <w:sz w:val="26"/>
          <w:szCs w:val="28"/>
        </w:rPr>
        <w:t xml:space="preserve"> </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p>
    <w:p w:rsidR="00F55EC7" w:rsidRPr="00F55EC7" w:rsidRDefault="00F55EC7" w:rsidP="00F55EC7">
      <w:pPr>
        <w:widowControl w:val="0"/>
        <w:spacing w:after="0" w:line="240" w:lineRule="auto"/>
        <w:ind w:firstLine="709"/>
        <w:jc w:val="both"/>
        <w:outlineLvl w:val="1"/>
        <w:rPr>
          <w:rFonts w:ascii="Times New Roman" w:eastAsia="Times New Roman" w:hAnsi="Times New Roman" w:cs="Times New Roman"/>
          <w:b/>
          <w:sz w:val="26"/>
          <w:szCs w:val="28"/>
        </w:rPr>
      </w:pPr>
      <w:bookmarkStart w:id="44" w:name="_Toc156338188"/>
      <w:r w:rsidRPr="00F55EC7">
        <w:rPr>
          <w:rFonts w:ascii="Times New Roman" w:eastAsia="Times New Roman" w:hAnsi="Times New Roman" w:cs="Times New Roman"/>
          <w:b/>
          <w:sz w:val="26"/>
          <w:szCs w:val="28"/>
        </w:rPr>
        <w:t xml:space="preserve">9.1 </w:t>
      </w:r>
      <w:r w:rsidRPr="00F55EC7">
        <w:rPr>
          <w:rFonts w:ascii="Times New Roman" w:eastAsia="Times New Roman" w:hAnsi="Times New Roman" w:cs="Times New Roman"/>
          <w:sz w:val="26"/>
          <w:szCs w:val="28"/>
        </w:rPr>
        <w:t>Основные понятия</w:t>
      </w:r>
      <w:bookmarkEnd w:id="44"/>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ФЗ № 68-ФЗ «О защите населения и территорий от чрезвычайных ситуаций природного и техногенного характера».</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Чрезвычайная ситуация – это обстановка на определенной территории, сложившаяся в результате аварии, опасного природного явления, катастрофы, распространения заболевания, представляющего опасность для окружающих,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Предупреждение чрезвычайных ситуаций –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Ликвидация чрезвычайных ситуаций – это аварийно-спасательные и другие неотложные работы, проводимые при возникновении чрезвычайных ситуаций, н4авленные на спасение жизни и сохранение здоровья людей, снижение размеров ущерба окружающей среде и материальных потерь, а также на локализацию зон чрезвычайных ситуаций, прекращение действия характерных для них опасных факторов.</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Зона чрезвычайной ситуации – это территория, на которой сложилась чрезвычайная ситуация.</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Специализированные технические средства оповещения и информирования населения в местах массового пребывания людей – это специально созданные технические устройства, осуществляющие прием, обработку и передачу аудио- и (или) </w:t>
      </w:r>
      <w:r w:rsidRPr="00F55EC7">
        <w:rPr>
          <w:rFonts w:ascii="Times New Roman" w:eastAsia="Times New Roman" w:hAnsi="Times New Roman" w:cs="Times New Roman"/>
          <w:sz w:val="26"/>
          <w:szCs w:val="26"/>
        </w:rPr>
        <w:lastRenderedPageBreak/>
        <w:t xml:space="preserve">аудиовизуальных, а также иных сообщений об угрозе возникновения, о возникновении чрезвычайных ситуаций и правилах поведения населения. </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Подготовка населения в области защиты от чрезвычайных ситуаций – это система мероприятий по обучению населения действиям при угрозе возникновения и возникновении чрезвычайных ситуаций природного и техногенного характера.</w:t>
      </w:r>
    </w:p>
    <w:p w:rsidR="00F55EC7" w:rsidRPr="00F55EC7" w:rsidRDefault="00F55EC7" w:rsidP="00F55EC7">
      <w:pPr>
        <w:ind w:firstLine="709"/>
        <w:contextualSpacing/>
        <w:jc w:val="both"/>
        <w:rPr>
          <w:rFonts w:ascii="Times New Roman" w:eastAsia="Times New Roman" w:hAnsi="Times New Roman" w:cs="Times New Roman"/>
          <w:sz w:val="26"/>
          <w:szCs w:val="26"/>
        </w:rPr>
      </w:pPr>
    </w:p>
    <w:p w:rsidR="00F55EC7" w:rsidRPr="00F55EC7" w:rsidRDefault="00F55EC7" w:rsidP="00F55EC7">
      <w:pPr>
        <w:widowControl w:val="0"/>
        <w:spacing w:after="0" w:line="240" w:lineRule="auto"/>
        <w:ind w:firstLine="709"/>
        <w:jc w:val="both"/>
        <w:outlineLvl w:val="1"/>
        <w:rPr>
          <w:rFonts w:ascii="Times New Roman" w:eastAsia="Times New Roman" w:hAnsi="Times New Roman" w:cs="Times New Roman"/>
          <w:b/>
          <w:sz w:val="26"/>
          <w:szCs w:val="28"/>
        </w:rPr>
      </w:pPr>
      <w:bookmarkStart w:id="45" w:name="_Toc156338189"/>
      <w:r w:rsidRPr="00F55EC7">
        <w:rPr>
          <w:rFonts w:ascii="Times New Roman" w:eastAsia="Times New Roman" w:hAnsi="Times New Roman" w:cs="Times New Roman"/>
          <w:b/>
          <w:sz w:val="26"/>
          <w:szCs w:val="28"/>
        </w:rPr>
        <w:t>9.2</w:t>
      </w:r>
      <w:r w:rsidRPr="00F55EC7">
        <w:rPr>
          <w:rFonts w:ascii="Times New Roman" w:eastAsia="Times New Roman" w:hAnsi="Times New Roman" w:cs="Times New Roman"/>
          <w:sz w:val="26"/>
          <w:szCs w:val="28"/>
        </w:rPr>
        <w:t xml:space="preserve"> Перечень возможных источников чрезвычайных ситуаций природного и биолого-социального характера</w:t>
      </w:r>
      <w:bookmarkEnd w:id="45"/>
    </w:p>
    <w:p w:rsidR="00F55EC7" w:rsidRPr="00F55EC7" w:rsidRDefault="00F55EC7" w:rsidP="00F55EC7">
      <w:pPr>
        <w:contextualSpacing/>
        <w:jc w:val="both"/>
        <w:rPr>
          <w:rFonts w:ascii="Times New Roman" w:eastAsia="Times New Roman" w:hAnsi="Times New Roman" w:cs="Times New Roman"/>
          <w:sz w:val="26"/>
          <w:szCs w:val="26"/>
        </w:rPr>
      </w:pP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К чрезвычайным ситуациям природного метеорологического и биолого-социального характера в Верх-Красноярском сельсовете относятся:</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1) </w:t>
      </w:r>
      <w:r w:rsidRPr="00F55EC7">
        <w:rPr>
          <w:rFonts w:ascii="Times New Roman" w:eastAsia="Times New Roman" w:hAnsi="Times New Roman" w:cs="Times New Roman"/>
          <w:sz w:val="26"/>
          <w:szCs w:val="26"/>
        </w:rPr>
        <w:tab/>
      </w:r>
      <w:r w:rsidRPr="00F55EC7">
        <w:rPr>
          <w:rFonts w:ascii="Times New Roman" w:eastAsia="Times New Roman" w:hAnsi="Times New Roman" w:cs="Times New Roman"/>
          <w:i/>
          <w:sz w:val="26"/>
          <w:szCs w:val="26"/>
        </w:rPr>
        <w:t>Бури,</w:t>
      </w:r>
      <w:r w:rsidRPr="00F55EC7">
        <w:rPr>
          <w:rFonts w:ascii="Times New Roman" w:eastAsia="Times New Roman" w:hAnsi="Times New Roman" w:cs="Times New Roman"/>
          <w:i/>
          <w:spacing w:val="21"/>
          <w:sz w:val="26"/>
          <w:szCs w:val="26"/>
        </w:rPr>
        <w:t xml:space="preserve"> </w:t>
      </w:r>
      <w:r w:rsidRPr="00F55EC7">
        <w:rPr>
          <w:rFonts w:ascii="Times New Roman" w:eastAsia="Times New Roman" w:hAnsi="Times New Roman" w:cs="Times New Roman"/>
          <w:i/>
          <w:sz w:val="26"/>
          <w:szCs w:val="26"/>
        </w:rPr>
        <w:t>ураганы,</w:t>
      </w:r>
      <w:r w:rsidRPr="00F55EC7">
        <w:rPr>
          <w:rFonts w:ascii="Times New Roman" w:eastAsia="Times New Roman" w:hAnsi="Times New Roman" w:cs="Times New Roman"/>
          <w:i/>
          <w:spacing w:val="24"/>
          <w:sz w:val="26"/>
          <w:szCs w:val="26"/>
        </w:rPr>
        <w:t xml:space="preserve"> </w:t>
      </w:r>
      <w:r w:rsidRPr="00F55EC7">
        <w:rPr>
          <w:rFonts w:ascii="Times New Roman" w:eastAsia="Times New Roman" w:hAnsi="Times New Roman" w:cs="Times New Roman"/>
          <w:i/>
          <w:sz w:val="26"/>
          <w:szCs w:val="26"/>
        </w:rPr>
        <w:t>природные</w:t>
      </w:r>
      <w:r w:rsidRPr="00F55EC7">
        <w:rPr>
          <w:rFonts w:ascii="Times New Roman" w:eastAsia="Times New Roman" w:hAnsi="Times New Roman" w:cs="Times New Roman"/>
          <w:i/>
          <w:spacing w:val="20"/>
          <w:sz w:val="26"/>
          <w:szCs w:val="26"/>
        </w:rPr>
        <w:t xml:space="preserve"> </w:t>
      </w:r>
      <w:r w:rsidRPr="00F55EC7">
        <w:rPr>
          <w:rFonts w:ascii="Times New Roman" w:eastAsia="Times New Roman" w:hAnsi="Times New Roman" w:cs="Times New Roman"/>
          <w:i/>
          <w:sz w:val="26"/>
          <w:szCs w:val="26"/>
        </w:rPr>
        <w:t>явления</w:t>
      </w:r>
      <w:r w:rsidRPr="00F55EC7">
        <w:rPr>
          <w:rFonts w:ascii="Times New Roman" w:eastAsia="Times New Roman" w:hAnsi="Times New Roman" w:cs="Times New Roman"/>
          <w:i/>
          <w:spacing w:val="22"/>
          <w:sz w:val="26"/>
          <w:szCs w:val="26"/>
        </w:rPr>
        <w:t xml:space="preserve"> </w:t>
      </w:r>
      <w:r w:rsidRPr="00F55EC7">
        <w:rPr>
          <w:rFonts w:ascii="Times New Roman" w:eastAsia="Times New Roman" w:hAnsi="Times New Roman" w:cs="Times New Roman"/>
          <w:i/>
          <w:sz w:val="26"/>
          <w:szCs w:val="26"/>
        </w:rPr>
        <w:t>возникающие,</w:t>
      </w:r>
      <w:r w:rsidRPr="00F55EC7">
        <w:rPr>
          <w:rFonts w:ascii="Times New Roman" w:eastAsia="Times New Roman" w:hAnsi="Times New Roman" w:cs="Times New Roman"/>
          <w:i/>
          <w:spacing w:val="22"/>
          <w:sz w:val="26"/>
          <w:szCs w:val="26"/>
        </w:rPr>
        <w:t xml:space="preserve"> </w:t>
      </w:r>
      <w:r w:rsidRPr="00F55EC7">
        <w:rPr>
          <w:rFonts w:ascii="Times New Roman" w:eastAsia="Times New Roman" w:hAnsi="Times New Roman" w:cs="Times New Roman"/>
          <w:i/>
          <w:sz w:val="26"/>
          <w:szCs w:val="26"/>
        </w:rPr>
        <w:t>при</w:t>
      </w:r>
      <w:r w:rsidRPr="00F55EC7">
        <w:rPr>
          <w:rFonts w:ascii="Times New Roman" w:eastAsia="Times New Roman" w:hAnsi="Times New Roman" w:cs="Times New Roman"/>
          <w:i/>
          <w:spacing w:val="22"/>
          <w:sz w:val="26"/>
          <w:szCs w:val="26"/>
        </w:rPr>
        <w:t xml:space="preserve"> </w:t>
      </w:r>
      <w:r w:rsidRPr="00F55EC7">
        <w:rPr>
          <w:rFonts w:ascii="Times New Roman" w:eastAsia="Times New Roman" w:hAnsi="Times New Roman" w:cs="Times New Roman"/>
          <w:i/>
          <w:sz w:val="26"/>
          <w:szCs w:val="26"/>
        </w:rPr>
        <w:t>скорости</w:t>
      </w:r>
      <w:r w:rsidRPr="00F55EC7">
        <w:rPr>
          <w:rFonts w:ascii="Times New Roman" w:eastAsia="Times New Roman" w:hAnsi="Times New Roman" w:cs="Times New Roman"/>
          <w:i/>
          <w:spacing w:val="23"/>
          <w:sz w:val="26"/>
          <w:szCs w:val="26"/>
        </w:rPr>
        <w:t xml:space="preserve"> </w:t>
      </w:r>
      <w:r w:rsidRPr="00F55EC7">
        <w:rPr>
          <w:rFonts w:ascii="Times New Roman" w:eastAsia="Times New Roman" w:hAnsi="Times New Roman" w:cs="Times New Roman"/>
          <w:i/>
          <w:sz w:val="26"/>
          <w:szCs w:val="26"/>
        </w:rPr>
        <w:t>ветра</w:t>
      </w:r>
      <w:r w:rsidRPr="00F55EC7">
        <w:rPr>
          <w:rFonts w:ascii="Times New Roman" w:eastAsia="Times New Roman" w:hAnsi="Times New Roman" w:cs="Times New Roman"/>
          <w:i/>
          <w:spacing w:val="20"/>
          <w:sz w:val="26"/>
          <w:szCs w:val="26"/>
        </w:rPr>
        <w:t xml:space="preserve"> </w:t>
      </w:r>
      <w:r w:rsidRPr="00F55EC7">
        <w:rPr>
          <w:rFonts w:ascii="Times New Roman" w:eastAsia="Times New Roman" w:hAnsi="Times New Roman" w:cs="Times New Roman"/>
          <w:i/>
          <w:sz w:val="26"/>
          <w:szCs w:val="26"/>
        </w:rPr>
        <w:t>более</w:t>
      </w:r>
      <w:r w:rsidRPr="00F55EC7">
        <w:rPr>
          <w:rFonts w:ascii="Times New Roman" w:eastAsia="Times New Roman" w:hAnsi="Times New Roman" w:cs="Times New Roman"/>
          <w:i/>
          <w:spacing w:val="21"/>
          <w:sz w:val="26"/>
          <w:szCs w:val="26"/>
        </w:rPr>
        <w:t xml:space="preserve"> </w:t>
      </w:r>
      <w:r w:rsidRPr="00F55EC7">
        <w:rPr>
          <w:rFonts w:ascii="Times New Roman" w:eastAsia="Times New Roman" w:hAnsi="Times New Roman" w:cs="Times New Roman"/>
          <w:i/>
          <w:sz w:val="26"/>
          <w:szCs w:val="26"/>
        </w:rPr>
        <w:t xml:space="preserve">30 м/с. </w:t>
      </w:r>
      <w:r w:rsidRPr="00F55EC7">
        <w:rPr>
          <w:rFonts w:ascii="Times New Roman" w:eastAsia="Times New Roman" w:hAnsi="Times New Roman" w:cs="Times New Roman"/>
          <w:sz w:val="26"/>
          <w:szCs w:val="26"/>
        </w:rPr>
        <w:t>Возможные последствия: частичное или полное разрушение строений, обрыв линий связи, электропередач, что может привести к поражению людей электрическим током и летящими предметами разрушенных строений;</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2)</w:t>
      </w:r>
      <w:r w:rsidRPr="00F55EC7">
        <w:rPr>
          <w:rFonts w:ascii="Times New Roman" w:eastAsia="Times New Roman" w:hAnsi="Times New Roman" w:cs="Times New Roman"/>
          <w:i/>
          <w:sz w:val="26"/>
          <w:szCs w:val="26"/>
        </w:rPr>
        <w:t xml:space="preserve"> </w:t>
      </w:r>
      <w:r w:rsidRPr="00F55EC7">
        <w:rPr>
          <w:rFonts w:ascii="Times New Roman" w:eastAsia="Times New Roman" w:hAnsi="Times New Roman" w:cs="Times New Roman"/>
          <w:i/>
          <w:sz w:val="26"/>
          <w:szCs w:val="26"/>
        </w:rPr>
        <w:tab/>
        <w:t>Сильные ветры с температурой воздуха от (- 40</w:t>
      </w:r>
      <w:r w:rsidRPr="00F55EC7">
        <w:rPr>
          <w:rFonts w:ascii="Times New Roman" w:eastAsia="Times New Roman" w:hAnsi="Times New Roman" w:cs="Times New Roman"/>
          <w:i/>
          <w:sz w:val="26"/>
          <w:szCs w:val="26"/>
          <w:vertAlign w:val="superscript"/>
        </w:rPr>
        <w:t>о</w:t>
      </w:r>
      <w:r w:rsidRPr="00F55EC7">
        <w:rPr>
          <w:rFonts w:ascii="Times New Roman" w:eastAsia="Times New Roman" w:hAnsi="Times New Roman" w:cs="Times New Roman"/>
          <w:i/>
          <w:sz w:val="26"/>
          <w:szCs w:val="26"/>
        </w:rPr>
        <w:t xml:space="preserve">С) и ниже и продолжительностью более двух суток. </w:t>
      </w:r>
      <w:r w:rsidRPr="00F55EC7">
        <w:rPr>
          <w:rFonts w:ascii="Times New Roman" w:eastAsia="Times New Roman" w:hAnsi="Times New Roman" w:cs="Times New Roman"/>
          <w:sz w:val="26"/>
          <w:szCs w:val="26"/>
        </w:rPr>
        <w:t>Возможные последствия: резкое увеличение потребления тепловой энергии, что может привести к аварийным ситуациям на тепловых сетях, а также на сетях водоснабжения и канализации, нарушение движения транспорта, увеличение числа обмороженных, возможны разрывы проводов линий связи;</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3) </w:t>
      </w:r>
      <w:r w:rsidRPr="00F55EC7">
        <w:rPr>
          <w:rFonts w:ascii="Times New Roman" w:eastAsia="Times New Roman" w:hAnsi="Times New Roman" w:cs="Times New Roman"/>
          <w:sz w:val="26"/>
          <w:szCs w:val="26"/>
        </w:rPr>
        <w:tab/>
      </w:r>
      <w:r w:rsidRPr="00F55EC7">
        <w:rPr>
          <w:rFonts w:ascii="Times New Roman" w:eastAsia="Times New Roman" w:hAnsi="Times New Roman" w:cs="Times New Roman"/>
          <w:i/>
          <w:sz w:val="26"/>
          <w:szCs w:val="26"/>
        </w:rPr>
        <w:t>Сильные морозы, обильные снегопады, сопровождающиеся резким перепадом температур, наиболее опасные ранней весной и поздней</w:t>
      </w:r>
      <w:r w:rsidRPr="00F55EC7">
        <w:rPr>
          <w:rFonts w:ascii="Times New Roman" w:eastAsia="Times New Roman" w:hAnsi="Times New Roman" w:cs="Times New Roman"/>
          <w:i/>
          <w:spacing w:val="-6"/>
          <w:sz w:val="26"/>
          <w:szCs w:val="26"/>
        </w:rPr>
        <w:t xml:space="preserve"> </w:t>
      </w:r>
      <w:r w:rsidRPr="00F55EC7">
        <w:rPr>
          <w:rFonts w:ascii="Times New Roman" w:eastAsia="Times New Roman" w:hAnsi="Times New Roman" w:cs="Times New Roman"/>
          <w:i/>
          <w:sz w:val="26"/>
          <w:szCs w:val="26"/>
        </w:rPr>
        <w:t xml:space="preserve">осенью. </w:t>
      </w:r>
      <w:r w:rsidRPr="00F55EC7">
        <w:rPr>
          <w:rFonts w:ascii="Times New Roman" w:eastAsia="Times New Roman" w:hAnsi="Times New Roman" w:cs="Times New Roman"/>
          <w:sz w:val="26"/>
          <w:szCs w:val="26"/>
        </w:rPr>
        <w:t>Возможные последствия: в результате явления, происходит налипание мокрого снега на деревья, угловые части многоэтажных зданий, провода линий связи и электропередач, что может вызвать многочисленные обрывы и разрушения опор и траверс. Возможно поражение людей электротоком, нарушение движения транспорта, осуществления связи, энергоснабжения, и проводного</w:t>
      </w:r>
      <w:r w:rsidRPr="00F55EC7">
        <w:rPr>
          <w:rFonts w:ascii="Times New Roman" w:eastAsia="Times New Roman" w:hAnsi="Times New Roman" w:cs="Times New Roman"/>
          <w:spacing w:val="-3"/>
          <w:sz w:val="26"/>
          <w:szCs w:val="26"/>
        </w:rPr>
        <w:t xml:space="preserve"> </w:t>
      </w:r>
      <w:r w:rsidRPr="00F55EC7">
        <w:rPr>
          <w:rFonts w:ascii="Times New Roman" w:eastAsia="Times New Roman" w:hAnsi="Times New Roman" w:cs="Times New Roman"/>
          <w:sz w:val="26"/>
          <w:szCs w:val="26"/>
        </w:rPr>
        <w:t>радиовещания.</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4) </w:t>
      </w:r>
      <w:r w:rsidRPr="00F55EC7">
        <w:rPr>
          <w:rFonts w:ascii="Times New Roman" w:eastAsia="Times New Roman" w:hAnsi="Times New Roman" w:cs="Times New Roman"/>
          <w:sz w:val="26"/>
          <w:szCs w:val="26"/>
        </w:rPr>
        <w:tab/>
      </w:r>
      <w:r w:rsidRPr="00F55EC7">
        <w:rPr>
          <w:rFonts w:ascii="Times New Roman" w:eastAsia="Times New Roman" w:hAnsi="Times New Roman" w:cs="Times New Roman"/>
          <w:i/>
          <w:sz w:val="26"/>
          <w:szCs w:val="26"/>
        </w:rPr>
        <w:t>Сильная метель – непогода продолжительностью более 12 часов при скорости ветра 15 м/с и более, видимости менее 500 м за 12 часов и более, вызывающая снежные заносы, прекращение движения</w:t>
      </w:r>
      <w:r w:rsidRPr="00F55EC7">
        <w:rPr>
          <w:rFonts w:ascii="Times New Roman" w:eastAsia="Times New Roman" w:hAnsi="Times New Roman" w:cs="Times New Roman"/>
          <w:i/>
          <w:spacing w:val="-2"/>
          <w:sz w:val="26"/>
          <w:szCs w:val="26"/>
        </w:rPr>
        <w:t xml:space="preserve"> </w:t>
      </w:r>
      <w:r w:rsidRPr="00F55EC7">
        <w:rPr>
          <w:rFonts w:ascii="Times New Roman" w:eastAsia="Times New Roman" w:hAnsi="Times New Roman" w:cs="Times New Roman"/>
          <w:i/>
          <w:sz w:val="26"/>
          <w:szCs w:val="26"/>
        </w:rPr>
        <w:t xml:space="preserve">транспорта. </w:t>
      </w:r>
      <w:r w:rsidRPr="00F55EC7">
        <w:rPr>
          <w:rFonts w:ascii="Times New Roman" w:eastAsia="Times New Roman" w:hAnsi="Times New Roman" w:cs="Times New Roman"/>
          <w:sz w:val="26"/>
          <w:szCs w:val="26"/>
        </w:rPr>
        <w:t>Возможные последствия: может привести к человеческим жертвам, а именно лиц, застигнутых непогодой в пути.</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5) </w:t>
      </w:r>
      <w:r w:rsidRPr="00F55EC7">
        <w:rPr>
          <w:rFonts w:ascii="Times New Roman" w:eastAsia="Times New Roman" w:hAnsi="Times New Roman" w:cs="Times New Roman"/>
          <w:sz w:val="26"/>
          <w:szCs w:val="26"/>
        </w:rPr>
        <w:tab/>
      </w:r>
      <w:r w:rsidRPr="00F55EC7">
        <w:rPr>
          <w:rFonts w:ascii="Times New Roman" w:eastAsia="Times New Roman" w:hAnsi="Times New Roman" w:cs="Times New Roman"/>
          <w:i/>
          <w:sz w:val="26"/>
          <w:szCs w:val="26"/>
        </w:rPr>
        <w:t>Лесные пожары</w:t>
      </w:r>
      <w:r w:rsidRPr="00F55EC7">
        <w:rPr>
          <w:rFonts w:ascii="Times New Roman" w:eastAsia="Times New Roman" w:hAnsi="Times New Roman" w:cs="Times New Roman"/>
          <w:sz w:val="26"/>
          <w:szCs w:val="26"/>
        </w:rPr>
        <w:t>. Возможные последствия: уничтожение лесной растительности, сжигание ее органической части, потребление кислорода, выделение углекислого газа, задымление атмосферы, при приближении к населенным пунктам уничтожение объектов, нарушение хозяйственной деятельности, поражения людей.</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6) </w:t>
      </w:r>
      <w:r w:rsidRPr="00F55EC7">
        <w:rPr>
          <w:rFonts w:ascii="Times New Roman" w:eastAsia="Times New Roman" w:hAnsi="Times New Roman" w:cs="Times New Roman"/>
          <w:sz w:val="26"/>
          <w:szCs w:val="26"/>
        </w:rPr>
        <w:tab/>
      </w:r>
      <w:r w:rsidRPr="00F55EC7">
        <w:rPr>
          <w:rFonts w:ascii="Times New Roman" w:eastAsia="Times New Roman" w:hAnsi="Times New Roman" w:cs="Times New Roman"/>
          <w:i/>
          <w:sz w:val="26"/>
          <w:szCs w:val="26"/>
        </w:rPr>
        <w:t>Эпидемиология.</w:t>
      </w:r>
      <w:r w:rsidRPr="00F55EC7">
        <w:rPr>
          <w:rFonts w:ascii="Times New Roman" w:eastAsia="Times New Roman" w:hAnsi="Times New Roman" w:cs="Times New Roman"/>
          <w:b/>
          <w:sz w:val="26"/>
          <w:szCs w:val="26"/>
        </w:rPr>
        <w:t xml:space="preserve"> </w:t>
      </w:r>
      <w:r w:rsidRPr="00F55EC7">
        <w:rPr>
          <w:rFonts w:ascii="Times New Roman" w:eastAsia="Times New Roman" w:hAnsi="Times New Roman" w:cs="Times New Roman"/>
          <w:sz w:val="26"/>
          <w:szCs w:val="26"/>
        </w:rPr>
        <w:t>Возможные последствия: территория сельсовета является неблагополучной по клещевому энцефалиту. Кроме того, зарегистрированы случаи наиболее распространенных инфекционных заболеваний среди жителей района, таких как: ОРВИ, грипп, туберкулез, вирусные гепатиты, кожные заболевания, педикулез, гельминтозы, венерологические заболевания, кишечные инфекции и укусы животными.</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7)</w:t>
      </w:r>
      <w:r w:rsidRPr="00F55EC7">
        <w:rPr>
          <w:rFonts w:ascii="Times New Roman" w:eastAsia="Times New Roman" w:hAnsi="Times New Roman" w:cs="Times New Roman"/>
          <w:sz w:val="26"/>
          <w:szCs w:val="26"/>
        </w:rPr>
        <w:tab/>
      </w:r>
      <w:r w:rsidRPr="00F55EC7">
        <w:rPr>
          <w:rFonts w:ascii="Times New Roman" w:eastAsia="Times New Roman" w:hAnsi="Times New Roman" w:cs="Times New Roman"/>
          <w:i/>
          <w:sz w:val="26"/>
          <w:szCs w:val="26"/>
        </w:rPr>
        <w:t>Эпизоотия.</w:t>
      </w:r>
      <w:r w:rsidRPr="00F55EC7">
        <w:rPr>
          <w:rFonts w:ascii="Times New Roman" w:eastAsia="Times New Roman" w:hAnsi="Times New Roman" w:cs="Times New Roman"/>
          <w:b/>
          <w:sz w:val="26"/>
          <w:szCs w:val="26"/>
        </w:rPr>
        <w:t xml:space="preserve"> </w:t>
      </w:r>
      <w:r w:rsidRPr="00F55EC7">
        <w:rPr>
          <w:rFonts w:ascii="Times New Roman" w:eastAsia="Times New Roman" w:hAnsi="Times New Roman" w:cs="Times New Roman"/>
          <w:sz w:val="26"/>
          <w:szCs w:val="26"/>
        </w:rPr>
        <w:t>Возможные последствия: опасность заболевания сельскохозяйственных животных такой болезнью как птичий грипп, способной нанести значительный материальный ущерб, в результате их гибели и потери, получаемой от них продукции. Некоторые из болезней, такие как туберкулез, бешенство, бруцеллез, туляремия, способны вызвать заболевание среди</w:t>
      </w:r>
      <w:r w:rsidRPr="00F55EC7">
        <w:rPr>
          <w:rFonts w:ascii="Times New Roman" w:eastAsia="Times New Roman" w:hAnsi="Times New Roman" w:cs="Times New Roman"/>
          <w:spacing w:val="-3"/>
          <w:sz w:val="26"/>
          <w:szCs w:val="26"/>
        </w:rPr>
        <w:t xml:space="preserve"> </w:t>
      </w:r>
      <w:r w:rsidRPr="00F55EC7">
        <w:rPr>
          <w:rFonts w:ascii="Times New Roman" w:eastAsia="Times New Roman" w:hAnsi="Times New Roman" w:cs="Times New Roman"/>
          <w:sz w:val="26"/>
          <w:szCs w:val="26"/>
        </w:rPr>
        <w:t>людей.</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8)</w:t>
      </w:r>
      <w:r w:rsidRPr="00F55EC7">
        <w:rPr>
          <w:rFonts w:ascii="Times New Roman" w:eastAsia="Times New Roman" w:hAnsi="Times New Roman" w:cs="Times New Roman"/>
          <w:sz w:val="26"/>
          <w:szCs w:val="26"/>
        </w:rPr>
        <w:tab/>
      </w:r>
      <w:r w:rsidRPr="00F55EC7">
        <w:rPr>
          <w:rFonts w:ascii="Times New Roman" w:eastAsia="Times New Roman" w:hAnsi="Times New Roman" w:cs="Times New Roman"/>
          <w:i/>
          <w:sz w:val="26"/>
          <w:szCs w:val="26"/>
        </w:rPr>
        <w:t>Эпифитотии.</w:t>
      </w:r>
      <w:r w:rsidRPr="00F55EC7">
        <w:rPr>
          <w:rFonts w:ascii="Times New Roman" w:eastAsia="Times New Roman" w:hAnsi="Times New Roman" w:cs="Times New Roman"/>
          <w:b/>
          <w:sz w:val="26"/>
          <w:szCs w:val="26"/>
        </w:rPr>
        <w:t xml:space="preserve"> </w:t>
      </w:r>
      <w:r w:rsidRPr="00F55EC7">
        <w:rPr>
          <w:rFonts w:ascii="Times New Roman" w:eastAsia="Times New Roman" w:hAnsi="Times New Roman" w:cs="Times New Roman"/>
          <w:sz w:val="26"/>
          <w:szCs w:val="26"/>
        </w:rPr>
        <w:t>Возможные последствия: при появлении в большом количестве вредителей сельскохозяйственных растений может нанести сельхозпроизводству значительный материальный</w:t>
      </w:r>
      <w:r w:rsidRPr="00F55EC7">
        <w:rPr>
          <w:rFonts w:ascii="Times New Roman" w:eastAsia="Times New Roman" w:hAnsi="Times New Roman" w:cs="Times New Roman"/>
          <w:spacing w:val="1"/>
          <w:sz w:val="26"/>
          <w:szCs w:val="26"/>
        </w:rPr>
        <w:t xml:space="preserve"> </w:t>
      </w:r>
      <w:r w:rsidRPr="00F55EC7">
        <w:rPr>
          <w:rFonts w:ascii="Times New Roman" w:eastAsia="Times New Roman" w:hAnsi="Times New Roman" w:cs="Times New Roman"/>
          <w:sz w:val="26"/>
          <w:szCs w:val="26"/>
        </w:rPr>
        <w:t>ущерб. Из заболеваний основных сельскохозяйственных растений наибольшую опасность представляют собой колорадский жук, тля, клубеньковый долгоносик, крестоцветная блошка и серая зерновая совка. Из болезней: ржавчина, пыльная головка, мучнистая роса, кормовые гнили, септориоз.</w:t>
      </w:r>
    </w:p>
    <w:p w:rsidR="00F55EC7" w:rsidRPr="00F55EC7" w:rsidRDefault="00F55EC7" w:rsidP="00F55EC7">
      <w:pPr>
        <w:ind w:firstLine="709"/>
        <w:contextualSpacing/>
        <w:jc w:val="both"/>
        <w:rPr>
          <w:rFonts w:ascii="Times New Roman" w:eastAsia="Times New Roman" w:hAnsi="Times New Roman" w:cs="Times New Roman"/>
          <w:sz w:val="26"/>
          <w:szCs w:val="26"/>
        </w:rPr>
      </w:pPr>
    </w:p>
    <w:p w:rsidR="00F55EC7" w:rsidRPr="00F55EC7" w:rsidRDefault="00F55EC7" w:rsidP="00F55EC7">
      <w:pPr>
        <w:widowControl w:val="0"/>
        <w:spacing w:after="0" w:line="240" w:lineRule="auto"/>
        <w:ind w:firstLine="709"/>
        <w:jc w:val="both"/>
        <w:outlineLvl w:val="1"/>
        <w:rPr>
          <w:rFonts w:ascii="Times New Roman" w:eastAsia="Times New Roman" w:hAnsi="Times New Roman" w:cs="Times New Roman"/>
          <w:b/>
          <w:sz w:val="26"/>
          <w:szCs w:val="28"/>
        </w:rPr>
      </w:pPr>
      <w:bookmarkStart w:id="46" w:name="_Toc156338190"/>
      <w:r w:rsidRPr="00F55EC7">
        <w:rPr>
          <w:rFonts w:ascii="Times New Roman" w:eastAsia="Times New Roman" w:hAnsi="Times New Roman" w:cs="Times New Roman"/>
          <w:b/>
          <w:sz w:val="26"/>
          <w:szCs w:val="28"/>
        </w:rPr>
        <w:t>9.3</w:t>
      </w:r>
      <w:r w:rsidRPr="00F55EC7">
        <w:rPr>
          <w:rFonts w:ascii="Times New Roman" w:eastAsia="Times New Roman" w:hAnsi="Times New Roman" w:cs="Times New Roman"/>
          <w:sz w:val="26"/>
          <w:szCs w:val="28"/>
        </w:rPr>
        <w:t xml:space="preserve"> Перечень возможных источников чрезвычайных ситуаций техногенного характера</w:t>
      </w:r>
      <w:bookmarkEnd w:id="46"/>
    </w:p>
    <w:p w:rsidR="00F55EC7" w:rsidRPr="00F55EC7" w:rsidRDefault="00F55EC7" w:rsidP="00F55EC7">
      <w:pPr>
        <w:spacing w:after="240"/>
        <w:contextualSpacing/>
        <w:jc w:val="both"/>
        <w:rPr>
          <w:rFonts w:ascii="Times New Roman" w:eastAsia="Times New Roman" w:hAnsi="Times New Roman" w:cs="Times New Roman"/>
          <w:sz w:val="26"/>
          <w:szCs w:val="26"/>
        </w:rPr>
      </w:pP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Источником техногенной чрезвычайной ситуации является опасное техногенное происшествие, в результате которого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Основными источниками техногенной опасности являются:</w:t>
      </w:r>
    </w:p>
    <w:p w:rsidR="00F55EC7" w:rsidRPr="00F55EC7" w:rsidRDefault="00F55EC7" w:rsidP="00F55EC7">
      <w:pPr>
        <w:widowControl w:val="0"/>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хозяйственная деятельность человека, направленная на получение энергии, развитие энергетических, промышленных, транспортных и других комплексов;</w:t>
      </w:r>
    </w:p>
    <w:p w:rsidR="00F55EC7" w:rsidRPr="00F55EC7" w:rsidRDefault="00F55EC7" w:rsidP="00F55EC7">
      <w:pPr>
        <w:widowControl w:val="0"/>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объективный рост сложности производства с применением новых технологий, требующих высоких концентраций энергии, опасных для жизни человека веществ и оказывающих ощутимое воздействие на компоненты окружающей среды;</w:t>
      </w:r>
    </w:p>
    <w:p w:rsidR="00F55EC7" w:rsidRPr="00F55EC7" w:rsidRDefault="00F55EC7" w:rsidP="00F55EC7">
      <w:pPr>
        <w:widowControl w:val="0"/>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накопление отходов производства, представляющих угрозу распространения вредных веществ;</w:t>
      </w:r>
    </w:p>
    <w:p w:rsidR="00F55EC7" w:rsidRPr="00F55EC7" w:rsidRDefault="00F55EC7" w:rsidP="00F55EC7">
      <w:pPr>
        <w:widowControl w:val="0"/>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снижение требовательности и эффективности работы надзорных органов и государственных инспекций;</w:t>
      </w:r>
    </w:p>
    <w:p w:rsidR="00F55EC7" w:rsidRPr="00F55EC7" w:rsidRDefault="00F55EC7" w:rsidP="00F55EC7">
      <w:pPr>
        <w:widowControl w:val="0"/>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утраченная надежность производственного оборудования, транспортных средств, несовершенство и устарелость технологий, снижение технологической и трудовой дисциплины;</w:t>
      </w:r>
    </w:p>
    <w:p w:rsidR="00F55EC7" w:rsidRPr="00F55EC7" w:rsidRDefault="00F55EC7" w:rsidP="00F55EC7">
      <w:pPr>
        <w:widowControl w:val="0"/>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опасные природные процессы и явления, способные вызвать аварии и катастрофы на промышленных и других объектах;</w:t>
      </w:r>
    </w:p>
    <w:p w:rsidR="00F55EC7" w:rsidRPr="00F55EC7" w:rsidRDefault="00F55EC7" w:rsidP="00F55EC7">
      <w:pPr>
        <w:widowControl w:val="0"/>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отсутствие или недостаточный уровень предупредительных мероприятий по уменьшению масштабов чрезвычайных ситуаций и снижению риска их возникновения.</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К возникновению чрезвычайных ситуаций техногенного характера на территории Верх-Красноярского сельсовета Северного района Новосибирской области могут привести аварии (технические инциденты) на линиях электроснабжения, тепловых и водопроводных сетях, взрывы на взрывопожароопасных</w:t>
      </w:r>
      <w:r w:rsidRPr="00F55EC7">
        <w:rPr>
          <w:rFonts w:ascii="Times New Roman" w:eastAsia="Times New Roman" w:hAnsi="Times New Roman" w:cs="Times New Roman"/>
          <w:spacing w:val="-4"/>
          <w:sz w:val="26"/>
          <w:szCs w:val="26"/>
        </w:rPr>
        <w:t xml:space="preserve"> </w:t>
      </w:r>
      <w:r w:rsidRPr="00F55EC7">
        <w:rPr>
          <w:rFonts w:ascii="Times New Roman" w:eastAsia="Times New Roman" w:hAnsi="Times New Roman" w:cs="Times New Roman"/>
          <w:sz w:val="26"/>
          <w:szCs w:val="26"/>
        </w:rPr>
        <w:t>объектах.</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Основным следствием этих аварий является нарушение условий жизнедеятельности населения, материальный ущерб, ущерб здоровью граждан, нанесение ущерба природной среде. </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p>
    <w:p w:rsidR="00F55EC7" w:rsidRPr="00F55EC7" w:rsidRDefault="00F55EC7" w:rsidP="00F55EC7">
      <w:pPr>
        <w:widowControl w:val="0"/>
        <w:spacing w:after="0" w:line="240" w:lineRule="auto"/>
        <w:ind w:firstLine="709"/>
        <w:jc w:val="both"/>
        <w:outlineLvl w:val="1"/>
        <w:rPr>
          <w:rFonts w:ascii="Times New Roman" w:eastAsia="Times New Roman" w:hAnsi="Times New Roman" w:cs="Times New Roman"/>
          <w:b/>
          <w:sz w:val="26"/>
          <w:szCs w:val="28"/>
        </w:rPr>
      </w:pPr>
      <w:bookmarkStart w:id="47" w:name="_Toc156338191"/>
      <w:r w:rsidRPr="00F55EC7">
        <w:rPr>
          <w:rFonts w:ascii="Times New Roman" w:eastAsia="Times New Roman" w:hAnsi="Times New Roman" w:cs="Times New Roman"/>
          <w:b/>
          <w:sz w:val="26"/>
          <w:szCs w:val="28"/>
        </w:rPr>
        <w:t>9.4</w:t>
      </w:r>
      <w:r w:rsidRPr="00F55EC7">
        <w:rPr>
          <w:rFonts w:ascii="Times New Roman" w:eastAsia="Times New Roman" w:hAnsi="Times New Roman" w:cs="Times New Roman"/>
          <w:sz w:val="26"/>
          <w:szCs w:val="28"/>
        </w:rPr>
        <w:t xml:space="preserve"> Мероприятия по защите от чрезвычайных ситуаций природного характера</w:t>
      </w:r>
      <w:bookmarkEnd w:id="47"/>
    </w:p>
    <w:p w:rsidR="00F55EC7" w:rsidRPr="00F55EC7" w:rsidRDefault="00F55EC7" w:rsidP="00F55EC7">
      <w:pPr>
        <w:contextualSpacing/>
        <w:jc w:val="both"/>
        <w:rPr>
          <w:rFonts w:ascii="Times New Roman" w:eastAsia="Times New Roman" w:hAnsi="Times New Roman" w:cs="Times New Roman"/>
          <w:sz w:val="26"/>
          <w:szCs w:val="26"/>
        </w:rPr>
      </w:pP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Стихийные бедствия, аварии и катастрофы опасны своей внезапностью, что требует от администрации сельсовета и соответствующих органов проводить мероприятия по спасению людей, животных, материальных ценностей и оказанию помощи пострадавшим в максимально короткие сроки в любых условиях погоды и времени года. При необходимости может вводиться чрезвычайное положение.</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i/>
          <w:sz w:val="26"/>
          <w:szCs w:val="26"/>
        </w:rPr>
        <w:t>Мероприятия при снежных заносах и низких температурах</w:t>
      </w:r>
      <w:r w:rsidRPr="00F55EC7">
        <w:rPr>
          <w:rFonts w:ascii="Times New Roman" w:eastAsia="Times New Roman" w:hAnsi="Times New Roman" w:cs="Times New Roman"/>
          <w:sz w:val="26"/>
          <w:szCs w:val="26"/>
        </w:rPr>
        <w:t>:</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подготовка жилищно-коммунального хозяйства к работе в зимних условиях;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обеспечение необходимыми запасами топлива предприятий теплоснабжения;</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создание резерва материально-технических ресурсов для оперативного устранения неисправностей и аварий на объектах;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создание резерва грубых кормов для сельскохозяйственных животных;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ликвидация последствий ураганов, снежных заносов и низких температур.</w:t>
      </w:r>
    </w:p>
    <w:p w:rsidR="00F55EC7" w:rsidRPr="00F55EC7" w:rsidRDefault="00F55EC7" w:rsidP="00F55EC7">
      <w:pPr>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i/>
          <w:sz w:val="26"/>
          <w:szCs w:val="26"/>
        </w:rPr>
        <w:t>Мероприятия при лесных пожарах: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i/>
          <w:sz w:val="26"/>
          <w:szCs w:val="26"/>
        </w:rPr>
        <w:t>–</w:t>
      </w:r>
      <w:r w:rsidRPr="00F55EC7">
        <w:rPr>
          <w:rFonts w:ascii="Times New Roman" w:eastAsia="Times New Roman" w:hAnsi="Times New Roman" w:cs="Times New Roman"/>
          <w:i/>
          <w:sz w:val="26"/>
          <w:szCs w:val="26"/>
        </w:rPr>
        <w:tab/>
        <w:t xml:space="preserve"> </w:t>
      </w:r>
      <w:r w:rsidRPr="00F55EC7">
        <w:rPr>
          <w:rFonts w:ascii="Times New Roman" w:eastAsia="Times New Roman" w:hAnsi="Times New Roman" w:cs="Times New Roman"/>
          <w:sz w:val="26"/>
          <w:szCs w:val="26"/>
        </w:rPr>
        <w:t>установка аншлагов;</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устройство мест отдыха;</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благоустройство территории;</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устройство минерализованных полос и уход за ними;</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строительство пожарно-наблюдательных вышек;</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организация сосредоточения противопожарного инвентаря;</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строительство и ремонт дорог противопожарного назначения;</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строительство и ремонт мостов;</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строительство противопожарных водоемов.</w:t>
      </w:r>
    </w:p>
    <w:p w:rsidR="00F55EC7" w:rsidRPr="00F55EC7" w:rsidRDefault="00F55EC7" w:rsidP="00F55EC7">
      <w:pPr>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i/>
          <w:sz w:val="26"/>
          <w:szCs w:val="26"/>
        </w:rPr>
        <w:t>Мероприятия при эпидемиях: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i/>
          <w:sz w:val="26"/>
          <w:szCs w:val="26"/>
        </w:rPr>
        <w:t>–</w:t>
      </w:r>
      <w:r w:rsidRPr="00F55EC7">
        <w:rPr>
          <w:rFonts w:ascii="Times New Roman" w:eastAsia="Times New Roman" w:hAnsi="Times New Roman" w:cs="Times New Roman"/>
          <w:i/>
          <w:sz w:val="26"/>
          <w:szCs w:val="26"/>
        </w:rPr>
        <w:tab/>
        <w:t xml:space="preserve"> </w:t>
      </w:r>
      <w:r w:rsidRPr="00F55EC7">
        <w:rPr>
          <w:rFonts w:ascii="Times New Roman" w:eastAsia="Times New Roman" w:hAnsi="Times New Roman" w:cs="Times New Roman"/>
          <w:sz w:val="26"/>
          <w:szCs w:val="26"/>
        </w:rPr>
        <w:t>предупредительно-надзорная работа за загрязнением окружающей среды и возможными последствиями введения свободной торговли продуктами питания;</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внедрение комплексных программ по обеспечению санитарно-эпидемиологического благополучия населения;</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бактериологическое обследование персонала, обслуживающего объекты торговли и животноводческие фермы;</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выявление источников заболевания, их локализация и обезвреживание;</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экстренная специфическая профилактика;</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при необходимости установление карантина.</w:t>
      </w:r>
    </w:p>
    <w:p w:rsidR="00F55EC7" w:rsidRPr="00F55EC7" w:rsidRDefault="00F55EC7" w:rsidP="00F55EC7">
      <w:pPr>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i/>
          <w:sz w:val="26"/>
          <w:szCs w:val="26"/>
        </w:rPr>
        <w:t>Мероприятия при эпизоотиях и эпифитотиях: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i/>
          <w:sz w:val="26"/>
          <w:szCs w:val="26"/>
        </w:rPr>
        <w:t>–</w:t>
      </w:r>
      <w:r w:rsidRPr="00F55EC7">
        <w:rPr>
          <w:rFonts w:ascii="Times New Roman" w:eastAsia="Times New Roman" w:hAnsi="Times New Roman" w:cs="Times New Roman"/>
          <w:i/>
          <w:sz w:val="26"/>
          <w:szCs w:val="26"/>
        </w:rPr>
        <w:tab/>
        <w:t xml:space="preserve"> </w:t>
      </w:r>
      <w:r w:rsidRPr="00F55EC7">
        <w:rPr>
          <w:rFonts w:ascii="Times New Roman" w:eastAsia="Times New Roman" w:hAnsi="Times New Roman" w:cs="Times New Roman"/>
          <w:sz w:val="26"/>
          <w:szCs w:val="26"/>
        </w:rPr>
        <w:t>организация ветеринарного осмотра сельскохозяйственных животных;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обследование посевов сельскохозяйственных растений и леса;</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создание необходимых запасов медикаментов, биопрепаратов, дезинфицирующих средств;</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создание необходимых запасов средств борьбы с болезнями и вредителями сельскохозяйственных растений;</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w:t>
      </w:r>
      <w:r w:rsidRPr="00F55EC7">
        <w:rPr>
          <w:rFonts w:ascii="Times New Roman" w:eastAsia="Times New Roman" w:hAnsi="Times New Roman" w:cs="Times New Roman"/>
          <w:sz w:val="26"/>
          <w:szCs w:val="26"/>
        </w:rPr>
        <w:tab/>
        <w:t xml:space="preserve"> профилактическая вакцинация восприимчивого к заболеваниям поголовья сельскохозяйственных животных;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профилактическая обработка посевов сельскохозяйственных растений;</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огораживание животноводческих ферм, оборудование ветеринарно-санитарных пропусков;</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проведение дезинфекции, дезинсекции, дератизации;</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при необходимости установление карантина.</w:t>
      </w:r>
    </w:p>
    <w:p w:rsidR="00F55EC7" w:rsidRPr="00F55EC7" w:rsidRDefault="00F55EC7" w:rsidP="00F55EC7">
      <w:pPr>
        <w:tabs>
          <w:tab w:val="left" w:pos="993"/>
        </w:tabs>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i/>
          <w:sz w:val="26"/>
          <w:szCs w:val="26"/>
        </w:rPr>
        <w:t>Мероприятия по защите сельскохозяйственных животных и растений:</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i/>
          <w:sz w:val="26"/>
          <w:szCs w:val="26"/>
        </w:rPr>
        <w:t>–</w:t>
      </w:r>
      <w:r w:rsidRPr="00F55EC7">
        <w:rPr>
          <w:rFonts w:ascii="Times New Roman" w:eastAsia="Times New Roman" w:hAnsi="Times New Roman" w:cs="Times New Roman"/>
          <w:i/>
          <w:sz w:val="26"/>
          <w:szCs w:val="26"/>
        </w:rPr>
        <w:tab/>
        <w:t xml:space="preserve"> </w:t>
      </w:r>
      <w:r w:rsidRPr="00F55EC7">
        <w:rPr>
          <w:rFonts w:ascii="Times New Roman" w:eastAsia="Times New Roman" w:hAnsi="Times New Roman" w:cs="Times New Roman"/>
          <w:sz w:val="26"/>
          <w:szCs w:val="26"/>
        </w:rPr>
        <w:t>проведение герметизации животноводческих помещений и укрытие в них животных с созданием 5-7 суточного запаса кормов и воды из расчета 20-40 литров воды и 8-10 кормовых единиц (1 кормовая единица равна 1 кг овса) на 1 голову в день;</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на территории ферм создание укрытого запаса грубых кормов, не менее чем на 7-10 суток;</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перевод животных, находящихся на пастбищах, на стойловое содержание;</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развертывание площадок для ветеринарной обработки и сортировки животных;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развертывание убойных пунктов для вынужденного убоя животных;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развертывание убойных пунктов для вынужденного убоя зараженных животных. Для проведения экспертизы мяса и мясопродуктов привлекаются ветеринарные специалисты хозяйств и районной ветеринарной лаборатории, для засолки мяса заготавливается тара и соль;</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при необходимости проводится эвакуация животных и кормов;</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герметизация складских помещений.</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p>
    <w:p w:rsidR="00F55EC7" w:rsidRPr="00F55EC7" w:rsidRDefault="00F55EC7" w:rsidP="00F55EC7">
      <w:pPr>
        <w:widowControl w:val="0"/>
        <w:spacing w:after="0" w:line="240" w:lineRule="auto"/>
        <w:ind w:firstLine="709"/>
        <w:jc w:val="both"/>
        <w:outlineLvl w:val="1"/>
        <w:rPr>
          <w:rFonts w:ascii="Times New Roman" w:eastAsia="Times New Roman" w:hAnsi="Times New Roman" w:cs="Times New Roman"/>
          <w:b/>
          <w:sz w:val="26"/>
          <w:szCs w:val="28"/>
        </w:rPr>
      </w:pPr>
      <w:bookmarkStart w:id="48" w:name="_Toc156338192"/>
      <w:r w:rsidRPr="00F55EC7">
        <w:rPr>
          <w:rFonts w:ascii="Times New Roman" w:eastAsia="Times New Roman" w:hAnsi="Times New Roman" w:cs="Times New Roman"/>
          <w:b/>
          <w:sz w:val="26"/>
          <w:szCs w:val="28"/>
        </w:rPr>
        <w:t>9.5</w:t>
      </w:r>
      <w:r w:rsidRPr="00F55EC7">
        <w:rPr>
          <w:rFonts w:ascii="Times New Roman" w:eastAsia="Times New Roman" w:hAnsi="Times New Roman" w:cs="Times New Roman"/>
          <w:sz w:val="26"/>
          <w:szCs w:val="28"/>
        </w:rPr>
        <w:t xml:space="preserve"> Мероприятия по защите от чрезвычайных ситуаций техногенного характера</w:t>
      </w:r>
      <w:bookmarkEnd w:id="48"/>
    </w:p>
    <w:p w:rsidR="00F55EC7" w:rsidRPr="00F55EC7" w:rsidRDefault="00F55EC7" w:rsidP="00F55EC7">
      <w:pPr>
        <w:contextualSpacing/>
        <w:jc w:val="both"/>
        <w:rPr>
          <w:rFonts w:ascii="Times New Roman" w:eastAsia="Times New Roman" w:hAnsi="Times New Roman" w:cs="Times New Roman"/>
          <w:sz w:val="26"/>
          <w:szCs w:val="26"/>
        </w:rPr>
      </w:pP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В техногенной сфере работа по предупреждению аварий должна проводиться на конкретных объектах и производствах. Для этого необходимо предусмотреть общие научные, инженерно-конструкторские, технологические меры, служащие методической базой для предотвращения аварий. В качестве таких мер могут быть названы: </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совершенствование технологических процессов, повышение надежности технологического оборудования и эксплуатационной надежности систем, своевременное обновление основных фондов;</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применение качественной конструкторской и технологической документации, высококачественного сырья, материалов, комплектующих изделий, использование квалифицированного персонала, создание и использование эффективных систем технологического контроля и технической диагностики, безаварийной остановки производства, локализации и подавления аварийных ситуаций. </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Работу по предотвращению аварий должны вести соответствующие технологические службы предприятий, их подразделения по технике безопасности.</w:t>
      </w:r>
    </w:p>
    <w:p w:rsidR="00F55EC7" w:rsidRPr="00F55EC7" w:rsidRDefault="00F55EC7" w:rsidP="00F55EC7">
      <w:pPr>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i/>
          <w:sz w:val="26"/>
          <w:szCs w:val="26"/>
        </w:rPr>
        <w:t>Мероприятия при авариях на объектах энергетики:</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i/>
          <w:sz w:val="26"/>
          <w:szCs w:val="26"/>
        </w:rPr>
        <w:lastRenderedPageBreak/>
        <w:t>–</w:t>
      </w:r>
      <w:r w:rsidRPr="00F55EC7">
        <w:rPr>
          <w:rFonts w:ascii="Times New Roman" w:eastAsia="Times New Roman" w:hAnsi="Times New Roman" w:cs="Times New Roman"/>
          <w:i/>
          <w:sz w:val="26"/>
          <w:szCs w:val="26"/>
        </w:rPr>
        <w:tab/>
        <w:t xml:space="preserve"> </w:t>
      </w:r>
      <w:r w:rsidRPr="00F55EC7">
        <w:rPr>
          <w:rFonts w:ascii="Times New Roman" w:eastAsia="Times New Roman" w:hAnsi="Times New Roman" w:cs="Times New Roman"/>
          <w:sz w:val="26"/>
          <w:szCs w:val="26"/>
        </w:rPr>
        <w:t>оповещение населения и руководителей предприятий (учреждений) об отключении электроэнергии на указанный период;</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подключение потребителей электроэнергии при необходимости от запасных схем электроснабжения.</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 целях предотвращения развития аварий на системах жизнеобеспечения, на потенциально-опасных объектах, угрозы жизни в лечебных учреждениях и на объектах социальной сферы при аварийном отключении энергоснабжения они обеспечиваются резервными (аварийными) источниками электроснабжения.</w:t>
      </w:r>
    </w:p>
    <w:p w:rsidR="00F55EC7" w:rsidRPr="00F55EC7" w:rsidRDefault="00F55EC7" w:rsidP="00F55EC7">
      <w:pPr>
        <w:ind w:firstLine="709"/>
        <w:contextualSpacing/>
        <w:jc w:val="both"/>
        <w:rPr>
          <w:rFonts w:ascii="Times New Roman" w:eastAsia="Times New Roman" w:hAnsi="Times New Roman" w:cs="Times New Roman"/>
          <w:sz w:val="26"/>
          <w:szCs w:val="26"/>
        </w:rPr>
      </w:pPr>
    </w:p>
    <w:p w:rsidR="00F55EC7" w:rsidRPr="00F55EC7" w:rsidRDefault="00F55EC7" w:rsidP="00F55EC7">
      <w:pPr>
        <w:widowControl w:val="0"/>
        <w:spacing w:after="0" w:line="240" w:lineRule="auto"/>
        <w:ind w:firstLine="709"/>
        <w:jc w:val="both"/>
        <w:outlineLvl w:val="1"/>
        <w:rPr>
          <w:rFonts w:ascii="Times New Roman" w:eastAsia="Times New Roman" w:hAnsi="Times New Roman" w:cs="Times New Roman"/>
          <w:b/>
          <w:sz w:val="26"/>
          <w:szCs w:val="28"/>
        </w:rPr>
      </w:pPr>
      <w:bookmarkStart w:id="49" w:name="_Toc156338193"/>
      <w:r w:rsidRPr="00F55EC7">
        <w:rPr>
          <w:rFonts w:ascii="Times New Roman" w:eastAsia="Times New Roman" w:hAnsi="Times New Roman" w:cs="Times New Roman"/>
          <w:b/>
          <w:sz w:val="26"/>
          <w:szCs w:val="28"/>
        </w:rPr>
        <w:t>9.6</w:t>
      </w:r>
      <w:r w:rsidRPr="00F55EC7">
        <w:rPr>
          <w:rFonts w:ascii="Times New Roman" w:eastAsia="Times New Roman" w:hAnsi="Times New Roman" w:cs="Times New Roman"/>
          <w:sz w:val="26"/>
          <w:szCs w:val="28"/>
        </w:rPr>
        <w:t xml:space="preserve"> Мероприятия по обеспечению пожарной безопасности</w:t>
      </w:r>
      <w:bookmarkEnd w:id="49"/>
    </w:p>
    <w:p w:rsidR="00F55EC7" w:rsidRPr="00F55EC7" w:rsidRDefault="00F55EC7" w:rsidP="00F55EC7">
      <w:pPr>
        <w:contextualSpacing/>
        <w:jc w:val="both"/>
        <w:rPr>
          <w:rFonts w:ascii="Times New Roman" w:eastAsia="Times New Roman" w:hAnsi="Times New Roman" w:cs="Times New Roman"/>
          <w:sz w:val="26"/>
          <w:szCs w:val="26"/>
        </w:rPr>
      </w:pP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Настоящий раздел выполнен в соответствии с требованиями ст. 65 ФЗ «Технический регламент о требованиях пожарной безопасности» № 123-ФЗ и нормами пожарной безопасности.</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 соответствии с ФЗ № 123-ФЗ и № 69-ФЗ «О пожарной безопасности» основные мероприятия по обеспечению пожарной безопасности состоят в следующем:</w:t>
      </w:r>
    </w:p>
    <w:p w:rsidR="00F55EC7" w:rsidRPr="00F55EC7" w:rsidRDefault="00F55EC7" w:rsidP="00F55EC7">
      <w:pPr>
        <w:spacing w:after="120"/>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i/>
          <w:sz w:val="26"/>
          <w:szCs w:val="26"/>
        </w:rPr>
        <w:t>1) Разработка и реализация мер пожарной безопасности</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Меры пожарной безопасности разрабатываются в соответствии с законодательством РФ по пожарной безопасности, а также на основе опыта борьбы с пожарами, оценки пожарной опасности веществ, материалов, технологических процессов, изделий, конструкций, зданий и сооружений.</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Изготовители (поставщики) веществ, материалов, изделий и оборудования в обязательном порядке указывают в соответствующей технической документации показатели пожарной опасности этих веществ, материалов, изделий и оборудования, а также меры пожарной безопасности при обращении с ними.</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Разработка и реализация мер пожарной безопасности для организаций, зданий, сооружений и других объектов, в том числе при их проектировании, должны в обязательном порядке предусматривать решения, обеспечивающие эвакуацию людей при пожарах.</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Для производств в обязательном порядке разрабатываются планы тушения пожаров, предусматривающие решения по обеспечению безопасности людей.</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Меры пожарной безопасности для населенных пунктов и территорий административных образований разрабатываются и реализуются соответствующими органами государственной власти, органами местного самоуправления.</w:t>
      </w:r>
    </w:p>
    <w:p w:rsidR="00F55EC7" w:rsidRPr="00F55EC7" w:rsidRDefault="00F55EC7" w:rsidP="00F55EC7">
      <w:pPr>
        <w:spacing w:after="120"/>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i/>
          <w:sz w:val="26"/>
          <w:szCs w:val="26"/>
        </w:rPr>
        <w:t>2) Выполнение работ и оказание услуг в области пожарной безопасности</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Работы и услуги в области пожарной безопасности выполняются и оказываются в целях реализации требований пожарной безопасности, а также в целях обеспечения предупреждения и тушения пожаров. К работам и услугам в области пожарной безопасности относятся:</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охрана от пожаров организаций и населенных пунктов на договорной основе;</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производство, проведение испытаний, закупка и поставка пожарно-технической продукции;</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w:t>
      </w:r>
      <w:r w:rsidRPr="00F55EC7">
        <w:rPr>
          <w:rFonts w:ascii="Times New Roman" w:eastAsia="Times New Roman" w:hAnsi="Times New Roman" w:cs="Times New Roman"/>
          <w:sz w:val="26"/>
          <w:szCs w:val="26"/>
        </w:rPr>
        <w:tab/>
        <w:t xml:space="preserve"> выполнение проектных, изыскательских работ;</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проведение научно-технического консультирования и экспертизы;</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испытание веществ, материалов, изделий, оборудования и конструкций на пожарную безопасность;</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обучение населения мерам пожарной безопасности;</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осуществление противопожарной пропаганды, издание специальной литературы и рекламной продукции;</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огнезащитные и трубо-печные работы;</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монтаж, техническое обслуживание и ремонт систем и средств противопожарной защиты;</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ремонт и обслуживание пожарного снаряжения, первичных средств тушения пожаров, восстановление качества огнетушащих средств;</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строительство, реконструкция и ремонт зданий, сооружений, помещений пожарной охраны;</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другие работы и услуги, н4авленные на обеспечение пожарной безопасности, перечень которых устанавливается федеральным органом исполнительной власти, уполномоченным на решение задач в области пожарной безопасности.</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Работы и услуги в области пожарной безопасности, оказываемые договорными подразделениями федеральной противопожарной службы, осуществляются на возмездной основе в порядке, определяемом Правительством РФ.</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Минимальный перечень оборудования, инструментов, технических средств, в том числе средств измерения, для выполнения работ и оказания услуг в области пожарной безопасности при осуществлении деятельности по монтажу, техническому обслуживанию и ремонту средств обеспечения пожарной безопасности зданий и сооружений определяется федеральным органом исполнительной власти, уполномоченным на решение задач в области пожарной безопасности.</w:t>
      </w:r>
    </w:p>
    <w:p w:rsidR="00F55EC7" w:rsidRPr="00F55EC7" w:rsidRDefault="00F55EC7" w:rsidP="00F55EC7">
      <w:pPr>
        <w:spacing w:after="120"/>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sz w:val="26"/>
          <w:szCs w:val="26"/>
        </w:rPr>
        <w:t xml:space="preserve">3) </w:t>
      </w:r>
      <w:r w:rsidRPr="00F55EC7">
        <w:rPr>
          <w:rFonts w:ascii="Times New Roman" w:eastAsia="Times New Roman" w:hAnsi="Times New Roman" w:cs="Times New Roman"/>
          <w:i/>
          <w:sz w:val="26"/>
          <w:szCs w:val="26"/>
        </w:rPr>
        <w:t>Выполнение требований пожарной безопасности</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Требования пожарной безопасности – специальные условия социального и (или) технического характера, установленные в целях обеспечения пожарной безопасности ФЗ и иными НПА РФ, а также нормативными документами по пожарной безопасности.</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Выполнение требований пожарной безопасности при проектировании, строительстве и эксплуатации поселений включает в себя выполнение требований пожарной безопасности при градостроительной деятельности (ст. 65, 66, 68 ФЗ № 123-ФЗ).</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i/>
          <w:sz w:val="26"/>
          <w:szCs w:val="26"/>
        </w:rPr>
        <w:t>4)</w:t>
      </w:r>
      <w:r w:rsidRPr="00F55EC7">
        <w:rPr>
          <w:rFonts w:ascii="Times New Roman" w:eastAsia="Times New Roman" w:hAnsi="Times New Roman" w:cs="Times New Roman"/>
          <w:i/>
          <w:sz w:val="26"/>
          <w:szCs w:val="26"/>
        </w:rPr>
        <w:tab/>
        <w:t>Первичные меры пожарной безопасности включают в себя:</w:t>
      </w:r>
    </w:p>
    <w:p w:rsidR="00F55EC7" w:rsidRPr="00F55EC7" w:rsidRDefault="00F55EC7" w:rsidP="00F55EC7">
      <w:pPr>
        <w:widowControl w:val="0"/>
        <w:numPr>
          <w:ilvl w:val="0"/>
          <w:numId w:val="34"/>
        </w:numPr>
        <w:tabs>
          <w:tab w:val="left" w:pos="709"/>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МО;</w:t>
      </w:r>
    </w:p>
    <w:p w:rsidR="00F55EC7" w:rsidRPr="00F55EC7" w:rsidRDefault="00F55EC7" w:rsidP="00F55EC7">
      <w:pPr>
        <w:widowControl w:val="0"/>
        <w:numPr>
          <w:ilvl w:val="0"/>
          <w:numId w:val="34"/>
        </w:numPr>
        <w:tabs>
          <w:tab w:val="left" w:pos="993"/>
          <w:tab w:val="left"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разработку и осуществление мероприятий по обеспечению пожарной безопасности МО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w:t>
      </w:r>
      <w:r w:rsidRPr="00F55EC7">
        <w:rPr>
          <w:rFonts w:ascii="Times New Roman" w:eastAsia="Times New Roman" w:hAnsi="Times New Roman" w:cs="Times New Roman"/>
          <w:sz w:val="26"/>
          <w:szCs w:val="26"/>
        </w:rPr>
        <w:lastRenderedPageBreak/>
        <w:t>общественных зданий, находящихся в муниципальной собственности;</w:t>
      </w:r>
    </w:p>
    <w:p w:rsidR="00F55EC7" w:rsidRPr="00F55EC7" w:rsidRDefault="00F55EC7" w:rsidP="00F55EC7">
      <w:pPr>
        <w:widowControl w:val="0"/>
        <w:numPr>
          <w:ilvl w:val="0"/>
          <w:numId w:val="34"/>
        </w:numPr>
        <w:tabs>
          <w:tab w:val="left" w:pos="993"/>
          <w:tab w:val="left"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разработку и организацию выполнения муниципальных целевых программ по вопросам обеспечения пожарной безопасности;</w:t>
      </w:r>
    </w:p>
    <w:p w:rsidR="00F55EC7" w:rsidRPr="00F55EC7" w:rsidRDefault="00F55EC7" w:rsidP="00F55EC7">
      <w:pPr>
        <w:widowControl w:val="0"/>
        <w:numPr>
          <w:ilvl w:val="0"/>
          <w:numId w:val="34"/>
        </w:numPr>
        <w:tabs>
          <w:tab w:val="left" w:pos="993"/>
          <w:tab w:val="left"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разработку плана привлечения сил и средств для тушения пожаров и проведения аварийно-спасательных работ на территории МО и контроль за его выполнением;</w:t>
      </w:r>
    </w:p>
    <w:p w:rsidR="00F55EC7" w:rsidRPr="00F55EC7" w:rsidRDefault="00F55EC7" w:rsidP="00F55EC7">
      <w:pPr>
        <w:widowControl w:val="0"/>
        <w:numPr>
          <w:ilvl w:val="0"/>
          <w:numId w:val="34"/>
        </w:numPr>
        <w:tabs>
          <w:tab w:val="left" w:pos="993"/>
          <w:tab w:val="left"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F55EC7" w:rsidRPr="00F55EC7" w:rsidRDefault="00F55EC7" w:rsidP="00F55EC7">
      <w:pPr>
        <w:widowControl w:val="0"/>
        <w:numPr>
          <w:ilvl w:val="0"/>
          <w:numId w:val="34"/>
        </w:numPr>
        <w:tabs>
          <w:tab w:val="left" w:pos="993"/>
          <w:tab w:val="left"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обеспечение беспрепятственного проезда пожарной техники к месту пожара;</w:t>
      </w:r>
    </w:p>
    <w:p w:rsidR="00F55EC7" w:rsidRPr="00F55EC7" w:rsidRDefault="00F55EC7" w:rsidP="00F55EC7">
      <w:pPr>
        <w:widowControl w:val="0"/>
        <w:numPr>
          <w:ilvl w:val="0"/>
          <w:numId w:val="34"/>
        </w:numPr>
        <w:tabs>
          <w:tab w:val="left" w:pos="709"/>
          <w:tab w:val="left"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обеспечение связи и оповещения населения о пожаре;</w:t>
      </w:r>
    </w:p>
    <w:p w:rsidR="00F55EC7" w:rsidRPr="00F55EC7" w:rsidRDefault="00F55EC7" w:rsidP="00F55EC7">
      <w:pPr>
        <w:widowControl w:val="0"/>
        <w:numPr>
          <w:ilvl w:val="0"/>
          <w:numId w:val="34"/>
        </w:numPr>
        <w:tabs>
          <w:tab w:val="left" w:pos="993"/>
          <w:tab w:val="left"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F55EC7" w:rsidRPr="00F55EC7" w:rsidRDefault="00F55EC7" w:rsidP="00F55EC7">
      <w:pPr>
        <w:widowControl w:val="0"/>
        <w:numPr>
          <w:ilvl w:val="0"/>
          <w:numId w:val="34"/>
        </w:numPr>
        <w:tabs>
          <w:tab w:val="left" w:pos="993"/>
          <w:tab w:val="left" w:pos="1276"/>
        </w:tabs>
        <w:spacing w:after="0" w:line="240" w:lineRule="auto"/>
        <w:ind w:left="0"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F55EC7" w:rsidRPr="00F55EC7" w:rsidRDefault="00F55EC7" w:rsidP="00F55EC7">
      <w:pPr>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i/>
          <w:sz w:val="26"/>
          <w:szCs w:val="26"/>
        </w:rPr>
        <w:t>Мероприятия при пожарах: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i/>
          <w:sz w:val="26"/>
          <w:szCs w:val="26"/>
        </w:rPr>
        <w:t>–</w:t>
      </w:r>
      <w:r w:rsidRPr="00F55EC7">
        <w:rPr>
          <w:rFonts w:ascii="Times New Roman" w:eastAsia="Times New Roman" w:hAnsi="Times New Roman" w:cs="Times New Roman"/>
          <w:i/>
          <w:sz w:val="26"/>
          <w:szCs w:val="26"/>
        </w:rPr>
        <w:tab/>
        <w:t xml:space="preserve"> </w:t>
      </w:r>
      <w:r w:rsidRPr="00F55EC7">
        <w:rPr>
          <w:rFonts w:ascii="Times New Roman" w:eastAsia="Times New Roman" w:hAnsi="Times New Roman" w:cs="Times New Roman"/>
          <w:sz w:val="26"/>
          <w:szCs w:val="26"/>
        </w:rPr>
        <w:t>соблюдение требований инженерно-технических нормативов и пожарной охраны;</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подготовка технических средств пожаротушения, спасательной техники;</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поддержание в готовности сил и средств проведения мероприятий по защите населения и работ по локализации и ликвидации очагов поражения;</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локализация, ликвидация и окарауливание пожара с целью нейтрализации и снижения интенсивности их поражающих факторов;</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обучение населения действиям в условиях воздействия поражающих факторов пожара и его психологическая подготовка;</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ведение пропагандистской и воспитательной работы с населением;</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первоочередное жизнеобеспечение пострадавшего населения.</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p>
    <w:p w:rsidR="00F55EC7" w:rsidRPr="00F55EC7" w:rsidRDefault="00F55EC7" w:rsidP="00F55EC7">
      <w:pPr>
        <w:widowControl w:val="0"/>
        <w:spacing w:after="0" w:line="240" w:lineRule="auto"/>
        <w:ind w:firstLine="709"/>
        <w:jc w:val="both"/>
        <w:outlineLvl w:val="1"/>
        <w:rPr>
          <w:rFonts w:ascii="Times New Roman" w:eastAsia="Times New Roman" w:hAnsi="Times New Roman" w:cs="Times New Roman"/>
          <w:b/>
          <w:sz w:val="26"/>
          <w:szCs w:val="28"/>
        </w:rPr>
      </w:pPr>
      <w:bookmarkStart w:id="50" w:name="_Toc156338194"/>
      <w:r w:rsidRPr="00F55EC7">
        <w:rPr>
          <w:rFonts w:ascii="Times New Roman" w:eastAsia="Times New Roman" w:hAnsi="Times New Roman" w:cs="Times New Roman"/>
          <w:b/>
          <w:sz w:val="26"/>
          <w:szCs w:val="28"/>
        </w:rPr>
        <w:t>9.7</w:t>
      </w:r>
      <w:r w:rsidRPr="00F55EC7">
        <w:rPr>
          <w:rFonts w:ascii="Times New Roman" w:eastAsia="Times New Roman" w:hAnsi="Times New Roman" w:cs="Times New Roman"/>
          <w:sz w:val="26"/>
          <w:szCs w:val="28"/>
        </w:rPr>
        <w:t xml:space="preserve"> Мероприятия по эвакуации населения</w:t>
      </w:r>
      <w:bookmarkEnd w:id="50"/>
    </w:p>
    <w:p w:rsidR="00F55EC7" w:rsidRPr="00F55EC7" w:rsidRDefault="00F55EC7" w:rsidP="00F55EC7">
      <w:pPr>
        <w:ind w:firstLine="709"/>
        <w:contextualSpacing/>
        <w:jc w:val="both"/>
        <w:rPr>
          <w:rFonts w:ascii="Times New Roman" w:eastAsia="Times New Roman" w:hAnsi="Times New Roman" w:cs="Times New Roman"/>
          <w:sz w:val="26"/>
          <w:szCs w:val="26"/>
        </w:rPr>
      </w:pP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При необходимости осуществляются </w:t>
      </w:r>
      <w:r w:rsidRPr="00F55EC7">
        <w:rPr>
          <w:rFonts w:ascii="Times New Roman" w:eastAsia="Times New Roman" w:hAnsi="Times New Roman" w:cs="Times New Roman"/>
          <w:i/>
          <w:sz w:val="26"/>
          <w:szCs w:val="26"/>
        </w:rPr>
        <w:t>мероприятия по эвакуации населения:</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проверке готовности приемо-эвакуационных</w:t>
      </w:r>
      <w:r w:rsidRPr="00F55EC7">
        <w:rPr>
          <w:rFonts w:ascii="Times New Roman" w:eastAsia="Times New Roman" w:hAnsi="Times New Roman" w:cs="Times New Roman"/>
          <w:spacing w:val="-3"/>
          <w:sz w:val="26"/>
          <w:szCs w:val="26"/>
        </w:rPr>
        <w:t xml:space="preserve"> </w:t>
      </w:r>
      <w:r w:rsidRPr="00F55EC7">
        <w:rPr>
          <w:rFonts w:ascii="Times New Roman" w:eastAsia="Times New Roman" w:hAnsi="Times New Roman" w:cs="Times New Roman"/>
          <w:sz w:val="26"/>
          <w:szCs w:val="26"/>
        </w:rPr>
        <w:t>пунктов;</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подготовке эвакоприемной комиссии и сельских администраций к приему и размещению эваконаселения, его трудоустройству, медицинскому обеспечению и обеспечению продовольствием и предметами первой</w:t>
      </w:r>
      <w:r w:rsidRPr="00F55EC7">
        <w:rPr>
          <w:rFonts w:ascii="Times New Roman" w:eastAsia="Times New Roman" w:hAnsi="Times New Roman" w:cs="Times New Roman"/>
          <w:spacing w:val="-1"/>
          <w:sz w:val="26"/>
          <w:szCs w:val="26"/>
        </w:rPr>
        <w:t xml:space="preserve"> </w:t>
      </w:r>
      <w:r w:rsidRPr="00F55EC7">
        <w:rPr>
          <w:rFonts w:ascii="Times New Roman" w:eastAsia="Times New Roman" w:hAnsi="Times New Roman" w:cs="Times New Roman"/>
          <w:sz w:val="26"/>
          <w:szCs w:val="26"/>
        </w:rPr>
        <w:t>необходимости;</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организации упорядоченного процесса посадки и высадки</w:t>
      </w:r>
      <w:r w:rsidRPr="00F55EC7">
        <w:rPr>
          <w:rFonts w:ascii="Times New Roman" w:eastAsia="Times New Roman" w:hAnsi="Times New Roman" w:cs="Times New Roman"/>
          <w:spacing w:val="-3"/>
          <w:sz w:val="26"/>
          <w:szCs w:val="26"/>
        </w:rPr>
        <w:t xml:space="preserve"> </w:t>
      </w:r>
      <w:r w:rsidRPr="00F55EC7">
        <w:rPr>
          <w:rFonts w:ascii="Times New Roman" w:eastAsia="Times New Roman" w:hAnsi="Times New Roman" w:cs="Times New Roman"/>
          <w:sz w:val="26"/>
          <w:szCs w:val="26"/>
        </w:rPr>
        <w:t>людей;</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укрытию эваконаселения в защитных сооружениях: в частном секторе, для этих целей используются погреба, подполья, в школах герметизация первого этажа и подвальных помещений, заглубленные</w:t>
      </w:r>
      <w:r w:rsidRPr="00F55EC7">
        <w:rPr>
          <w:rFonts w:ascii="Times New Roman" w:eastAsia="Times New Roman" w:hAnsi="Times New Roman" w:cs="Times New Roman"/>
          <w:spacing w:val="-2"/>
          <w:sz w:val="26"/>
          <w:szCs w:val="26"/>
        </w:rPr>
        <w:t xml:space="preserve"> </w:t>
      </w:r>
      <w:r w:rsidRPr="00F55EC7">
        <w:rPr>
          <w:rFonts w:ascii="Times New Roman" w:eastAsia="Times New Roman" w:hAnsi="Times New Roman" w:cs="Times New Roman"/>
          <w:sz w:val="26"/>
          <w:szCs w:val="26"/>
        </w:rPr>
        <w:t>помещения.</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При угрозе возникновения чрезвычайной ситуации проводятся </w:t>
      </w:r>
      <w:r w:rsidRPr="00F55EC7">
        <w:rPr>
          <w:rFonts w:ascii="Times New Roman" w:eastAsia="Times New Roman" w:hAnsi="Times New Roman" w:cs="Times New Roman"/>
          <w:i/>
          <w:sz w:val="26"/>
          <w:szCs w:val="26"/>
        </w:rPr>
        <w:t>мероприятия по медицинской защите населения</w:t>
      </w:r>
      <w:r w:rsidRPr="00F55EC7">
        <w:rPr>
          <w:rFonts w:ascii="Times New Roman" w:eastAsia="Times New Roman" w:hAnsi="Times New Roman" w:cs="Times New Roman"/>
          <w:sz w:val="26"/>
          <w:szCs w:val="26"/>
        </w:rPr>
        <w:t>:</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служба</w:t>
      </w:r>
      <w:r w:rsidRPr="00F55EC7">
        <w:rPr>
          <w:rFonts w:ascii="Times New Roman" w:eastAsia="Times New Roman" w:hAnsi="Times New Roman" w:cs="Times New Roman"/>
          <w:spacing w:val="21"/>
          <w:sz w:val="26"/>
          <w:szCs w:val="26"/>
        </w:rPr>
        <w:t xml:space="preserve"> </w:t>
      </w:r>
      <w:r w:rsidRPr="00F55EC7">
        <w:rPr>
          <w:rFonts w:ascii="Times New Roman" w:eastAsia="Times New Roman" w:hAnsi="Times New Roman" w:cs="Times New Roman"/>
          <w:sz w:val="26"/>
          <w:szCs w:val="26"/>
        </w:rPr>
        <w:t>медицины</w:t>
      </w:r>
      <w:r w:rsidRPr="00F55EC7">
        <w:rPr>
          <w:rFonts w:ascii="Times New Roman" w:eastAsia="Times New Roman" w:hAnsi="Times New Roman" w:cs="Times New Roman"/>
          <w:spacing w:val="22"/>
          <w:sz w:val="26"/>
          <w:szCs w:val="26"/>
        </w:rPr>
        <w:t xml:space="preserve"> </w:t>
      </w:r>
      <w:r w:rsidRPr="00F55EC7">
        <w:rPr>
          <w:rFonts w:ascii="Times New Roman" w:eastAsia="Times New Roman" w:hAnsi="Times New Roman" w:cs="Times New Roman"/>
          <w:sz w:val="26"/>
          <w:szCs w:val="26"/>
        </w:rPr>
        <w:t>катастроф,</w:t>
      </w:r>
      <w:r w:rsidRPr="00F55EC7">
        <w:rPr>
          <w:rFonts w:ascii="Times New Roman" w:eastAsia="Times New Roman" w:hAnsi="Times New Roman" w:cs="Times New Roman"/>
          <w:spacing w:val="23"/>
          <w:sz w:val="26"/>
          <w:szCs w:val="26"/>
        </w:rPr>
        <w:t xml:space="preserve"> </w:t>
      </w:r>
      <w:r w:rsidRPr="00F55EC7">
        <w:rPr>
          <w:rFonts w:ascii="Times New Roman" w:eastAsia="Times New Roman" w:hAnsi="Times New Roman" w:cs="Times New Roman"/>
          <w:sz w:val="26"/>
          <w:szCs w:val="26"/>
        </w:rPr>
        <w:t>штаб</w:t>
      </w:r>
      <w:r w:rsidRPr="00F55EC7">
        <w:rPr>
          <w:rFonts w:ascii="Times New Roman" w:eastAsia="Times New Roman" w:hAnsi="Times New Roman" w:cs="Times New Roman"/>
          <w:spacing w:val="23"/>
          <w:sz w:val="26"/>
          <w:szCs w:val="26"/>
        </w:rPr>
        <w:t xml:space="preserve"> </w:t>
      </w:r>
      <w:r w:rsidRPr="00F55EC7">
        <w:rPr>
          <w:rFonts w:ascii="Times New Roman" w:eastAsia="Times New Roman" w:hAnsi="Times New Roman" w:cs="Times New Roman"/>
          <w:sz w:val="26"/>
          <w:szCs w:val="26"/>
        </w:rPr>
        <w:t>организует</w:t>
      </w:r>
      <w:r w:rsidRPr="00F55EC7">
        <w:rPr>
          <w:rFonts w:ascii="Times New Roman" w:eastAsia="Times New Roman" w:hAnsi="Times New Roman" w:cs="Times New Roman"/>
          <w:spacing w:val="23"/>
          <w:sz w:val="26"/>
          <w:szCs w:val="26"/>
        </w:rPr>
        <w:t xml:space="preserve"> </w:t>
      </w:r>
      <w:r w:rsidRPr="00F55EC7">
        <w:rPr>
          <w:rFonts w:ascii="Times New Roman" w:eastAsia="Times New Roman" w:hAnsi="Times New Roman" w:cs="Times New Roman"/>
          <w:sz w:val="26"/>
          <w:szCs w:val="26"/>
        </w:rPr>
        <w:t>круглосуточное дежурство ответственных лиц;</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w:t>
      </w:r>
      <w:r w:rsidRPr="00F55EC7">
        <w:rPr>
          <w:rFonts w:ascii="Times New Roman" w:eastAsia="Times New Roman" w:hAnsi="Times New Roman" w:cs="Times New Roman"/>
          <w:sz w:val="26"/>
          <w:szCs w:val="26"/>
        </w:rPr>
        <w:tab/>
        <w:t xml:space="preserve"> усиливается дежурно-диспетчерская служба станций скорой медицинской</w:t>
      </w:r>
      <w:r w:rsidRPr="00F55EC7">
        <w:rPr>
          <w:rFonts w:ascii="Times New Roman" w:eastAsia="Times New Roman" w:hAnsi="Times New Roman" w:cs="Times New Roman"/>
          <w:spacing w:val="-1"/>
          <w:sz w:val="26"/>
          <w:szCs w:val="26"/>
        </w:rPr>
        <w:t xml:space="preserve"> </w:t>
      </w:r>
      <w:r w:rsidRPr="00F55EC7">
        <w:rPr>
          <w:rFonts w:ascii="Times New Roman" w:eastAsia="Times New Roman" w:hAnsi="Times New Roman" w:cs="Times New Roman"/>
          <w:sz w:val="26"/>
          <w:szCs w:val="26"/>
        </w:rPr>
        <w:t>помощи;</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приводятся в готовность врачебно-сестринские бригады;</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доукомплектовываются и пополняются укладки врачебно-сестринских бригад;</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готовятся к выдаче запасы медикаментов и медицинского имущества в аптеках, аптеках лечебно-профилактических</w:t>
      </w:r>
      <w:r w:rsidRPr="00F55EC7">
        <w:rPr>
          <w:rFonts w:ascii="Times New Roman" w:eastAsia="Times New Roman" w:hAnsi="Times New Roman" w:cs="Times New Roman"/>
          <w:spacing w:val="4"/>
          <w:sz w:val="26"/>
          <w:szCs w:val="26"/>
        </w:rPr>
        <w:t xml:space="preserve"> </w:t>
      </w:r>
      <w:r w:rsidRPr="00F55EC7">
        <w:rPr>
          <w:rFonts w:ascii="Times New Roman" w:eastAsia="Times New Roman" w:hAnsi="Times New Roman" w:cs="Times New Roman"/>
          <w:sz w:val="26"/>
          <w:szCs w:val="26"/>
        </w:rPr>
        <w:t>учреждений;</w:t>
      </w:r>
    </w:p>
    <w:p w:rsidR="00F55EC7" w:rsidRPr="00F55EC7" w:rsidRDefault="00F55EC7" w:rsidP="00F55EC7">
      <w:pPr>
        <w:tabs>
          <w:tab w:val="left" w:pos="993"/>
        </w:tabs>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лечебно-профилактические учреждения готовят к выписке на амбулаторное лечение до 50% больных, подготавливают приемные отделения к работе в условиях массового поступления</w:t>
      </w:r>
      <w:r w:rsidRPr="00F55EC7">
        <w:rPr>
          <w:rFonts w:ascii="Times New Roman" w:eastAsia="Times New Roman" w:hAnsi="Times New Roman" w:cs="Times New Roman"/>
          <w:spacing w:val="3"/>
          <w:sz w:val="26"/>
          <w:szCs w:val="26"/>
        </w:rPr>
        <w:t xml:space="preserve"> </w:t>
      </w:r>
      <w:r w:rsidRPr="00F55EC7">
        <w:rPr>
          <w:rFonts w:ascii="Times New Roman" w:eastAsia="Times New Roman" w:hAnsi="Times New Roman" w:cs="Times New Roman"/>
          <w:sz w:val="26"/>
          <w:szCs w:val="26"/>
        </w:rPr>
        <w:t>пострадавших.</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Основным требованием системы оповещения является обеспечение своевременного доведения сигналов (распоряжений) и информации от органа потенциально-опасным и других объектам экономики, а также населению при введении военных действий или вследствие этих</w:t>
      </w:r>
      <w:r w:rsidRPr="00F55EC7">
        <w:rPr>
          <w:rFonts w:ascii="Times New Roman" w:eastAsia="Times New Roman" w:hAnsi="Times New Roman" w:cs="Times New Roman"/>
          <w:spacing w:val="-19"/>
          <w:sz w:val="26"/>
          <w:szCs w:val="26"/>
        </w:rPr>
        <w:t xml:space="preserve"> </w:t>
      </w:r>
      <w:r w:rsidRPr="00F55EC7">
        <w:rPr>
          <w:rFonts w:ascii="Times New Roman" w:eastAsia="Times New Roman" w:hAnsi="Times New Roman" w:cs="Times New Roman"/>
          <w:sz w:val="26"/>
          <w:szCs w:val="26"/>
        </w:rPr>
        <w:t>действий.</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 мирное время система оповещения используется в целях реализации задач защиты населения и территорий от чрезвычайных ситуаций природного и техногенного характера.</w:t>
      </w: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pacing w:val="-60"/>
          <w:sz w:val="26"/>
          <w:szCs w:val="26"/>
          <w:u w:val="single"/>
        </w:rPr>
        <w:t xml:space="preserve"> </w:t>
      </w:r>
    </w:p>
    <w:p w:rsidR="00F55EC7" w:rsidRPr="00F55EC7" w:rsidRDefault="00F55EC7" w:rsidP="00F55EC7">
      <w:pPr>
        <w:widowControl w:val="0"/>
        <w:spacing w:after="0" w:line="240" w:lineRule="auto"/>
        <w:ind w:firstLine="709"/>
        <w:jc w:val="both"/>
        <w:outlineLvl w:val="1"/>
        <w:rPr>
          <w:rFonts w:ascii="Times New Roman" w:eastAsia="Times New Roman" w:hAnsi="Times New Roman" w:cs="Times New Roman"/>
          <w:b/>
          <w:sz w:val="26"/>
          <w:szCs w:val="28"/>
        </w:rPr>
      </w:pPr>
      <w:bookmarkStart w:id="51" w:name="_Toc156338195"/>
      <w:r w:rsidRPr="00F55EC7">
        <w:rPr>
          <w:rFonts w:ascii="Times New Roman" w:eastAsia="Times New Roman" w:hAnsi="Times New Roman" w:cs="Times New Roman"/>
          <w:b/>
          <w:sz w:val="26"/>
          <w:szCs w:val="28"/>
        </w:rPr>
        <w:t>9.8</w:t>
      </w:r>
      <w:r w:rsidRPr="00F55EC7">
        <w:rPr>
          <w:rFonts w:ascii="Times New Roman" w:eastAsia="Times New Roman" w:hAnsi="Times New Roman" w:cs="Times New Roman"/>
          <w:sz w:val="26"/>
          <w:szCs w:val="28"/>
        </w:rPr>
        <w:t xml:space="preserve"> Мероприятия по гражданской обороне</w:t>
      </w:r>
      <w:bookmarkEnd w:id="51"/>
    </w:p>
    <w:p w:rsidR="00F55EC7" w:rsidRPr="00F55EC7" w:rsidRDefault="00F55EC7" w:rsidP="00F55EC7">
      <w:pPr>
        <w:contextualSpacing/>
        <w:jc w:val="both"/>
        <w:rPr>
          <w:rFonts w:ascii="Times New Roman" w:eastAsia="Times New Roman" w:hAnsi="Times New Roman" w:cs="Times New Roman"/>
          <w:sz w:val="26"/>
          <w:szCs w:val="26"/>
        </w:rPr>
      </w:pP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ФЗ № 28-ФЗ «О гражданской обороне».</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Гражданская оборона – система мероприятий по подготовке к защите и по защите населения, материальных и культурных ценностей на территории РФ от опасностей, возникающих при военных конфликтах или вследствие этих конфликтов, а также при чрезвычайных ситуациях природного и техногенного характера.</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Мероприятия по гражданской обороне – организационные и специальные действия, осуществляемые в области гражданской обороны в соответствии с ФЗ и иными НПА РФ.</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 последние годы участились случаи террористических актов на объектах инфраструктуры и в жилых зданиях с огромным количеством жертв среди населения. Реальная угроза повторения террористических актов требует принятия экстренных мер защитного характера и привлечение к их реализации всех групп населения.</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Взрывное устройство может быть установлено:</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в местах скопления людей: рынки, площади, оживленные улицы;</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междугородних автобусах, в поездах, а также на остановках, вокзалах, у билетных касс;</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в жилых домах и административных зданиях, подъездах, подвалах, чердаках, под лестницами;</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на объектах жизнеобеспечения, крупных узлах электро-, газо-, тепло, водоснабжения и связи;</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на потенциально опасных объектах (взрывопожароопасных);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в местах пресечения, концентрации слабой защищенности инженерных и транспортных коммуникаций.</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Основной задачей гражданской обороны является предупреждение или снижение возможных потерь и разрушений в результате аварий, катастроф, стихийных бедствий, обеспечение жизнедеятельности района и населенных пунктов, а также создание оптимальных условий для восстановления нарушения производства.</w:t>
      </w:r>
    </w:p>
    <w:p w:rsidR="00F55EC7" w:rsidRPr="00F55EC7" w:rsidRDefault="00F55EC7" w:rsidP="00F55EC7">
      <w:pPr>
        <w:ind w:firstLine="709"/>
        <w:contextualSpacing/>
        <w:jc w:val="both"/>
        <w:rPr>
          <w:rFonts w:ascii="Times New Roman" w:eastAsia="Times New Roman" w:hAnsi="Times New Roman" w:cs="Times New Roman"/>
          <w:i/>
          <w:sz w:val="26"/>
          <w:szCs w:val="26"/>
        </w:rPr>
      </w:pPr>
      <w:r w:rsidRPr="00F55EC7">
        <w:rPr>
          <w:rFonts w:ascii="Times New Roman" w:eastAsia="Times New Roman" w:hAnsi="Times New Roman" w:cs="Times New Roman"/>
          <w:i/>
          <w:sz w:val="26"/>
          <w:szCs w:val="26"/>
        </w:rPr>
        <w:t>Мероприятия по гражданской обороне:</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осуществление совместно с государственными надзорными органами контроля и проверки соблюдения технологических норм, состояния технической безопасности на потенциально опасных объектах;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подготовка населения к действиям при угрозе и возникновении чрезвычайных ситуаций;</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поддержание личного состава органов управления и сил, предназначенных для ликвидации чрезвычайных ситуаций в постоянной готовности к выполнению задач;</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заблаговременное планирование мероприятий по защите населения;</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своевременное оповещение населения об угрозе возникновения ЧС и информирование его об обстановке;</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непрерывный сбор и изучение данных об обстановке, прогнозирование возможных ЧС и их последствий;</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своевременное принятие решения и доведение задач до подчиненных;</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подготовка сил и средств к проведению аварийно-спасательных и других неотложных работ;</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создание запасов материально-технических средств;</w:t>
      </w:r>
    </w:p>
    <w:p w:rsidR="00F55EC7" w:rsidRPr="00F55EC7" w:rsidRDefault="00F55EC7" w:rsidP="00F55EC7">
      <w:pPr>
        <w:tabs>
          <w:tab w:val="left" w:pos="993"/>
        </w:tabs>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w:t>
      </w:r>
      <w:r w:rsidRPr="00F55EC7">
        <w:rPr>
          <w:rFonts w:ascii="Times New Roman" w:eastAsia="Times New Roman" w:hAnsi="Times New Roman" w:cs="Times New Roman"/>
          <w:sz w:val="26"/>
          <w:szCs w:val="26"/>
        </w:rPr>
        <w:tab/>
        <w:t xml:space="preserve"> организованный сбор и отселение населения и эвакуация сельскохозяйственных животных в безопасные зоны.</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Ликвидация последствий при возникновении стихийных бедствий и аварий осуществляется силами и средствами организаций, органов местного самоуправления, на территории которых сложилась чрезвычайная ситуация, под непосредственным руководством комиссии по чрезвычайным ситуациям и обеспечению пожарной безопасности.</w:t>
      </w:r>
    </w:p>
    <w:p w:rsidR="00F55EC7" w:rsidRPr="00E57C12" w:rsidRDefault="00E57C12" w:rsidP="00E57C12">
      <w:pPr>
        <w:tabs>
          <w:tab w:val="left" w:pos="709"/>
          <w:tab w:val="left" w:pos="1134"/>
        </w:tabs>
        <w:contextualSpacing/>
        <w:jc w:val="both"/>
        <w:rPr>
          <w:rFonts w:ascii="Times New Roman" w:eastAsia="Times New Roman" w:hAnsi="Times New Roman" w:cs="Times New Roman"/>
          <w:bCs/>
          <w:sz w:val="26"/>
          <w:szCs w:val="26"/>
        </w:rPr>
      </w:pPr>
      <w:bookmarkStart w:id="52" w:name="_Toc156338196"/>
      <w:r>
        <w:rPr>
          <w:rFonts w:ascii="Times New Roman" w:eastAsia="Times New Roman" w:hAnsi="Times New Roman" w:cs="Times New Roman"/>
          <w:bCs/>
          <w:sz w:val="26"/>
          <w:szCs w:val="26"/>
        </w:rPr>
        <w:t xml:space="preserve">    </w:t>
      </w:r>
      <w:r w:rsidR="00F55EC7" w:rsidRPr="00F55EC7">
        <w:rPr>
          <w:rFonts w:ascii="Times New Roman" w:eastAsia="Times New Roman" w:hAnsi="Times New Roman" w:cs="Times New Roman"/>
          <w:sz w:val="26"/>
          <w:szCs w:val="28"/>
        </w:rPr>
        <w:t>10 Перечень земельных участков, которые включаются в границы населенных пунктов, входящих в состав Верх-Красноярского сельсовета северного района,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52"/>
    </w:p>
    <w:p w:rsidR="00F55EC7" w:rsidRPr="00F55EC7" w:rsidRDefault="00F55EC7" w:rsidP="00F55EC7">
      <w:pPr>
        <w:contextualSpacing/>
        <w:jc w:val="both"/>
        <w:rPr>
          <w:rFonts w:ascii="Times New Roman" w:eastAsia="Times New Roman" w:hAnsi="Times New Roman" w:cs="Times New Roman"/>
          <w:sz w:val="26"/>
          <w:szCs w:val="26"/>
        </w:rPr>
      </w:pPr>
    </w:p>
    <w:p w:rsidR="00F55EC7" w:rsidRPr="00F55EC7" w:rsidRDefault="00F55EC7" w:rsidP="00F55EC7">
      <w:pPr>
        <w:spacing w:after="0" w:line="240" w:lineRule="auto"/>
        <w:ind w:left="142" w:firstLine="709"/>
        <w:contextualSpacing/>
        <w:jc w:val="both"/>
        <w:rPr>
          <w:rFonts w:ascii="Times New Roman" w:eastAsia="Times New Roman" w:hAnsi="Times New Roman" w:cs="Calibri"/>
          <w:sz w:val="28"/>
          <w:szCs w:val="26"/>
        </w:rPr>
      </w:pPr>
      <w:r w:rsidRPr="00F55EC7">
        <w:rPr>
          <w:rFonts w:ascii="Times New Roman" w:eastAsia="Times New Roman" w:hAnsi="Times New Roman" w:cs="Times New Roman"/>
          <w:sz w:val="26"/>
          <w:szCs w:val="26"/>
        </w:rPr>
        <w:t xml:space="preserve">При внесении изменений в генеральный план Верх-Красноярского сельсовета в границы населенных пунктов c. Верх-Красноярка, д. Большие Кулики, д. Новоникольское, д. Алексеевка, д. Усть-Ургулька, д. Забоевка включение земельных участков не планируется. </w:t>
      </w:r>
    </w:p>
    <w:p w:rsidR="00F55EC7" w:rsidRPr="00F55EC7" w:rsidRDefault="00E57C12" w:rsidP="00E57C12">
      <w:pPr>
        <w:widowControl w:val="0"/>
        <w:spacing w:after="0" w:line="240" w:lineRule="auto"/>
        <w:jc w:val="both"/>
        <w:outlineLvl w:val="1"/>
        <w:rPr>
          <w:rFonts w:ascii="Times New Roman" w:eastAsia="Times New Roman" w:hAnsi="Times New Roman" w:cs="Times New Roman"/>
          <w:b/>
          <w:sz w:val="26"/>
          <w:szCs w:val="28"/>
        </w:rPr>
      </w:pPr>
      <w:bookmarkStart w:id="53" w:name="_Toc156338197"/>
      <w:r>
        <w:rPr>
          <w:rFonts w:ascii="Times New Roman" w:eastAsia="Times New Roman" w:hAnsi="Times New Roman" w:cs="Times New Roman"/>
          <w:sz w:val="26"/>
          <w:szCs w:val="28"/>
        </w:rPr>
        <w:t xml:space="preserve">     </w:t>
      </w:r>
      <w:r w:rsidR="00F55EC7" w:rsidRPr="00F55EC7">
        <w:rPr>
          <w:rFonts w:ascii="Times New Roman" w:eastAsia="Times New Roman" w:hAnsi="Times New Roman" w:cs="Times New Roman"/>
          <w:sz w:val="26"/>
          <w:szCs w:val="28"/>
        </w:rPr>
        <w:t>11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53"/>
      <w:r w:rsidR="00F55EC7" w:rsidRPr="00F55EC7">
        <w:rPr>
          <w:rFonts w:ascii="Times New Roman" w:eastAsia="Times New Roman" w:hAnsi="Times New Roman" w:cs="Times New Roman"/>
          <w:sz w:val="26"/>
          <w:szCs w:val="28"/>
        </w:rPr>
        <w:t xml:space="preserve"> </w:t>
      </w:r>
    </w:p>
    <w:p w:rsidR="00F55EC7" w:rsidRPr="00F55EC7" w:rsidRDefault="00F55EC7" w:rsidP="00F55EC7">
      <w:pPr>
        <w:contextualSpacing/>
        <w:jc w:val="both"/>
        <w:rPr>
          <w:rFonts w:ascii="Times New Roman" w:eastAsia="Times New Roman" w:hAnsi="Times New Roman" w:cs="Times New Roman"/>
          <w:sz w:val="26"/>
          <w:szCs w:val="26"/>
        </w:rPr>
      </w:pP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 xml:space="preserve">В границах Верх-Красноярского сельсовета </w:t>
      </w:r>
      <w:bookmarkStart w:id="54" w:name="_bookmark53"/>
      <w:bookmarkEnd w:id="54"/>
      <w:r w:rsidRPr="00F55EC7">
        <w:rPr>
          <w:rFonts w:ascii="Times New Roman" w:eastAsia="Times New Roman" w:hAnsi="Times New Roman" w:cs="Times New Roman"/>
          <w:sz w:val="26"/>
          <w:szCs w:val="26"/>
        </w:rPr>
        <w:t>расположен объект культурного наследия, регионального значения:</w:t>
      </w:r>
    </w:p>
    <w:p w:rsidR="00F55EC7" w:rsidRPr="00F55EC7" w:rsidRDefault="00F55EC7" w:rsidP="00F55EC7">
      <w:pPr>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lastRenderedPageBreak/>
        <w:t xml:space="preserve">Памятник на братской могиле четырем партизанам – жертвам колчаковщины в с.Верх-Красноярка,ул.Партизанская,3а. </w:t>
      </w:r>
    </w:p>
    <w:p w:rsidR="00F55EC7" w:rsidRPr="00F55EC7" w:rsidRDefault="00F55EC7" w:rsidP="00F55EC7">
      <w:pPr>
        <w:widowControl w:val="0"/>
        <w:spacing w:after="0" w:line="240" w:lineRule="auto"/>
        <w:ind w:firstLine="709"/>
        <w:jc w:val="both"/>
        <w:outlineLvl w:val="1"/>
        <w:rPr>
          <w:rFonts w:ascii="Times New Roman" w:eastAsia="Times New Roman" w:hAnsi="Times New Roman" w:cs="Times New Roman"/>
          <w:sz w:val="26"/>
          <w:szCs w:val="26"/>
        </w:rPr>
      </w:pPr>
      <w:bookmarkStart w:id="55" w:name="_Toc156338198"/>
      <w:r w:rsidRPr="00F55EC7">
        <w:rPr>
          <w:rFonts w:ascii="Times New Roman" w:eastAsia="Times New Roman" w:hAnsi="Times New Roman" w:cs="Times New Roman"/>
          <w:sz w:val="26"/>
          <w:szCs w:val="26"/>
        </w:rPr>
        <w:t>В границах Верх-Красноярского сельсовета расположены объекты археологического наследия, регионального значения:</w:t>
      </w:r>
    </w:p>
    <w:p w:rsidR="00274774" w:rsidRDefault="00F55EC7" w:rsidP="00274774">
      <w:pPr>
        <w:widowControl w:val="0"/>
        <w:spacing w:after="0" w:line="240" w:lineRule="auto"/>
        <w:ind w:firstLine="709"/>
        <w:jc w:val="both"/>
        <w:outlineLvl w:val="1"/>
        <w:rPr>
          <w:rFonts w:ascii="Times New Roman" w:eastAsia="Times New Roman" w:hAnsi="Times New Roman" w:cs="Times New Roman"/>
          <w:sz w:val="26"/>
          <w:szCs w:val="28"/>
        </w:rPr>
      </w:pPr>
      <w:r w:rsidRPr="00F55EC7">
        <w:rPr>
          <w:rFonts w:ascii="Times New Roman" w:eastAsia="Times New Roman" w:hAnsi="Times New Roman" w:cs="Times New Roman"/>
          <w:sz w:val="26"/>
          <w:szCs w:val="28"/>
        </w:rPr>
        <w:t xml:space="preserve">Поселение Алексеевка-1 и Городище Алексеевка-2. </w:t>
      </w:r>
    </w:p>
    <w:p w:rsidR="00274774" w:rsidRDefault="00274774" w:rsidP="00274774">
      <w:pPr>
        <w:widowControl w:val="0"/>
        <w:spacing w:after="0" w:line="240" w:lineRule="auto"/>
        <w:ind w:firstLine="709"/>
        <w:jc w:val="both"/>
        <w:outlineLvl w:val="1"/>
        <w:rPr>
          <w:rFonts w:ascii="Times New Roman" w:eastAsia="Times New Roman" w:hAnsi="Times New Roman" w:cs="Times New Roman"/>
          <w:sz w:val="26"/>
          <w:szCs w:val="28"/>
        </w:rPr>
      </w:pPr>
    </w:p>
    <w:p w:rsidR="00F55EC7" w:rsidRPr="00274774" w:rsidRDefault="00F55EC7" w:rsidP="00274774">
      <w:pPr>
        <w:widowControl w:val="0"/>
        <w:spacing w:after="0" w:line="240" w:lineRule="auto"/>
        <w:ind w:firstLine="709"/>
        <w:jc w:val="both"/>
        <w:outlineLvl w:val="1"/>
        <w:rPr>
          <w:rFonts w:ascii="Times New Roman" w:eastAsia="Times New Roman" w:hAnsi="Times New Roman" w:cs="Times New Roman"/>
          <w:sz w:val="26"/>
          <w:szCs w:val="28"/>
        </w:rPr>
      </w:pPr>
      <w:r w:rsidRPr="00F55EC7">
        <w:rPr>
          <w:rFonts w:ascii="Times New Roman" w:eastAsia="Times New Roman" w:hAnsi="Times New Roman" w:cs="Times New Roman"/>
          <w:sz w:val="26"/>
          <w:szCs w:val="28"/>
        </w:rPr>
        <w:t>12 Основные технико-экономические показатели</w:t>
      </w:r>
      <w:bookmarkEnd w:id="55"/>
      <w:r w:rsidRPr="00F55EC7">
        <w:rPr>
          <w:rFonts w:ascii="Times New Roman" w:eastAsia="Times New Roman" w:hAnsi="Times New Roman" w:cs="Times New Roman"/>
          <w:sz w:val="26"/>
          <w:szCs w:val="28"/>
        </w:rPr>
        <w:t xml:space="preserve"> </w:t>
      </w:r>
    </w:p>
    <w:p w:rsidR="00F55EC7" w:rsidRPr="00F55EC7" w:rsidRDefault="00F55EC7" w:rsidP="00F55EC7">
      <w:pPr>
        <w:contextualSpacing/>
        <w:jc w:val="both"/>
        <w:rPr>
          <w:rFonts w:ascii="Times New Roman" w:eastAsia="Times New Roman" w:hAnsi="Times New Roman" w:cs="Times New Roman"/>
          <w:sz w:val="26"/>
          <w:szCs w:val="26"/>
        </w:rPr>
      </w:pPr>
    </w:p>
    <w:p w:rsidR="00F55EC7" w:rsidRPr="00F55EC7" w:rsidRDefault="00F55EC7" w:rsidP="00F55EC7">
      <w:pPr>
        <w:spacing w:after="120"/>
        <w:ind w:firstLine="709"/>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В таблице 19 представлены основные технико-экономические показатели.</w:t>
      </w:r>
    </w:p>
    <w:p w:rsidR="00F55EC7" w:rsidRPr="00F55EC7" w:rsidRDefault="00F55EC7" w:rsidP="00F55EC7">
      <w:pPr>
        <w:spacing w:after="120"/>
        <w:contextualSpacing/>
        <w:jc w:val="both"/>
        <w:rPr>
          <w:rFonts w:ascii="Times New Roman" w:eastAsia="Times New Roman" w:hAnsi="Times New Roman" w:cs="Times New Roman"/>
          <w:sz w:val="26"/>
          <w:szCs w:val="26"/>
        </w:rPr>
      </w:pPr>
    </w:p>
    <w:p w:rsidR="00F55EC7" w:rsidRPr="00F55EC7" w:rsidRDefault="00F55EC7" w:rsidP="00F55EC7">
      <w:pPr>
        <w:spacing w:after="120"/>
        <w:contextualSpacing/>
        <w:jc w:val="both"/>
        <w:rPr>
          <w:rFonts w:ascii="Times New Roman" w:eastAsia="Times New Roman" w:hAnsi="Times New Roman" w:cs="Times New Roman"/>
          <w:sz w:val="26"/>
          <w:szCs w:val="26"/>
        </w:rPr>
      </w:pPr>
      <w:r w:rsidRPr="00F55EC7">
        <w:rPr>
          <w:rFonts w:ascii="Times New Roman" w:eastAsia="Times New Roman" w:hAnsi="Times New Roman" w:cs="Times New Roman"/>
          <w:sz w:val="26"/>
          <w:szCs w:val="26"/>
        </w:rPr>
        <w:t>Таблица 19. – Основные технико-экономические</w:t>
      </w:r>
      <w:r w:rsidRPr="00F55EC7">
        <w:rPr>
          <w:rFonts w:ascii="Times New Roman" w:eastAsia="Times New Roman" w:hAnsi="Times New Roman" w:cs="Times New Roman"/>
          <w:spacing w:val="-6"/>
          <w:sz w:val="26"/>
          <w:szCs w:val="26"/>
        </w:rPr>
        <w:t xml:space="preserve"> </w:t>
      </w:r>
      <w:r w:rsidRPr="00F55EC7">
        <w:rPr>
          <w:rFonts w:ascii="Times New Roman" w:eastAsia="Times New Roman" w:hAnsi="Times New Roman" w:cs="Times New Roman"/>
          <w:sz w:val="26"/>
          <w:szCs w:val="26"/>
        </w:rPr>
        <w:t>показатели</w:t>
      </w:r>
    </w:p>
    <w:p w:rsidR="00F55EC7" w:rsidRPr="00F55EC7" w:rsidRDefault="00F55EC7" w:rsidP="00F55EC7">
      <w:pPr>
        <w:spacing w:after="120"/>
        <w:contextualSpacing/>
        <w:jc w:val="both"/>
        <w:rPr>
          <w:rFonts w:ascii="Times New Roman" w:eastAsia="Times New Roman" w:hAnsi="Times New Roman" w:cs="Times New Roman"/>
          <w:sz w:val="26"/>
          <w:szCs w:val="26"/>
        </w:rPr>
      </w:pPr>
    </w:p>
    <w:tbl>
      <w:tblPr>
        <w:tblStyle w:val="43"/>
        <w:tblW w:w="0" w:type="auto"/>
        <w:jc w:val="center"/>
        <w:tblLayout w:type="fixed"/>
        <w:tblLook w:val="04A0" w:firstRow="1" w:lastRow="0" w:firstColumn="1" w:lastColumn="0" w:noHBand="0" w:noVBand="1"/>
      </w:tblPr>
      <w:tblGrid>
        <w:gridCol w:w="816"/>
        <w:gridCol w:w="3015"/>
        <w:gridCol w:w="1413"/>
        <w:gridCol w:w="1578"/>
        <w:gridCol w:w="1537"/>
        <w:gridCol w:w="1552"/>
      </w:tblGrid>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w:t>
            </w: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п/п</w:t>
            </w:r>
          </w:p>
        </w:tc>
        <w:tc>
          <w:tcPr>
            <w:tcW w:w="3015"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Показатели</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Единица измерения</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Современное состояние</w:t>
            </w: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на 2024 год</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I-ая очередь (2032г.)</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Расчетный срок</w:t>
            </w: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(2042 г.)</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Территория</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Общая площадь ВерхКрасноярского сельсовета</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38148,4</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38148,4</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38148,4</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1.1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Площадь в границах населенных пунктов</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highlight w:val="yellow"/>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highlight w:val="yellow"/>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highlight w:val="yellow"/>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1.1.1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жилой зоны</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250,37</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250,37</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250,37</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1.1.2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общественно-деловой</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8,12</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8,12</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8,12</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1.1.3</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 xml:space="preserve">инженерной инфраструктуры </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0,83</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0,83</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0,83</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1.1.4</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транспортной инфраструктуры</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17,46</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17,46</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17,46</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1.1.5</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производственные зоны</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77,49</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77,49</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77,49</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1.1.6</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кладбищ</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1,59</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1,59</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1,59</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1.2.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Межселенная территория, в том числе:</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highlight w:val="yellow"/>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highlight w:val="yellow"/>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highlight w:val="yellow"/>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1.2.1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складирования и захоронения отходов</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4"/>
                <w:szCs w:val="24"/>
                <w:lang w:eastAsia="en-US"/>
              </w:rPr>
              <w:t>2,57</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4"/>
                <w:szCs w:val="24"/>
                <w:lang w:eastAsia="en-US"/>
              </w:rPr>
              <w:t>2,57</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4"/>
                <w:szCs w:val="24"/>
                <w:lang w:eastAsia="en-US"/>
              </w:rPr>
              <w:t>2,57</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1.2.2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кладбищ</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1,44</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1,44</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1,44</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1.2.3</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лесного фонда</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16572,37</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16572,37</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16572,37</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1.2.4</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сельскохозяйственного назначения</w:t>
            </w:r>
          </w:p>
        </w:tc>
        <w:tc>
          <w:tcPr>
            <w:tcW w:w="1413" w:type="dxa"/>
          </w:tcPr>
          <w:p w:rsidR="00F55EC7" w:rsidRPr="00F55EC7" w:rsidRDefault="00F55EC7" w:rsidP="00F55EC7">
            <w:pPr>
              <w:contextualSpacing/>
              <w:jc w:val="center"/>
              <w:rPr>
                <w:rFonts w:ascii="Times New Roman" w:eastAsia="Times New Roman" w:hAnsi="Times New Roman"/>
                <w:sz w:val="24"/>
                <w:szCs w:val="24"/>
              </w:rPr>
            </w:pPr>
            <w:r w:rsidRPr="00F55EC7">
              <w:rPr>
                <w:rFonts w:ascii="Times New Roman" w:eastAsia="Times New Roman" w:hAnsi="Times New Roman"/>
                <w:sz w:val="24"/>
                <w:szCs w:val="24"/>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6"/>
                <w:szCs w:val="26"/>
                <w:lang w:eastAsia="en-US"/>
              </w:rPr>
              <w:t>20912,9</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6"/>
                <w:szCs w:val="26"/>
                <w:lang w:eastAsia="en-US"/>
              </w:rPr>
              <w:t>20912,9</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6"/>
                <w:szCs w:val="26"/>
                <w:lang w:eastAsia="en-US"/>
              </w:rPr>
              <w:t>20912,9</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1.2.5</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 xml:space="preserve">промышленности, энергетики, транспорта, связи, радиовещания, телевидения, </w:t>
            </w:r>
            <w:r w:rsidRPr="00F55EC7">
              <w:rPr>
                <w:rFonts w:ascii="Times New Roman" w:eastAsia="Times New Roman" w:hAnsi="Times New Roman"/>
                <w:sz w:val="24"/>
                <w:szCs w:val="24"/>
                <w:lang w:eastAsia="en-US"/>
              </w:rPr>
              <w:lastRenderedPageBreak/>
              <w:t>информатики, земель для обеспечения космической деятельности, земель обороны, безопасности и земель иного специального назначения</w:t>
            </w:r>
          </w:p>
        </w:tc>
        <w:tc>
          <w:tcPr>
            <w:tcW w:w="1413" w:type="dxa"/>
          </w:tcPr>
          <w:p w:rsidR="00F55EC7" w:rsidRPr="00F55EC7" w:rsidRDefault="00F55EC7" w:rsidP="00F55EC7">
            <w:pPr>
              <w:contextualSpacing/>
              <w:jc w:val="center"/>
              <w:rPr>
                <w:rFonts w:ascii="Times New Roman" w:eastAsia="Times New Roman" w:hAnsi="Times New Roman"/>
                <w:sz w:val="24"/>
                <w:szCs w:val="24"/>
              </w:rPr>
            </w:pPr>
            <w:r w:rsidRPr="00F55EC7">
              <w:rPr>
                <w:rFonts w:ascii="Times New Roman" w:eastAsia="Times New Roman" w:hAnsi="Times New Roman"/>
                <w:sz w:val="24"/>
                <w:szCs w:val="24"/>
              </w:rPr>
              <w:lastRenderedPageBreak/>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4"/>
                <w:szCs w:val="24"/>
                <w:lang w:eastAsia="en-US"/>
              </w:rPr>
              <w:t>109,76</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4"/>
                <w:szCs w:val="24"/>
                <w:lang w:eastAsia="en-US"/>
              </w:rPr>
              <w:t>109,76</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4"/>
                <w:szCs w:val="24"/>
                <w:lang w:eastAsia="en-US"/>
              </w:rPr>
              <w:t>109,76</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lastRenderedPageBreak/>
              <w:t>1.2.6</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водного фонда</w:t>
            </w:r>
          </w:p>
        </w:tc>
        <w:tc>
          <w:tcPr>
            <w:tcW w:w="1413" w:type="dxa"/>
          </w:tcPr>
          <w:p w:rsidR="00F55EC7" w:rsidRPr="00F55EC7" w:rsidRDefault="00F55EC7" w:rsidP="00F55EC7">
            <w:pPr>
              <w:contextualSpacing/>
              <w:jc w:val="center"/>
              <w:rPr>
                <w:rFonts w:ascii="Times New Roman" w:eastAsia="Times New Roman" w:hAnsi="Times New Roman"/>
                <w:sz w:val="24"/>
                <w:szCs w:val="24"/>
              </w:rPr>
            </w:pPr>
            <w:r w:rsidRPr="00F55EC7">
              <w:rPr>
                <w:rFonts w:ascii="Times New Roman" w:eastAsia="Times New Roman" w:hAnsi="Times New Roman"/>
                <w:sz w:val="24"/>
                <w:szCs w:val="24"/>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4"/>
                <w:szCs w:val="24"/>
                <w:lang w:eastAsia="en-US"/>
              </w:rPr>
              <w:t>197,30</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4"/>
                <w:szCs w:val="24"/>
                <w:lang w:eastAsia="en-US"/>
              </w:rPr>
              <w:t>197,30</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highlight w:val="yellow"/>
                <w:lang w:eastAsia="en-US"/>
              </w:rPr>
            </w:pPr>
            <w:r w:rsidRPr="00F55EC7">
              <w:rPr>
                <w:rFonts w:ascii="Times New Roman" w:eastAsia="Times New Roman" w:hAnsi="Times New Roman"/>
                <w:sz w:val="24"/>
                <w:szCs w:val="24"/>
                <w:lang w:eastAsia="en-US"/>
              </w:rPr>
              <w:t>197,30</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Население</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Численность населения</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 xml:space="preserve"> чел.</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771</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630</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476</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3</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Жилищный фонд</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3.1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Общая площадь жилищного фонда</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кв.м</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color w:val="000000"/>
                <w:sz w:val="26"/>
                <w:szCs w:val="26"/>
                <w:lang w:eastAsia="en-US"/>
              </w:rPr>
              <w:t>18235,8</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16412</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14770</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4</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Объекты социального и культурно-бытового обслуживания населения</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4.1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Объекты образования</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4.1.1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Общеобразовательные школы</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объект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4.2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Объекты и учреждения культуры и искусства</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4.2.1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Дом культуры, сельский клуб</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объект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4.2.2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Библиотека</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объект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4.3</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Учреждения здравоохранения</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4.3.1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Участковая больница</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объект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4.3.2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ФАП</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объект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3</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3</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3</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4.4</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Физкультурно-спортивные</w:t>
            </w:r>
          </w:p>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объекты и сооружения</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4.4.1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Спортивные площадки</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объект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4.5</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Объекты торговли, общественного питания и бытового обслуживания</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4.5.1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Магазины</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объект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2</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4.6</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Учреждения жилищно- коммунального сектора</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trHeight w:val="236"/>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4.6.1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Гостиницы</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объект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4.6.2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Кладбища</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га</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1,44</w:t>
            </w:r>
          </w:p>
        </w:tc>
        <w:tc>
          <w:tcPr>
            <w:tcW w:w="1537" w:type="dxa"/>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1,44</w:t>
            </w:r>
          </w:p>
        </w:tc>
        <w:tc>
          <w:tcPr>
            <w:tcW w:w="1552" w:type="dxa"/>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1,44</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4.6.</w:t>
            </w:r>
            <w:r w:rsidRPr="00F55EC7">
              <w:rPr>
                <w:rFonts w:ascii="Times New Roman" w:eastAsia="Times New Roman" w:hAnsi="Times New Roman"/>
                <w:sz w:val="24"/>
                <w:szCs w:val="24"/>
                <w:lang w:eastAsia="en-US"/>
              </w:rPr>
              <w:lastRenderedPageBreak/>
              <w:t>3</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lastRenderedPageBreak/>
              <w:t>Пожарный пост</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объект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4.7</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 xml:space="preserve">Организации и учреждения управления, </w:t>
            </w:r>
          </w:p>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связи</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4.7.1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Отделения почтовой связи</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объект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4.7.2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Здание администрации</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объект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5</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Транспортная инфраструктура</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5.1.1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Общая протяженность улично-дорожной сети (дороги местного значения)</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км</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15,9</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15,9</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15,9</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5.1.2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Дороги межмуниципального значения</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км</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8,8</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8,8</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8,8</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5.1.2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Плотность дорожной сети</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км/км2</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0,06</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0,06</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0,06</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6</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b/>
                <w:sz w:val="24"/>
                <w:szCs w:val="24"/>
                <w:lang w:eastAsia="en-US"/>
              </w:rPr>
            </w:pPr>
            <w:r w:rsidRPr="00F55EC7">
              <w:rPr>
                <w:rFonts w:ascii="Times New Roman" w:eastAsia="Times New Roman" w:hAnsi="Times New Roman"/>
                <w:b/>
                <w:sz w:val="24"/>
                <w:szCs w:val="24"/>
                <w:lang w:eastAsia="en-US"/>
              </w:rPr>
              <w:t xml:space="preserve">Коммунальная инфраструктура </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Водоснабжение</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6.1.1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Водопотребление - всего</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куб. м / сут.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106,82</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88,2</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66,6</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6.1.2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Среднесуточное водопотребление</w:t>
            </w:r>
          </w:p>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на 1 человека</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куб. м / сут.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0,16</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0,16</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0,16</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6.1.3</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Уровень потерь воды</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10</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10</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10</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6.1.4</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Протяженность сетей</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км</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12,269</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12,269</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12,269</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Водоотведение</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6.2.1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Протяженность сетей</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км</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6.3</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Теплоснабжение</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6.3.1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Потребность в теплоэнергии - всего</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Гкал/час</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0,655</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0,655</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0,655</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6.3.2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Протяженность сетей</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м</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732,8</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732,8</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732,8</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6.4</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Электроснабжение</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6.4.1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p>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Расчетная потребность электроэнергии</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кВт</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color w:val="FF0000"/>
                <w:sz w:val="24"/>
                <w:szCs w:val="24"/>
                <w:lang w:eastAsia="en-US"/>
              </w:rPr>
            </w:pPr>
            <w:r w:rsidRPr="00F55EC7">
              <w:rPr>
                <w:rFonts w:ascii="Times New Roman" w:eastAsia="Times New Roman" w:hAnsi="Times New Roman"/>
                <w:sz w:val="24"/>
                <w:szCs w:val="24"/>
                <w:lang w:eastAsia="en-US"/>
              </w:rPr>
              <w:t>450</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450</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450</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6.4.2</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Протяженность сетей (10кВ)</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км</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по</w:t>
            </w: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проекту</w:t>
            </w:r>
          </w:p>
        </w:tc>
        <w:tc>
          <w:tcPr>
            <w:tcW w:w="1537" w:type="dxa"/>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по</w:t>
            </w: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проекту</w:t>
            </w:r>
          </w:p>
        </w:tc>
        <w:tc>
          <w:tcPr>
            <w:tcW w:w="1552" w:type="dxa"/>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по</w:t>
            </w: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проекту</w:t>
            </w: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6.5</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Связь</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p>
        </w:tc>
      </w:tr>
      <w:tr w:rsidR="00F55EC7" w:rsidRPr="00F55EC7" w:rsidTr="001E18F9">
        <w:trPr>
          <w:jc w:val="center"/>
        </w:trPr>
        <w:tc>
          <w:tcPr>
            <w:tcW w:w="816"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6.5.1</w:t>
            </w:r>
          </w:p>
        </w:tc>
        <w:tc>
          <w:tcPr>
            <w:tcW w:w="3015" w:type="dxa"/>
            <w:vAlign w:val="center"/>
          </w:tcPr>
          <w:p w:rsidR="00F55EC7" w:rsidRPr="00F55EC7" w:rsidRDefault="00F55EC7" w:rsidP="00F55EC7">
            <w:pPr>
              <w:widowControl w:val="0"/>
              <w:numPr>
                <w:ilvl w:val="0"/>
                <w:numId w:val="8"/>
              </w:numPr>
              <w:ind w:left="0" w:firstLine="0"/>
              <w:contextualSpacing/>
              <w:jc w:val="both"/>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Протяженность сетей</w:t>
            </w:r>
          </w:p>
        </w:tc>
        <w:tc>
          <w:tcPr>
            <w:tcW w:w="1413"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км</w:t>
            </w:r>
          </w:p>
        </w:tc>
        <w:tc>
          <w:tcPr>
            <w:tcW w:w="1578"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по</w:t>
            </w: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проекту</w:t>
            </w:r>
          </w:p>
        </w:tc>
        <w:tc>
          <w:tcPr>
            <w:tcW w:w="1537"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по</w:t>
            </w: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проекту</w:t>
            </w:r>
          </w:p>
        </w:tc>
        <w:tc>
          <w:tcPr>
            <w:tcW w:w="1552" w:type="dxa"/>
            <w:vAlign w:val="center"/>
          </w:tcPr>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по</w:t>
            </w:r>
          </w:p>
          <w:p w:rsidR="00F55EC7" w:rsidRPr="00F55EC7" w:rsidRDefault="00F55EC7" w:rsidP="00F55EC7">
            <w:pPr>
              <w:widowControl w:val="0"/>
              <w:numPr>
                <w:ilvl w:val="0"/>
                <w:numId w:val="8"/>
              </w:numPr>
              <w:ind w:left="0" w:firstLine="0"/>
              <w:contextualSpacing/>
              <w:jc w:val="center"/>
              <w:rPr>
                <w:rFonts w:ascii="Times New Roman" w:eastAsia="Times New Roman" w:hAnsi="Times New Roman"/>
                <w:sz w:val="24"/>
                <w:szCs w:val="24"/>
                <w:lang w:eastAsia="en-US"/>
              </w:rPr>
            </w:pPr>
            <w:r w:rsidRPr="00F55EC7">
              <w:rPr>
                <w:rFonts w:ascii="Times New Roman" w:eastAsia="Times New Roman" w:hAnsi="Times New Roman"/>
                <w:sz w:val="24"/>
                <w:szCs w:val="24"/>
                <w:lang w:eastAsia="en-US"/>
              </w:rPr>
              <w:t>проекту</w:t>
            </w:r>
          </w:p>
        </w:tc>
      </w:tr>
    </w:tbl>
    <w:p w:rsidR="00F55EC7" w:rsidRPr="00F55EC7" w:rsidRDefault="00F55EC7" w:rsidP="00F55EC7">
      <w:pPr>
        <w:ind w:firstLine="709"/>
        <w:contextualSpacing/>
        <w:jc w:val="both"/>
        <w:rPr>
          <w:rFonts w:ascii="Times New Roman" w:eastAsia="Times New Roman" w:hAnsi="Times New Roman" w:cs="Times New Roman"/>
          <w:sz w:val="26"/>
          <w:szCs w:val="26"/>
        </w:rPr>
      </w:pPr>
      <w:bookmarkStart w:id="56" w:name="_bookmark33"/>
      <w:bookmarkStart w:id="57" w:name="_bookmark54"/>
      <w:bookmarkStart w:id="58" w:name="_bookmark55"/>
      <w:bookmarkStart w:id="59" w:name="_bookmark56"/>
      <w:bookmarkEnd w:id="56"/>
      <w:bookmarkEnd w:id="57"/>
      <w:bookmarkEnd w:id="58"/>
      <w:bookmarkEnd w:id="59"/>
    </w:p>
    <w:p w:rsidR="00F55EC7" w:rsidRPr="00F55EC7" w:rsidRDefault="00F55EC7" w:rsidP="00F55EC7">
      <w:pPr>
        <w:spacing w:after="0" w:line="240" w:lineRule="auto"/>
        <w:contextualSpacing/>
        <w:jc w:val="both"/>
        <w:rPr>
          <w:rFonts w:ascii="Times New Roman" w:eastAsia="Times New Roman" w:hAnsi="Times New Roman" w:cs="Times New Roman"/>
          <w:sz w:val="26"/>
          <w:szCs w:val="26"/>
        </w:rPr>
      </w:pPr>
    </w:p>
    <w:p w:rsidR="00F55EC7" w:rsidRPr="00F55EC7" w:rsidRDefault="00F55EC7" w:rsidP="00F55EC7">
      <w:pPr>
        <w:contextualSpacing/>
        <w:jc w:val="both"/>
        <w:rPr>
          <w:rFonts w:ascii="Times New Roman" w:eastAsia="Times New Roman" w:hAnsi="Times New Roman" w:cs="Times New Roman"/>
          <w:color w:val="000000"/>
          <w:sz w:val="26"/>
          <w:szCs w:val="26"/>
        </w:rPr>
      </w:pPr>
    </w:p>
    <w:tbl>
      <w:tblPr>
        <w:tblStyle w:val="TableGridReport1"/>
        <w:tblW w:w="148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3"/>
        <w:gridCol w:w="7433"/>
      </w:tblGrid>
      <w:tr w:rsidR="00E57C12" w:rsidRPr="001E18F9" w:rsidTr="00E57C12">
        <w:tc>
          <w:tcPr>
            <w:tcW w:w="7433" w:type="dxa"/>
          </w:tcPr>
          <w:p w:rsidR="00E57C12" w:rsidRPr="001E18F9" w:rsidRDefault="00E57C12" w:rsidP="00E57C12">
            <w:pPr>
              <w:widowControl w:val="0"/>
              <w:rPr>
                <w:rFonts w:ascii="Times New Roman" w:eastAsia="Times New Roman" w:hAnsi="Times New Roman"/>
                <w:sz w:val="24"/>
                <w:szCs w:val="24"/>
              </w:rPr>
            </w:pPr>
            <w:r>
              <w:rPr>
                <w:rFonts w:ascii="Times New Roman" w:eastAsia="Times New Roman" w:hAnsi="Times New Roman"/>
                <w:sz w:val="24"/>
              </w:rPr>
              <w:t xml:space="preserve">                                                                                                                                  </w:t>
            </w:r>
          </w:p>
          <w:p w:rsidR="00E57C12" w:rsidRPr="001E18F9" w:rsidRDefault="00E57C12" w:rsidP="00E57C12">
            <w:pPr>
              <w:widowControl w:val="0"/>
              <w:rPr>
                <w:rFonts w:ascii="Times New Roman" w:eastAsia="Times New Roman" w:hAnsi="Times New Roman"/>
                <w:sz w:val="24"/>
                <w:szCs w:val="24"/>
              </w:rPr>
            </w:pPr>
          </w:p>
        </w:tc>
        <w:tc>
          <w:tcPr>
            <w:tcW w:w="7433" w:type="dxa"/>
          </w:tcPr>
          <w:p w:rsidR="00E57C12" w:rsidRPr="001E18F9" w:rsidRDefault="00E57C12" w:rsidP="008A2F4D">
            <w:pPr>
              <w:widowControl w:val="0"/>
              <w:rPr>
                <w:rFonts w:ascii="Times New Roman" w:eastAsia="Times New Roman" w:hAnsi="Times New Roman"/>
                <w:sz w:val="24"/>
                <w:szCs w:val="24"/>
              </w:rPr>
            </w:pPr>
            <w:r>
              <w:rPr>
                <w:rFonts w:ascii="Times New Roman" w:eastAsia="Times New Roman" w:hAnsi="Times New Roman"/>
                <w:sz w:val="24"/>
              </w:rPr>
              <w:t xml:space="preserve">                                                                                                                                  </w:t>
            </w:r>
            <w:r w:rsidRPr="001E18F9">
              <w:rPr>
                <w:rFonts w:ascii="Times New Roman" w:eastAsia="Times New Roman" w:hAnsi="Times New Roman"/>
                <w:sz w:val="24"/>
              </w:rPr>
              <w:t>Приложение к решению</w:t>
            </w:r>
          </w:p>
          <w:p w:rsidR="00E57C12" w:rsidRPr="001E18F9" w:rsidRDefault="00E57C12" w:rsidP="008A2F4D">
            <w:pPr>
              <w:widowControl w:val="0"/>
              <w:rPr>
                <w:rFonts w:ascii="Times New Roman" w:eastAsia="Times New Roman" w:hAnsi="Times New Roman"/>
                <w:sz w:val="24"/>
                <w:szCs w:val="24"/>
              </w:rPr>
            </w:pPr>
            <w:r w:rsidRPr="001E18F9">
              <w:rPr>
                <w:rFonts w:ascii="Times New Roman" w:eastAsia="Times New Roman" w:hAnsi="Times New Roman"/>
                <w:sz w:val="24"/>
              </w:rPr>
              <w:t>Совета депутатов</w:t>
            </w:r>
          </w:p>
          <w:p w:rsidR="00E57C12" w:rsidRPr="001E18F9" w:rsidRDefault="00E57C12" w:rsidP="008A2F4D">
            <w:pPr>
              <w:widowControl w:val="0"/>
              <w:rPr>
                <w:rFonts w:ascii="Times New Roman" w:eastAsia="Times New Roman" w:hAnsi="Times New Roman"/>
                <w:sz w:val="24"/>
                <w:szCs w:val="24"/>
              </w:rPr>
            </w:pPr>
            <w:r w:rsidRPr="001E18F9">
              <w:rPr>
                <w:rFonts w:ascii="Times New Roman" w:eastAsia="Times New Roman" w:hAnsi="Times New Roman"/>
                <w:sz w:val="24"/>
              </w:rPr>
              <w:t>Северного района</w:t>
            </w:r>
          </w:p>
          <w:p w:rsidR="00E57C12" w:rsidRPr="001E18F9" w:rsidRDefault="00E57C12" w:rsidP="008A2F4D">
            <w:pPr>
              <w:widowControl w:val="0"/>
              <w:rPr>
                <w:rFonts w:ascii="Times New Roman" w:eastAsia="Times New Roman" w:hAnsi="Times New Roman"/>
                <w:sz w:val="24"/>
                <w:szCs w:val="24"/>
              </w:rPr>
            </w:pPr>
            <w:r w:rsidRPr="001E18F9">
              <w:rPr>
                <w:rFonts w:ascii="Times New Roman" w:eastAsia="Times New Roman" w:hAnsi="Times New Roman"/>
                <w:sz w:val="24"/>
              </w:rPr>
              <w:t>Новосибирской области</w:t>
            </w:r>
          </w:p>
          <w:p w:rsidR="00E57C12" w:rsidRPr="001E18F9" w:rsidRDefault="00E57C12" w:rsidP="008A2F4D">
            <w:pPr>
              <w:widowControl w:val="0"/>
              <w:rPr>
                <w:rFonts w:ascii="Times New Roman" w:eastAsia="Times New Roman" w:hAnsi="Times New Roman"/>
                <w:sz w:val="24"/>
                <w:szCs w:val="24"/>
              </w:rPr>
            </w:pPr>
            <w:r w:rsidRPr="001E18F9">
              <w:rPr>
                <w:rFonts w:ascii="Times New Roman" w:eastAsia="Times New Roman" w:hAnsi="Times New Roman"/>
                <w:sz w:val="24"/>
              </w:rPr>
              <w:t>от ___.___.24 г.   №</w:t>
            </w:r>
          </w:p>
        </w:tc>
      </w:tr>
    </w:tbl>
    <w:p w:rsidR="001E18F9" w:rsidRDefault="001E18F9" w:rsidP="001E18F9">
      <w:pPr>
        <w:spacing w:after="0" w:line="240" w:lineRule="auto"/>
        <w:contextualSpacing/>
        <w:jc w:val="center"/>
        <w:rPr>
          <w:rFonts w:ascii="Times New Roman" w:eastAsia="Times New Roman" w:hAnsi="Times New Roman" w:cs="Times New Roman"/>
          <w:b/>
          <w:sz w:val="32"/>
          <w:szCs w:val="36"/>
        </w:rPr>
      </w:pPr>
    </w:p>
    <w:p w:rsidR="00E57C12" w:rsidRDefault="00E57C12" w:rsidP="001E18F9">
      <w:pPr>
        <w:spacing w:after="0" w:line="240" w:lineRule="auto"/>
        <w:contextualSpacing/>
        <w:jc w:val="center"/>
        <w:rPr>
          <w:rFonts w:ascii="Times New Roman" w:eastAsia="Times New Roman" w:hAnsi="Times New Roman" w:cs="Times New Roman"/>
          <w:b/>
          <w:sz w:val="32"/>
          <w:szCs w:val="36"/>
        </w:rPr>
      </w:pPr>
    </w:p>
    <w:p w:rsidR="00E57C12" w:rsidRDefault="00E57C12" w:rsidP="001E18F9">
      <w:pPr>
        <w:spacing w:after="0" w:line="240" w:lineRule="auto"/>
        <w:contextualSpacing/>
        <w:jc w:val="center"/>
        <w:rPr>
          <w:rFonts w:ascii="Times New Roman" w:eastAsia="Times New Roman" w:hAnsi="Times New Roman" w:cs="Times New Roman"/>
          <w:b/>
          <w:sz w:val="32"/>
          <w:szCs w:val="36"/>
        </w:rPr>
      </w:pPr>
    </w:p>
    <w:p w:rsidR="00E57C12" w:rsidRDefault="00E57C12" w:rsidP="001E18F9">
      <w:pPr>
        <w:spacing w:after="0" w:line="240" w:lineRule="auto"/>
        <w:contextualSpacing/>
        <w:jc w:val="center"/>
        <w:rPr>
          <w:rFonts w:ascii="Times New Roman" w:eastAsia="Times New Roman" w:hAnsi="Times New Roman" w:cs="Times New Roman"/>
          <w:b/>
          <w:sz w:val="32"/>
          <w:szCs w:val="36"/>
        </w:rPr>
      </w:pPr>
    </w:p>
    <w:p w:rsidR="00E57C12" w:rsidRPr="001E18F9" w:rsidRDefault="00E57C12" w:rsidP="001E18F9">
      <w:pPr>
        <w:spacing w:after="0" w:line="240" w:lineRule="auto"/>
        <w:contextualSpacing/>
        <w:jc w:val="center"/>
        <w:rPr>
          <w:rFonts w:ascii="Times New Roman" w:eastAsia="Times New Roman" w:hAnsi="Times New Roman" w:cs="Times New Roman"/>
          <w:b/>
          <w:sz w:val="32"/>
          <w:szCs w:val="36"/>
        </w:rPr>
      </w:pPr>
    </w:p>
    <w:p w:rsidR="001E18F9" w:rsidRPr="001E18F9" w:rsidRDefault="001E18F9" w:rsidP="001E18F9">
      <w:pPr>
        <w:spacing w:line="240" w:lineRule="auto"/>
        <w:jc w:val="center"/>
        <w:rPr>
          <w:rFonts w:ascii="Times New Roman" w:eastAsia="Times New Roman" w:hAnsi="Times New Roman" w:cs="Times New Roman"/>
          <w:b/>
          <w:sz w:val="36"/>
          <w:szCs w:val="36"/>
        </w:rPr>
      </w:pPr>
      <w:r w:rsidRPr="001E18F9">
        <w:rPr>
          <w:rFonts w:ascii="Times New Roman" w:eastAsia="Times New Roman" w:hAnsi="Times New Roman" w:cs="Times New Roman"/>
          <w:noProof/>
          <w:sz w:val="28"/>
        </w:rPr>
        <w:drawing>
          <wp:inline distT="0" distB="0" distL="0" distR="0" wp14:anchorId="28E21703" wp14:editId="0499A443">
            <wp:extent cx="1535262" cy="18970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98458" name=""/>
                    <pic:cNvPicPr>
                      <a:picLocks noChangeAspect="1"/>
                    </pic:cNvPicPr>
                  </pic:nvPicPr>
                  <pic:blipFill>
                    <a:blip r:embed="rId19"/>
                    <a:stretch/>
                  </pic:blipFill>
                  <pic:spPr bwMode="auto">
                    <a:xfrm>
                      <a:off x="0" y="0"/>
                      <a:ext cx="1535262" cy="1897019"/>
                    </a:xfrm>
                    <a:prstGeom prst="rect">
                      <a:avLst/>
                    </a:prstGeom>
                  </pic:spPr>
                </pic:pic>
              </a:graphicData>
            </a:graphic>
          </wp:inline>
        </w:drawing>
      </w:r>
    </w:p>
    <w:p w:rsidR="001E18F9" w:rsidRPr="001E18F9" w:rsidRDefault="001E18F9" w:rsidP="001E18F9">
      <w:pPr>
        <w:spacing w:after="0" w:line="360" w:lineRule="auto"/>
        <w:contextualSpacing/>
        <w:jc w:val="center"/>
        <w:rPr>
          <w:rFonts w:ascii="Times New Roman" w:eastAsia="Times New Roman" w:hAnsi="Times New Roman" w:cs="Times New Roman"/>
          <w:b/>
          <w:spacing w:val="24"/>
          <w:sz w:val="32"/>
          <w:szCs w:val="26"/>
        </w:rPr>
      </w:pPr>
      <w:r w:rsidRPr="001E18F9">
        <w:rPr>
          <w:rFonts w:ascii="Times New Roman" w:eastAsia="Times New Roman" w:hAnsi="Times New Roman" w:cs="Times New Roman"/>
          <w:b/>
          <w:spacing w:val="24"/>
          <w:sz w:val="32"/>
          <w:szCs w:val="26"/>
        </w:rPr>
        <w:t>ГЕНЕРАЛЬНЫЙ ПЛАН</w:t>
      </w:r>
    </w:p>
    <w:p w:rsidR="001E18F9" w:rsidRPr="001E18F9" w:rsidRDefault="001E18F9" w:rsidP="001E18F9">
      <w:pPr>
        <w:spacing w:after="0" w:line="360" w:lineRule="auto"/>
        <w:contextualSpacing/>
        <w:jc w:val="center"/>
        <w:rPr>
          <w:rFonts w:ascii="Times New Roman" w:eastAsia="Times New Roman" w:hAnsi="Times New Roman" w:cs="Times New Roman"/>
          <w:b/>
          <w:sz w:val="28"/>
          <w:szCs w:val="26"/>
        </w:rPr>
      </w:pPr>
      <w:r w:rsidRPr="001E18F9">
        <w:rPr>
          <w:rFonts w:ascii="Times New Roman" w:eastAsia="Times New Roman" w:hAnsi="Times New Roman" w:cs="Times New Roman"/>
          <w:b/>
          <w:sz w:val="28"/>
          <w:szCs w:val="26"/>
        </w:rPr>
        <w:t>ВЕРХ-КРАСНОЯРСКОГО СЕЛЬСОВЕТА СЕВЕРНОГО РАЙОНА НОВОСИБИРСКОЙ  ОБЛАСТИ</w:t>
      </w:r>
    </w:p>
    <w:p w:rsidR="001E18F9" w:rsidRPr="001E18F9" w:rsidRDefault="001E18F9" w:rsidP="001E18F9">
      <w:pPr>
        <w:widowControl w:val="0"/>
        <w:spacing w:after="0" w:line="360" w:lineRule="auto"/>
        <w:contextualSpacing/>
        <w:jc w:val="center"/>
        <w:rPr>
          <w:rFonts w:ascii="Times New Roman" w:eastAsia="Times New Roman" w:hAnsi="Times New Roman" w:cs="Times New Roman"/>
          <w:b/>
          <w:bCs/>
          <w:sz w:val="26"/>
          <w:szCs w:val="26"/>
          <w:lang w:eastAsia="en-US"/>
        </w:rPr>
      </w:pPr>
      <w:r w:rsidRPr="001E18F9">
        <w:rPr>
          <w:rFonts w:ascii="Times New Roman" w:eastAsia="Times New Roman" w:hAnsi="Times New Roman" w:cs="Times New Roman"/>
          <w:b/>
          <w:sz w:val="26"/>
          <w:szCs w:val="26"/>
          <w:lang w:eastAsia="en-US"/>
        </w:rPr>
        <w:t xml:space="preserve">(c. Верх-Красноярка, </w:t>
      </w:r>
      <w:r w:rsidRPr="001E18F9">
        <w:rPr>
          <w:rFonts w:ascii="Times New Roman" w:eastAsia="Times New Roman" w:hAnsi="Times New Roman" w:cs="Times New Roman"/>
          <w:b/>
          <w:szCs w:val="24"/>
          <w:lang w:eastAsia="en-US"/>
        </w:rPr>
        <w:t>д. Большие Кулики, д.Новоникольское, д. Алексеевка, д.Забоевка, д.Усть-Ургулька</w:t>
      </w:r>
      <w:r w:rsidRPr="001E18F9">
        <w:rPr>
          <w:rFonts w:ascii="Times New Roman" w:eastAsia="Times New Roman" w:hAnsi="Times New Roman" w:cs="Times New Roman"/>
          <w:b/>
          <w:sz w:val="26"/>
          <w:szCs w:val="26"/>
          <w:lang w:eastAsia="en-US"/>
        </w:rPr>
        <w:t>)</w:t>
      </w:r>
    </w:p>
    <w:p w:rsidR="001E18F9" w:rsidRPr="001E18F9" w:rsidRDefault="001E18F9" w:rsidP="001E18F9">
      <w:pPr>
        <w:spacing w:after="0" w:line="360" w:lineRule="auto"/>
        <w:contextualSpacing/>
        <w:jc w:val="center"/>
        <w:rPr>
          <w:rFonts w:ascii="Times New Roman" w:eastAsia="Times New Roman" w:hAnsi="Times New Roman" w:cs="Times New Roman"/>
          <w:b/>
          <w:sz w:val="28"/>
          <w:szCs w:val="24"/>
        </w:rPr>
      </w:pPr>
    </w:p>
    <w:p w:rsidR="001E18F9" w:rsidRPr="001E18F9" w:rsidRDefault="001E18F9" w:rsidP="001E18F9">
      <w:pPr>
        <w:spacing w:after="0" w:line="360" w:lineRule="auto"/>
        <w:contextualSpacing/>
        <w:jc w:val="center"/>
        <w:rPr>
          <w:rFonts w:ascii="Times New Roman" w:eastAsia="Times New Roman" w:hAnsi="Times New Roman" w:cs="Times New Roman"/>
          <w:spacing w:val="24"/>
          <w:sz w:val="28"/>
          <w:szCs w:val="24"/>
        </w:rPr>
      </w:pPr>
    </w:p>
    <w:p w:rsidR="001E18F9" w:rsidRPr="001E18F9" w:rsidRDefault="001E18F9" w:rsidP="001E18F9">
      <w:pPr>
        <w:spacing w:after="0" w:line="360" w:lineRule="auto"/>
        <w:contextualSpacing/>
        <w:jc w:val="center"/>
        <w:rPr>
          <w:rFonts w:ascii="Times New Roman" w:eastAsia="Times New Roman" w:hAnsi="Times New Roman" w:cs="Times New Roman"/>
          <w:spacing w:val="24"/>
          <w:sz w:val="28"/>
          <w:szCs w:val="24"/>
        </w:rPr>
      </w:pPr>
      <w:r w:rsidRPr="001E18F9">
        <w:rPr>
          <w:rFonts w:ascii="Times New Roman" w:eastAsia="Times New Roman" w:hAnsi="Times New Roman" w:cs="Times New Roman"/>
          <w:spacing w:val="24"/>
          <w:sz w:val="28"/>
          <w:szCs w:val="24"/>
        </w:rPr>
        <w:t>ПОЛОЖЕНИЕ О ТЕРРИТОРИАЛЬНОМ ПЛАНИРОВАНИИ</w:t>
      </w:r>
    </w:p>
    <w:p w:rsidR="001E18F9" w:rsidRPr="001E18F9" w:rsidRDefault="001E18F9" w:rsidP="001E18F9">
      <w:pPr>
        <w:spacing w:after="0" w:line="240" w:lineRule="auto"/>
        <w:jc w:val="both"/>
        <w:rPr>
          <w:rFonts w:ascii="Times New Roman" w:eastAsia="Times New Roman" w:hAnsi="Times New Roman" w:cs="Times New Roman"/>
          <w:sz w:val="24"/>
          <w:szCs w:val="24"/>
        </w:rPr>
      </w:pPr>
    </w:p>
    <w:p w:rsidR="006D3A18" w:rsidRDefault="006D3A18" w:rsidP="001E18F9">
      <w:pPr>
        <w:jc w:val="right"/>
      </w:pPr>
    </w:p>
    <w:p w:rsidR="001E18F9" w:rsidRDefault="001E18F9" w:rsidP="001E18F9">
      <w:pPr>
        <w:jc w:val="right"/>
      </w:pPr>
    </w:p>
    <w:p w:rsidR="001E18F9" w:rsidRDefault="001E18F9" w:rsidP="001E18F9">
      <w:pPr>
        <w:jc w:val="right"/>
      </w:pPr>
    </w:p>
    <w:p w:rsidR="001E18F9" w:rsidRDefault="001E18F9" w:rsidP="001E18F9">
      <w:pPr>
        <w:jc w:val="right"/>
      </w:pPr>
    </w:p>
    <w:p w:rsidR="001E18F9" w:rsidRDefault="001E18F9" w:rsidP="001E18F9">
      <w:pPr>
        <w:jc w:val="right"/>
      </w:pPr>
    </w:p>
    <w:p w:rsidR="001E18F9" w:rsidRDefault="001E18F9" w:rsidP="001E18F9">
      <w:pPr>
        <w:jc w:val="right"/>
      </w:pPr>
    </w:p>
    <w:p w:rsidR="001E18F9" w:rsidRDefault="001E18F9" w:rsidP="001E18F9">
      <w:pPr>
        <w:jc w:val="right"/>
      </w:pPr>
    </w:p>
    <w:p w:rsidR="001E18F9" w:rsidRDefault="001E18F9" w:rsidP="001E18F9">
      <w:pPr>
        <w:jc w:val="right"/>
      </w:pPr>
    </w:p>
    <w:p w:rsidR="001E18F9" w:rsidRDefault="001E18F9" w:rsidP="001E18F9">
      <w:pPr>
        <w:jc w:val="right"/>
      </w:pPr>
    </w:p>
    <w:p w:rsidR="001E18F9" w:rsidRDefault="001E18F9" w:rsidP="001E18F9">
      <w:pPr>
        <w:jc w:val="right"/>
      </w:pPr>
    </w:p>
    <w:p w:rsidR="001E18F9" w:rsidRPr="001E18F9" w:rsidRDefault="001E18F9" w:rsidP="001E18F9">
      <w:pPr>
        <w:spacing w:after="0" w:line="360" w:lineRule="auto"/>
        <w:ind w:firstLine="709"/>
        <w:contextualSpacing/>
        <w:jc w:val="center"/>
        <w:rPr>
          <w:rFonts w:ascii="Times New Roman" w:eastAsia="Times New Roman" w:hAnsi="Times New Roman" w:cs="Times New Roman"/>
          <w:sz w:val="28"/>
        </w:rPr>
      </w:pPr>
      <w:r w:rsidRPr="001E18F9">
        <w:rPr>
          <w:rFonts w:ascii="Times New Roman" w:eastAsia="Times New Roman" w:hAnsi="Times New Roman" w:cs="Times New Roman"/>
          <w:sz w:val="24"/>
          <w:szCs w:val="20"/>
        </w:rPr>
        <w:t>ОГЛАВЛЕНИЕ</w:t>
      </w:r>
    </w:p>
    <w:sdt>
      <w:sdtPr>
        <w:rPr>
          <w:rFonts w:ascii="Times New Roman" w:eastAsia="Times New Roman" w:hAnsi="Times New Roman" w:cs="Times New Roman"/>
          <w:b/>
          <w:bCs/>
          <w:sz w:val="24"/>
          <w:szCs w:val="24"/>
        </w:rPr>
        <w:id w:val="1268737227"/>
        <w:docPartObj>
          <w:docPartGallery w:val="Table of Contents"/>
          <w:docPartUnique/>
        </w:docPartObj>
      </w:sdtPr>
      <w:sdtEndPr/>
      <w:sdtContent>
        <w:p w:rsidR="001E18F9" w:rsidRPr="001E18F9" w:rsidRDefault="001E18F9" w:rsidP="001E18F9">
          <w:pPr>
            <w:spacing w:after="0" w:line="360" w:lineRule="auto"/>
            <w:contextualSpacing/>
            <w:jc w:val="center"/>
            <w:rPr>
              <w:rFonts w:ascii="Times New Roman" w:eastAsia="Times New Roman" w:hAnsi="Times New Roman" w:cs="Times New Roman"/>
              <w:b/>
              <w:caps/>
              <w:color w:val="000000"/>
              <w:sz w:val="24"/>
              <w:szCs w:val="24"/>
            </w:rPr>
          </w:pPr>
        </w:p>
        <w:p w:rsidR="001E18F9" w:rsidRPr="001E18F9" w:rsidRDefault="001E18F9" w:rsidP="001E18F9">
          <w:pPr>
            <w:widowControl w:val="0"/>
            <w:tabs>
              <w:tab w:val="left" w:pos="284"/>
              <w:tab w:val="left" w:pos="1985"/>
              <w:tab w:val="right" w:leader="dot" w:pos="9923"/>
            </w:tabs>
            <w:spacing w:after="0" w:line="360" w:lineRule="auto"/>
            <w:ind w:right="-2"/>
            <w:contextualSpacing/>
            <w:jc w:val="both"/>
            <w:rPr>
              <w:rFonts w:ascii="Calibri" w:eastAsia="Arial" w:hAnsi="Calibri" w:cs="Times New Roman"/>
              <w:noProof/>
            </w:rPr>
          </w:pPr>
          <w:r w:rsidRPr="001E18F9">
            <w:rPr>
              <w:rFonts w:ascii="Times New Roman" w:eastAsia="Times New Roman" w:hAnsi="Times New Roman" w:cs="Times New Roman"/>
              <w:bCs/>
              <w:sz w:val="24"/>
              <w:szCs w:val="24"/>
            </w:rPr>
            <w:fldChar w:fldCharType="begin"/>
          </w:r>
          <w:r w:rsidRPr="001E18F9">
            <w:rPr>
              <w:rFonts w:ascii="Times New Roman" w:eastAsia="Times New Roman" w:hAnsi="Times New Roman" w:cs="Times New Roman"/>
              <w:bCs/>
              <w:sz w:val="24"/>
              <w:szCs w:val="24"/>
            </w:rPr>
            <w:instrText xml:space="preserve"> TOC \o "1-3" \h \z \u </w:instrText>
          </w:r>
          <w:r w:rsidRPr="001E18F9">
            <w:rPr>
              <w:rFonts w:ascii="Times New Roman" w:eastAsia="Times New Roman" w:hAnsi="Times New Roman" w:cs="Times New Roman"/>
              <w:bCs/>
              <w:sz w:val="24"/>
              <w:szCs w:val="24"/>
            </w:rPr>
            <w:fldChar w:fldCharType="separate"/>
          </w:r>
          <w:hyperlink w:anchor="_Toc156387176" w:history="1">
            <w:r w:rsidRPr="001E18F9">
              <w:rPr>
                <w:rFonts w:ascii="Times New Roman" w:eastAsia="Times New Roman" w:hAnsi="Times New Roman" w:cs="Times New Roman"/>
                <w:b/>
                <w:noProof/>
                <w:color w:val="0000FF"/>
                <w:sz w:val="24"/>
                <w:szCs w:val="24"/>
                <w:u w:val="single"/>
              </w:rPr>
              <w:t xml:space="preserve">1 </w:t>
            </w:r>
            <w:r w:rsidRPr="001E18F9">
              <w:rPr>
                <w:rFonts w:ascii="Calibri" w:eastAsia="Arial" w:hAnsi="Calibri" w:cs="Times New Roman"/>
                <w:noProof/>
              </w:rPr>
              <w:tab/>
            </w:r>
            <w:r w:rsidRPr="001E18F9">
              <w:rPr>
                <w:rFonts w:ascii="Times New Roman" w:eastAsia="Times New Roman" w:hAnsi="Times New Roman" w:cs="Times New Roman"/>
                <w:b/>
                <w:noProof/>
                <w:color w:val="0000FF"/>
                <w:sz w:val="24"/>
                <w:szCs w:val="24"/>
                <w:u w:val="single"/>
              </w:rPr>
              <w:t>Сведения о видах, назначении и наименованиях планируемых для размещения объектов местного значения Верх-Красноярского сельсовета Северного района Новосибирской области, их основные характеристики,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1E18F9">
              <w:rPr>
                <w:rFonts w:ascii="Times New Roman" w:eastAsia="Times New Roman" w:hAnsi="Times New Roman" w:cs="Times New Roman"/>
                <w:b/>
                <w:noProof/>
                <w:webHidden/>
                <w:sz w:val="24"/>
                <w:szCs w:val="24"/>
              </w:rPr>
              <w:tab/>
            </w:r>
            <w:r w:rsidRPr="001E18F9">
              <w:rPr>
                <w:rFonts w:ascii="Times New Roman" w:eastAsia="Times New Roman" w:hAnsi="Times New Roman" w:cs="Times New Roman"/>
                <w:b/>
                <w:noProof/>
                <w:webHidden/>
                <w:sz w:val="24"/>
                <w:szCs w:val="24"/>
              </w:rPr>
              <w:fldChar w:fldCharType="begin"/>
            </w:r>
            <w:r w:rsidRPr="001E18F9">
              <w:rPr>
                <w:rFonts w:ascii="Times New Roman" w:eastAsia="Times New Roman" w:hAnsi="Times New Roman" w:cs="Times New Roman"/>
                <w:b/>
                <w:noProof/>
                <w:webHidden/>
                <w:sz w:val="24"/>
                <w:szCs w:val="24"/>
              </w:rPr>
              <w:instrText xml:space="preserve"> PAGEREF _Toc156387176 \h </w:instrText>
            </w:r>
            <w:r w:rsidRPr="001E18F9">
              <w:rPr>
                <w:rFonts w:ascii="Times New Roman" w:eastAsia="Times New Roman" w:hAnsi="Times New Roman" w:cs="Times New Roman"/>
                <w:b/>
                <w:noProof/>
                <w:webHidden/>
                <w:sz w:val="24"/>
                <w:szCs w:val="24"/>
              </w:rPr>
            </w:r>
            <w:r w:rsidRPr="001E18F9">
              <w:rPr>
                <w:rFonts w:ascii="Times New Roman" w:eastAsia="Times New Roman" w:hAnsi="Times New Roman" w:cs="Times New Roman"/>
                <w:b/>
                <w:noProof/>
                <w:webHidden/>
                <w:sz w:val="24"/>
                <w:szCs w:val="24"/>
              </w:rPr>
              <w:fldChar w:fldCharType="separate"/>
            </w:r>
            <w:r w:rsidRPr="001E18F9">
              <w:rPr>
                <w:rFonts w:ascii="Times New Roman" w:eastAsia="Times New Roman" w:hAnsi="Times New Roman" w:cs="Times New Roman"/>
                <w:b/>
                <w:noProof/>
                <w:webHidden/>
                <w:sz w:val="24"/>
                <w:szCs w:val="24"/>
              </w:rPr>
              <w:t>4</w:t>
            </w:r>
            <w:r w:rsidRPr="001E18F9">
              <w:rPr>
                <w:rFonts w:ascii="Times New Roman" w:eastAsia="Times New Roman" w:hAnsi="Times New Roman" w:cs="Times New Roman"/>
                <w:b/>
                <w:noProof/>
                <w:webHidden/>
                <w:sz w:val="24"/>
                <w:szCs w:val="24"/>
              </w:rPr>
              <w:fldChar w:fldCharType="end"/>
            </w:r>
          </w:hyperlink>
        </w:p>
        <w:p w:rsidR="001E18F9" w:rsidRPr="001E18F9" w:rsidRDefault="00DC4AAE" w:rsidP="001E18F9">
          <w:pPr>
            <w:widowControl w:val="0"/>
            <w:tabs>
              <w:tab w:val="left" w:pos="284"/>
              <w:tab w:val="left" w:pos="1985"/>
              <w:tab w:val="right" w:leader="dot" w:pos="9923"/>
            </w:tabs>
            <w:spacing w:after="0" w:line="360" w:lineRule="auto"/>
            <w:ind w:right="-2"/>
            <w:contextualSpacing/>
            <w:jc w:val="both"/>
            <w:rPr>
              <w:rFonts w:ascii="Calibri" w:eastAsia="Arial" w:hAnsi="Calibri" w:cs="Times New Roman"/>
              <w:noProof/>
            </w:rPr>
          </w:pPr>
          <w:hyperlink w:anchor="_Toc156387177" w:history="1">
            <w:r w:rsidR="001E18F9" w:rsidRPr="001E18F9">
              <w:rPr>
                <w:rFonts w:ascii="Times New Roman" w:eastAsia="Times New Roman" w:hAnsi="Times New Roman" w:cs="Times New Roman"/>
                <w:b/>
                <w:noProof/>
                <w:color w:val="0000FF"/>
                <w:sz w:val="24"/>
                <w:szCs w:val="24"/>
                <w:u w:val="single"/>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001E18F9" w:rsidRPr="001E18F9">
              <w:rPr>
                <w:rFonts w:ascii="Times New Roman" w:eastAsia="Times New Roman" w:hAnsi="Times New Roman" w:cs="Times New Roman"/>
                <w:b/>
                <w:noProof/>
                <w:webHidden/>
                <w:sz w:val="24"/>
                <w:szCs w:val="24"/>
              </w:rPr>
              <w:tab/>
            </w:r>
            <w:r w:rsidR="001E18F9" w:rsidRPr="001E18F9">
              <w:rPr>
                <w:rFonts w:ascii="Times New Roman" w:eastAsia="Times New Roman" w:hAnsi="Times New Roman" w:cs="Times New Roman"/>
                <w:b/>
                <w:noProof/>
                <w:webHidden/>
                <w:sz w:val="24"/>
                <w:szCs w:val="24"/>
              </w:rPr>
              <w:fldChar w:fldCharType="begin"/>
            </w:r>
            <w:r w:rsidR="001E18F9" w:rsidRPr="001E18F9">
              <w:rPr>
                <w:rFonts w:ascii="Times New Roman" w:eastAsia="Times New Roman" w:hAnsi="Times New Roman" w:cs="Times New Roman"/>
                <w:b/>
                <w:noProof/>
                <w:webHidden/>
                <w:sz w:val="24"/>
                <w:szCs w:val="24"/>
              </w:rPr>
              <w:instrText xml:space="preserve"> PAGEREF _Toc156387177 \h </w:instrText>
            </w:r>
            <w:r w:rsidR="001E18F9" w:rsidRPr="001E18F9">
              <w:rPr>
                <w:rFonts w:ascii="Times New Roman" w:eastAsia="Times New Roman" w:hAnsi="Times New Roman" w:cs="Times New Roman"/>
                <w:b/>
                <w:noProof/>
                <w:webHidden/>
                <w:sz w:val="24"/>
                <w:szCs w:val="24"/>
              </w:rPr>
            </w:r>
            <w:r w:rsidR="001E18F9" w:rsidRPr="001E18F9">
              <w:rPr>
                <w:rFonts w:ascii="Times New Roman" w:eastAsia="Times New Roman" w:hAnsi="Times New Roman" w:cs="Times New Roman"/>
                <w:b/>
                <w:noProof/>
                <w:webHidden/>
                <w:sz w:val="24"/>
                <w:szCs w:val="24"/>
              </w:rPr>
              <w:fldChar w:fldCharType="separate"/>
            </w:r>
            <w:r w:rsidR="001E18F9" w:rsidRPr="001E18F9">
              <w:rPr>
                <w:rFonts w:ascii="Times New Roman" w:eastAsia="Times New Roman" w:hAnsi="Times New Roman" w:cs="Times New Roman"/>
                <w:b/>
                <w:noProof/>
                <w:webHidden/>
                <w:sz w:val="24"/>
                <w:szCs w:val="24"/>
              </w:rPr>
              <w:t>5</w:t>
            </w:r>
            <w:r w:rsidR="001E18F9" w:rsidRPr="001E18F9">
              <w:rPr>
                <w:rFonts w:ascii="Times New Roman" w:eastAsia="Times New Roman" w:hAnsi="Times New Roman" w:cs="Times New Roman"/>
                <w:b/>
                <w:noProof/>
                <w:webHidden/>
                <w:sz w:val="24"/>
                <w:szCs w:val="24"/>
              </w:rPr>
              <w:fldChar w:fldCharType="end"/>
            </w:r>
          </w:hyperlink>
        </w:p>
        <w:p w:rsidR="001E18F9" w:rsidRPr="001E18F9" w:rsidRDefault="001E18F9" w:rsidP="001E18F9">
          <w:pPr>
            <w:tabs>
              <w:tab w:val="right" w:leader="dot" w:pos="9921"/>
            </w:tabs>
            <w:spacing w:after="0" w:line="360" w:lineRule="auto"/>
            <w:ind w:firstLine="709"/>
            <w:contextualSpacing/>
            <w:jc w:val="both"/>
            <w:rPr>
              <w:rFonts w:ascii="Times New Roman" w:eastAsia="Times New Roman" w:hAnsi="Times New Roman" w:cs="Times New Roman"/>
              <w:sz w:val="24"/>
              <w:szCs w:val="24"/>
            </w:rPr>
          </w:pPr>
          <w:r w:rsidRPr="001E18F9">
            <w:rPr>
              <w:rFonts w:ascii="Times New Roman" w:eastAsia="Times New Roman" w:hAnsi="Times New Roman" w:cs="Times New Roman"/>
              <w:bCs/>
              <w:sz w:val="24"/>
              <w:szCs w:val="24"/>
            </w:rPr>
            <w:fldChar w:fldCharType="end"/>
          </w:r>
        </w:p>
      </w:sdtContent>
    </w:sdt>
    <w:p w:rsidR="001E18F9" w:rsidRPr="001E18F9" w:rsidRDefault="001E18F9" w:rsidP="001E18F9">
      <w:pPr>
        <w:spacing w:after="0" w:line="360" w:lineRule="auto"/>
        <w:ind w:firstLine="709"/>
        <w:contextualSpacing/>
        <w:jc w:val="center"/>
        <w:rPr>
          <w:rFonts w:ascii="Times New Roman" w:eastAsia="Times New Roman" w:hAnsi="Times New Roman" w:cs="Times New Roman"/>
          <w:b/>
          <w:sz w:val="24"/>
        </w:rPr>
      </w:pPr>
    </w:p>
    <w:p w:rsidR="001E18F9" w:rsidRPr="001E18F9" w:rsidRDefault="001E18F9" w:rsidP="001E18F9">
      <w:pPr>
        <w:spacing w:after="0" w:line="360" w:lineRule="auto"/>
        <w:ind w:firstLine="709"/>
        <w:contextualSpacing/>
        <w:jc w:val="both"/>
        <w:rPr>
          <w:rFonts w:ascii="Times New Roman" w:eastAsia="Times New Roman" w:hAnsi="Times New Roman" w:cs="Times New Roman"/>
          <w:sz w:val="24"/>
        </w:rPr>
      </w:pPr>
    </w:p>
    <w:p w:rsidR="001E18F9" w:rsidRPr="001E18F9" w:rsidRDefault="001E18F9" w:rsidP="001E18F9">
      <w:pPr>
        <w:widowControl w:val="0"/>
        <w:tabs>
          <w:tab w:val="left" w:pos="993"/>
        </w:tabs>
        <w:spacing w:after="0" w:line="240" w:lineRule="auto"/>
        <w:ind w:firstLine="709"/>
        <w:contextualSpacing/>
        <w:jc w:val="both"/>
        <w:outlineLvl w:val="1"/>
        <w:rPr>
          <w:rFonts w:ascii="Times New Roman" w:eastAsia="Times New Roman" w:hAnsi="Times New Roman" w:cs="Times New Roman"/>
          <w:sz w:val="28"/>
          <w:szCs w:val="28"/>
        </w:rPr>
        <w:sectPr w:rsidR="001E18F9" w:rsidRPr="001E18F9" w:rsidSect="001E18F9">
          <w:footerReference w:type="default" r:id="rId20"/>
          <w:pgSz w:w="11906" w:h="16838"/>
          <w:pgMar w:top="1134" w:right="567" w:bottom="1134" w:left="1418" w:header="737" w:footer="709" w:gutter="0"/>
          <w:pgNumType w:start="1"/>
          <w:cols w:space="708"/>
          <w:titlePg/>
          <w:docGrid w:linePitch="360"/>
        </w:sectPr>
      </w:pPr>
    </w:p>
    <w:p w:rsidR="001E18F9" w:rsidRPr="001E18F9" w:rsidRDefault="001E18F9" w:rsidP="001E18F9">
      <w:pPr>
        <w:widowControl w:val="0"/>
        <w:numPr>
          <w:ilvl w:val="0"/>
          <w:numId w:val="37"/>
        </w:numPr>
        <w:tabs>
          <w:tab w:val="left" w:pos="993"/>
        </w:tabs>
        <w:spacing w:after="0" w:line="240" w:lineRule="auto"/>
        <w:contextualSpacing/>
        <w:jc w:val="both"/>
        <w:outlineLvl w:val="1"/>
        <w:rPr>
          <w:rFonts w:ascii="Times New Roman" w:eastAsia="Times New Roman" w:hAnsi="Times New Roman" w:cs="Times New Roman"/>
          <w:b/>
          <w:sz w:val="24"/>
          <w:szCs w:val="24"/>
        </w:rPr>
      </w:pPr>
      <w:bookmarkStart w:id="60" w:name="_Toc156387176"/>
      <w:r w:rsidRPr="001E18F9">
        <w:rPr>
          <w:rFonts w:ascii="Times New Roman" w:eastAsia="Times New Roman" w:hAnsi="Times New Roman" w:cs="Times New Roman"/>
          <w:b/>
          <w:sz w:val="24"/>
          <w:szCs w:val="24"/>
        </w:rPr>
        <w:lastRenderedPageBreak/>
        <w:t>Сведения о видах, назначении и наименованиях планируемых для размещения объектов местного значения Верх-Красноярского сельсовета Северного района Новосибирской области, их основные характеристики,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60"/>
    </w:p>
    <w:p w:rsidR="001E18F9" w:rsidRPr="001E18F9" w:rsidRDefault="001E18F9" w:rsidP="001E18F9">
      <w:pPr>
        <w:jc w:val="both"/>
        <w:rPr>
          <w:rFonts w:ascii="Times New Roman" w:eastAsia="Times New Roman" w:hAnsi="Times New Roman" w:cs="Times New Roman"/>
          <w:sz w:val="28"/>
        </w:rPr>
      </w:pPr>
      <w:r w:rsidRPr="001E18F9">
        <w:rPr>
          <w:rFonts w:ascii="Times New Roman" w:eastAsia="Times New Roman" w:hAnsi="Times New Roman" w:cs="Times New Roman"/>
          <w:sz w:val="28"/>
        </w:rPr>
        <w:t>Объекты, строительство которых предусмотрено Схемой территориального планирования Северного района от 2024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4"/>
        <w:gridCol w:w="3886"/>
        <w:gridCol w:w="3682"/>
        <w:gridCol w:w="3345"/>
        <w:gridCol w:w="3179"/>
      </w:tblGrid>
      <w:tr w:rsidR="001E18F9" w:rsidRPr="001E18F9" w:rsidTr="001E18F9">
        <w:trPr>
          <w:tblHeader/>
        </w:trPr>
        <w:tc>
          <w:tcPr>
            <w:tcW w:w="235"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w:t>
            </w:r>
          </w:p>
        </w:tc>
        <w:tc>
          <w:tcPr>
            <w:tcW w:w="1314"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Наименование объекта</w:t>
            </w:r>
          </w:p>
        </w:tc>
        <w:tc>
          <w:tcPr>
            <w:tcW w:w="1245"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Основные характеристики</w:t>
            </w:r>
          </w:p>
        </w:tc>
        <w:tc>
          <w:tcPr>
            <w:tcW w:w="1131"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Местоположение</w:t>
            </w:r>
          </w:p>
        </w:tc>
        <w:tc>
          <w:tcPr>
            <w:tcW w:w="1075"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Характеристика зоны с особыми условиями использования территории</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1</w:t>
            </w:r>
          </w:p>
        </w:tc>
        <w:tc>
          <w:tcPr>
            <w:tcW w:w="1314"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 xml:space="preserve">Строительство резервуара для воды </w:t>
            </w:r>
          </w:p>
        </w:tc>
        <w:tc>
          <w:tcPr>
            <w:tcW w:w="1245"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Объем 50-150 куб.м.</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с. Верх-Красноярка</w:t>
            </w:r>
          </w:p>
        </w:tc>
        <w:tc>
          <w:tcPr>
            <w:tcW w:w="1075" w:type="pct"/>
            <w:shd w:val="clear" w:color="auto" w:fill="auto"/>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color w:val="FF0000"/>
                <w:sz w:val="26"/>
                <w:szCs w:val="26"/>
                <w:lang w:eastAsia="en-US"/>
              </w:rPr>
            </w:pPr>
            <w:r w:rsidRPr="001E18F9">
              <w:rPr>
                <w:rFonts w:ascii="Times New Roman" w:eastAsia="Times New Roman" w:hAnsi="Times New Roman" w:cs="Times New Roman"/>
                <w:color w:val="000000"/>
                <w:sz w:val="26"/>
                <w:szCs w:val="26"/>
                <w:lang w:eastAsia="en-US"/>
              </w:rPr>
              <w:t>ЗСО 30м</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2</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 xml:space="preserve">Строительство резервуара для воды </w:t>
            </w:r>
          </w:p>
        </w:tc>
        <w:tc>
          <w:tcPr>
            <w:tcW w:w="1245"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Объем 50-150 куб.м.</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д.Большие Кулики</w:t>
            </w:r>
          </w:p>
        </w:tc>
        <w:tc>
          <w:tcPr>
            <w:tcW w:w="1075" w:type="pct"/>
            <w:shd w:val="clear" w:color="auto" w:fill="auto"/>
          </w:tcPr>
          <w:p w:rsidR="001E18F9" w:rsidRPr="001E18F9" w:rsidRDefault="001E18F9" w:rsidP="001E18F9">
            <w:pPr>
              <w:widowControl w:val="0"/>
              <w:spacing w:after="0" w:line="240" w:lineRule="auto"/>
              <w:jc w:val="center"/>
              <w:rPr>
                <w:rFonts w:ascii="Times New Roman" w:eastAsia="Times New Roman" w:hAnsi="Times New Roman" w:cs="Times New Roman"/>
                <w:lang w:eastAsia="en-US"/>
              </w:rPr>
            </w:pPr>
            <w:r w:rsidRPr="001E18F9">
              <w:rPr>
                <w:rFonts w:ascii="Times New Roman" w:eastAsia="Times New Roman" w:hAnsi="Times New Roman" w:cs="Times New Roman"/>
                <w:color w:val="000000"/>
                <w:sz w:val="26"/>
                <w:szCs w:val="26"/>
                <w:lang w:eastAsia="en-US"/>
              </w:rPr>
              <w:t>ЗСО 30м</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3</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 xml:space="preserve">Строительство резервуара для воды </w:t>
            </w:r>
          </w:p>
        </w:tc>
        <w:tc>
          <w:tcPr>
            <w:tcW w:w="1245"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Объем 50-150 куб.м.</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д.Новоникольское</w:t>
            </w:r>
          </w:p>
        </w:tc>
        <w:tc>
          <w:tcPr>
            <w:tcW w:w="1075" w:type="pct"/>
            <w:shd w:val="clear" w:color="auto" w:fill="auto"/>
          </w:tcPr>
          <w:p w:rsidR="001E18F9" w:rsidRPr="001E18F9" w:rsidRDefault="001E18F9" w:rsidP="001E18F9">
            <w:pPr>
              <w:widowControl w:val="0"/>
              <w:spacing w:after="0" w:line="240" w:lineRule="auto"/>
              <w:jc w:val="center"/>
              <w:rPr>
                <w:rFonts w:ascii="Times New Roman" w:eastAsia="Times New Roman" w:hAnsi="Times New Roman" w:cs="Times New Roman"/>
                <w:lang w:eastAsia="en-US"/>
              </w:rPr>
            </w:pPr>
            <w:r w:rsidRPr="001E18F9">
              <w:rPr>
                <w:rFonts w:ascii="Times New Roman" w:eastAsia="Times New Roman" w:hAnsi="Times New Roman" w:cs="Times New Roman"/>
                <w:color w:val="000000"/>
                <w:sz w:val="26"/>
                <w:szCs w:val="26"/>
                <w:lang w:eastAsia="en-US"/>
              </w:rPr>
              <w:t>ЗСО 30м</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4</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Строительство насосной станции</w:t>
            </w:r>
          </w:p>
        </w:tc>
        <w:tc>
          <w:tcPr>
            <w:tcW w:w="1245"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Производительность 10 куб.м/час</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с. Верх-Красноярка</w:t>
            </w:r>
          </w:p>
        </w:tc>
        <w:tc>
          <w:tcPr>
            <w:tcW w:w="1075" w:type="pct"/>
            <w:shd w:val="clear" w:color="auto" w:fill="auto"/>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ЗСО 15 м</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5</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Строительство насосной станции</w:t>
            </w:r>
          </w:p>
        </w:tc>
        <w:tc>
          <w:tcPr>
            <w:tcW w:w="1245"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Производительность 10 куб.м/час</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д.Большие Кулики</w:t>
            </w:r>
          </w:p>
        </w:tc>
        <w:tc>
          <w:tcPr>
            <w:tcW w:w="1075" w:type="pct"/>
            <w:shd w:val="clear" w:color="auto" w:fill="auto"/>
          </w:tcPr>
          <w:p w:rsidR="001E18F9" w:rsidRPr="001E18F9" w:rsidRDefault="001E18F9" w:rsidP="001E18F9">
            <w:pPr>
              <w:widowControl w:val="0"/>
              <w:spacing w:after="0" w:line="240" w:lineRule="auto"/>
              <w:jc w:val="center"/>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ЗСО 15 м</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6</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Строительство насосной станции</w:t>
            </w:r>
          </w:p>
        </w:tc>
        <w:tc>
          <w:tcPr>
            <w:tcW w:w="1245"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Производительность 10 куб.м/час</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д.Новоникольское</w:t>
            </w:r>
          </w:p>
        </w:tc>
        <w:tc>
          <w:tcPr>
            <w:tcW w:w="1075" w:type="pct"/>
            <w:shd w:val="clear" w:color="auto" w:fill="auto"/>
          </w:tcPr>
          <w:p w:rsidR="001E18F9" w:rsidRPr="001E18F9" w:rsidRDefault="001E18F9" w:rsidP="001E18F9">
            <w:pPr>
              <w:widowControl w:val="0"/>
              <w:spacing w:after="0" w:line="240" w:lineRule="auto"/>
              <w:jc w:val="center"/>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ЗСО 15 м</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7</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Строительство насосной станции</w:t>
            </w:r>
          </w:p>
        </w:tc>
        <w:tc>
          <w:tcPr>
            <w:tcW w:w="1245"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Производительность 10 куб.м/час</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д.Алексеевка</w:t>
            </w:r>
          </w:p>
        </w:tc>
        <w:tc>
          <w:tcPr>
            <w:tcW w:w="1075" w:type="pct"/>
            <w:shd w:val="clear" w:color="auto" w:fill="auto"/>
          </w:tcPr>
          <w:p w:rsidR="001E18F9" w:rsidRPr="001E18F9" w:rsidRDefault="001E18F9" w:rsidP="001E18F9">
            <w:pPr>
              <w:widowControl w:val="0"/>
              <w:spacing w:after="0" w:line="240" w:lineRule="auto"/>
              <w:jc w:val="center"/>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ЗСО 15 м</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8</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Строительство артезианской скважины</w:t>
            </w:r>
          </w:p>
        </w:tc>
        <w:tc>
          <w:tcPr>
            <w:tcW w:w="1245"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Производительность 2 куб.м/час</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д.Большие Кулики</w:t>
            </w:r>
          </w:p>
        </w:tc>
        <w:tc>
          <w:tcPr>
            <w:tcW w:w="1075" w:type="pct"/>
            <w:shd w:val="clear" w:color="auto" w:fill="auto"/>
          </w:tcPr>
          <w:p w:rsidR="001E18F9" w:rsidRPr="001E18F9" w:rsidRDefault="001E18F9" w:rsidP="001E18F9">
            <w:pPr>
              <w:widowControl w:val="0"/>
              <w:spacing w:after="0" w:line="240" w:lineRule="auto"/>
              <w:jc w:val="center"/>
              <w:rPr>
                <w:rFonts w:ascii="Times New Roman" w:eastAsia="Times New Roman" w:hAnsi="Times New Roman" w:cs="Times New Roman"/>
                <w:lang w:eastAsia="en-US"/>
              </w:rPr>
            </w:pPr>
            <w:r w:rsidRPr="001E18F9">
              <w:rPr>
                <w:rFonts w:ascii="Times New Roman" w:eastAsia="Times New Roman" w:hAnsi="Times New Roman" w:cs="Times New Roman"/>
                <w:color w:val="000000"/>
                <w:sz w:val="26"/>
                <w:szCs w:val="26"/>
                <w:lang w:eastAsia="en-US"/>
              </w:rPr>
              <w:t>ЗСО 30м</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9</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Строительство артезианской скважины</w:t>
            </w:r>
          </w:p>
        </w:tc>
        <w:tc>
          <w:tcPr>
            <w:tcW w:w="1245"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Производительность 2 куб.м/час</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д.Алексеевка</w:t>
            </w:r>
          </w:p>
        </w:tc>
        <w:tc>
          <w:tcPr>
            <w:tcW w:w="1075" w:type="pct"/>
            <w:shd w:val="clear" w:color="auto" w:fill="auto"/>
          </w:tcPr>
          <w:p w:rsidR="001E18F9" w:rsidRPr="001E18F9" w:rsidRDefault="001E18F9" w:rsidP="001E18F9">
            <w:pPr>
              <w:widowControl w:val="0"/>
              <w:spacing w:after="0" w:line="240" w:lineRule="auto"/>
              <w:jc w:val="center"/>
              <w:rPr>
                <w:rFonts w:ascii="Times New Roman" w:eastAsia="Times New Roman" w:hAnsi="Times New Roman" w:cs="Times New Roman"/>
                <w:lang w:eastAsia="en-US"/>
              </w:rPr>
            </w:pPr>
            <w:r w:rsidRPr="001E18F9">
              <w:rPr>
                <w:rFonts w:ascii="Times New Roman" w:eastAsia="Times New Roman" w:hAnsi="Times New Roman" w:cs="Times New Roman"/>
                <w:color w:val="000000"/>
                <w:sz w:val="26"/>
                <w:szCs w:val="26"/>
                <w:lang w:eastAsia="en-US"/>
              </w:rPr>
              <w:t>ЗСО 30м</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lastRenderedPageBreak/>
              <w:t>10</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Строительство спортивной площадки</w:t>
            </w:r>
          </w:p>
        </w:tc>
        <w:tc>
          <w:tcPr>
            <w:tcW w:w="1245"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20</w:t>
            </w:r>
            <w:r w:rsidRPr="001E18F9">
              <w:rPr>
                <w:rFonts w:ascii="Times New Roman" w:eastAsia="Times New Roman" w:hAnsi="Times New Roman" w:cs="Times New Roman"/>
                <w:sz w:val="26"/>
                <w:szCs w:val="26"/>
                <w:lang w:val="en-US"/>
              </w:rPr>
              <w:t>x</w:t>
            </w:r>
            <w:r w:rsidRPr="001E18F9">
              <w:rPr>
                <w:rFonts w:ascii="Times New Roman" w:eastAsia="Times New Roman" w:hAnsi="Times New Roman" w:cs="Times New Roman"/>
                <w:sz w:val="26"/>
                <w:szCs w:val="26"/>
              </w:rPr>
              <w:t>30 м, пропускная способность 30 чел.</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с. Верх-Красноярка</w:t>
            </w:r>
          </w:p>
        </w:tc>
        <w:tc>
          <w:tcPr>
            <w:tcW w:w="1075" w:type="pct"/>
            <w:shd w:val="clear" w:color="auto" w:fill="auto"/>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не устанавливается</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11</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Строительство спортивной площадки</w:t>
            </w:r>
          </w:p>
        </w:tc>
        <w:tc>
          <w:tcPr>
            <w:tcW w:w="1245"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20</w:t>
            </w:r>
            <w:r w:rsidRPr="001E18F9">
              <w:rPr>
                <w:rFonts w:ascii="Times New Roman" w:eastAsia="Times New Roman" w:hAnsi="Times New Roman" w:cs="Times New Roman"/>
                <w:sz w:val="26"/>
                <w:szCs w:val="26"/>
                <w:lang w:val="en-US"/>
              </w:rPr>
              <w:t>x</w:t>
            </w:r>
            <w:r w:rsidRPr="001E18F9">
              <w:rPr>
                <w:rFonts w:ascii="Times New Roman" w:eastAsia="Times New Roman" w:hAnsi="Times New Roman" w:cs="Times New Roman"/>
                <w:sz w:val="26"/>
                <w:szCs w:val="26"/>
              </w:rPr>
              <w:t>30 м, пропускная способность 30 чел</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д.Большие Кулики</w:t>
            </w:r>
          </w:p>
        </w:tc>
        <w:tc>
          <w:tcPr>
            <w:tcW w:w="1075" w:type="pct"/>
            <w:shd w:val="clear" w:color="auto" w:fill="auto"/>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не устанавливается</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12</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Строительство спортивной площадки</w:t>
            </w:r>
          </w:p>
        </w:tc>
        <w:tc>
          <w:tcPr>
            <w:tcW w:w="1245"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20</w:t>
            </w:r>
            <w:r w:rsidRPr="001E18F9">
              <w:rPr>
                <w:rFonts w:ascii="Times New Roman" w:eastAsia="Times New Roman" w:hAnsi="Times New Roman" w:cs="Times New Roman"/>
                <w:sz w:val="26"/>
                <w:szCs w:val="26"/>
                <w:lang w:val="en-US" w:eastAsia="en-US"/>
              </w:rPr>
              <w:t>x</w:t>
            </w:r>
            <w:r w:rsidRPr="001E18F9">
              <w:rPr>
                <w:rFonts w:ascii="Times New Roman" w:eastAsia="Times New Roman" w:hAnsi="Times New Roman" w:cs="Times New Roman"/>
                <w:sz w:val="26"/>
                <w:szCs w:val="26"/>
                <w:lang w:eastAsia="en-US"/>
              </w:rPr>
              <w:t>30 м, пропускная способность 30 чел</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Д.Новоникольское</w:t>
            </w:r>
          </w:p>
        </w:tc>
        <w:tc>
          <w:tcPr>
            <w:tcW w:w="1075"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не устанавливается</w:t>
            </w:r>
          </w:p>
        </w:tc>
      </w:tr>
      <w:tr w:rsidR="001E18F9" w:rsidRPr="001E18F9" w:rsidTr="001E18F9">
        <w:tc>
          <w:tcPr>
            <w:tcW w:w="235"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13</w:t>
            </w:r>
          </w:p>
        </w:tc>
        <w:tc>
          <w:tcPr>
            <w:tcW w:w="1314"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Строительство спортивной площадки</w:t>
            </w:r>
          </w:p>
        </w:tc>
        <w:tc>
          <w:tcPr>
            <w:tcW w:w="1245"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20</w:t>
            </w:r>
            <w:r w:rsidRPr="001E18F9">
              <w:rPr>
                <w:rFonts w:ascii="Times New Roman" w:eastAsia="Times New Roman" w:hAnsi="Times New Roman" w:cs="Times New Roman"/>
                <w:sz w:val="26"/>
                <w:szCs w:val="26"/>
                <w:lang w:val="en-US" w:eastAsia="en-US"/>
              </w:rPr>
              <w:t>x</w:t>
            </w:r>
            <w:r w:rsidRPr="001E18F9">
              <w:rPr>
                <w:rFonts w:ascii="Times New Roman" w:eastAsia="Times New Roman" w:hAnsi="Times New Roman" w:cs="Times New Roman"/>
                <w:sz w:val="26"/>
                <w:szCs w:val="26"/>
                <w:lang w:eastAsia="en-US"/>
              </w:rPr>
              <w:t>30 м, пропускная способность 30 чел</w:t>
            </w:r>
          </w:p>
        </w:tc>
        <w:tc>
          <w:tcPr>
            <w:tcW w:w="1131"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д.Алексеевка</w:t>
            </w:r>
          </w:p>
        </w:tc>
        <w:tc>
          <w:tcPr>
            <w:tcW w:w="1075"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lang w:eastAsia="en-US"/>
              </w:rPr>
            </w:pPr>
            <w:r w:rsidRPr="001E18F9">
              <w:rPr>
                <w:rFonts w:ascii="Times New Roman" w:eastAsia="Times New Roman" w:hAnsi="Times New Roman" w:cs="Times New Roman"/>
                <w:sz w:val="26"/>
                <w:szCs w:val="26"/>
                <w:lang w:eastAsia="en-US"/>
              </w:rPr>
              <w:t>не устанавливается</w:t>
            </w:r>
          </w:p>
        </w:tc>
      </w:tr>
    </w:tbl>
    <w:p w:rsidR="001E18F9" w:rsidRPr="001E18F9" w:rsidRDefault="001E18F9" w:rsidP="001E18F9">
      <w:pPr>
        <w:jc w:val="both"/>
        <w:rPr>
          <w:rFonts w:ascii="Times New Roman" w:eastAsia="Times New Roman" w:hAnsi="Times New Roman" w:cs="Times New Roman"/>
          <w:sz w:val="28"/>
        </w:rPr>
      </w:pPr>
    </w:p>
    <w:p w:rsidR="001E18F9" w:rsidRPr="001E18F9" w:rsidRDefault="001E18F9" w:rsidP="001E18F9">
      <w:pPr>
        <w:spacing w:after="0" w:line="240" w:lineRule="auto"/>
        <w:ind w:right="-40"/>
        <w:jc w:val="both"/>
        <w:rPr>
          <w:rFonts w:ascii="Times New Roman" w:eastAsia="Times New Roman" w:hAnsi="Times New Roman" w:cs="Times New Roman"/>
          <w:sz w:val="28"/>
          <w:szCs w:val="20"/>
        </w:rPr>
      </w:pPr>
      <w:r w:rsidRPr="001E18F9">
        <w:rPr>
          <w:rFonts w:ascii="Times New Roman" w:eastAsia="Times New Roman" w:hAnsi="Times New Roman" w:cs="Times New Roman"/>
          <w:sz w:val="28"/>
          <w:szCs w:val="20"/>
        </w:rPr>
        <w:t>Объекты, реконструкция которых предусмотрена концессионными Соглашениями на водоснабжение и теплоснабжение.</w:t>
      </w:r>
    </w:p>
    <w:p w:rsidR="001E18F9" w:rsidRPr="001E18F9" w:rsidRDefault="001E18F9" w:rsidP="001E18F9">
      <w:pPr>
        <w:spacing w:after="0" w:line="240" w:lineRule="auto"/>
        <w:ind w:right="-40" w:firstLine="709"/>
        <w:jc w:val="both"/>
        <w:rPr>
          <w:rFonts w:ascii="Times New Roman" w:eastAsia="Times New Roman" w:hAnsi="Times New Roman" w:cs="Times New Roman"/>
          <w:sz w:val="28"/>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7"/>
        <w:gridCol w:w="4294"/>
        <w:gridCol w:w="2886"/>
        <w:gridCol w:w="3744"/>
        <w:gridCol w:w="3185"/>
      </w:tblGrid>
      <w:tr w:rsidR="001E18F9" w:rsidRPr="001E18F9" w:rsidTr="001E18F9">
        <w:trPr>
          <w:tblHeader/>
        </w:trPr>
        <w:tc>
          <w:tcPr>
            <w:tcW w:w="229"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w:t>
            </w:r>
          </w:p>
        </w:tc>
        <w:tc>
          <w:tcPr>
            <w:tcW w:w="1452"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Наименование объекта</w:t>
            </w:r>
          </w:p>
        </w:tc>
        <w:tc>
          <w:tcPr>
            <w:tcW w:w="976"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Основные характеристики</w:t>
            </w:r>
          </w:p>
        </w:tc>
        <w:tc>
          <w:tcPr>
            <w:tcW w:w="1266"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Местоположение</w:t>
            </w:r>
          </w:p>
        </w:tc>
        <w:tc>
          <w:tcPr>
            <w:tcW w:w="1077"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Характеристика зоны с особыми условиями использования территории</w:t>
            </w:r>
          </w:p>
        </w:tc>
      </w:tr>
      <w:tr w:rsidR="001E18F9" w:rsidRPr="001E18F9" w:rsidTr="001E18F9">
        <w:trPr>
          <w:tblHeader/>
        </w:trPr>
        <w:tc>
          <w:tcPr>
            <w:tcW w:w="229"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1</w:t>
            </w:r>
          </w:p>
        </w:tc>
        <w:tc>
          <w:tcPr>
            <w:tcW w:w="1452"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2</w:t>
            </w:r>
          </w:p>
        </w:tc>
        <w:tc>
          <w:tcPr>
            <w:tcW w:w="976"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3</w:t>
            </w:r>
          </w:p>
        </w:tc>
        <w:tc>
          <w:tcPr>
            <w:tcW w:w="1266"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4</w:t>
            </w:r>
          </w:p>
        </w:tc>
        <w:tc>
          <w:tcPr>
            <w:tcW w:w="1077"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5</w:t>
            </w:r>
          </w:p>
        </w:tc>
      </w:tr>
      <w:tr w:rsidR="001E18F9" w:rsidRPr="001E18F9" w:rsidTr="001E18F9">
        <w:tc>
          <w:tcPr>
            <w:tcW w:w="229"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p>
        </w:tc>
        <w:tc>
          <w:tcPr>
            <w:tcW w:w="4771" w:type="pct"/>
            <w:gridSpan w:val="4"/>
            <w:shd w:val="clear" w:color="auto" w:fill="auto"/>
          </w:tcPr>
          <w:p w:rsidR="001E18F9" w:rsidRPr="001E18F9" w:rsidRDefault="001E18F9" w:rsidP="001E18F9">
            <w:pPr>
              <w:keepNext/>
              <w:widowControl w:val="0"/>
              <w:spacing w:after="0" w:line="240" w:lineRule="auto"/>
              <w:contextualSpacing/>
              <w:jc w:val="both"/>
              <w:rPr>
                <w:rFonts w:ascii="Times New Roman" w:eastAsia="Times New Roman" w:hAnsi="Times New Roman" w:cs="Times New Roman"/>
                <w:sz w:val="26"/>
                <w:szCs w:val="26"/>
                <w:lang w:eastAsia="en-US"/>
              </w:rPr>
            </w:pPr>
            <w:r w:rsidRPr="001E18F9">
              <w:rPr>
                <w:rFonts w:ascii="Times New Roman" w:eastAsia="Times New Roman" w:hAnsi="Times New Roman" w:cs="Times New Roman"/>
                <w:b/>
                <w:sz w:val="26"/>
                <w:szCs w:val="26"/>
              </w:rPr>
              <w:t xml:space="preserve">Вид объектов: </w:t>
            </w:r>
            <w:r w:rsidRPr="001E18F9">
              <w:rPr>
                <w:rFonts w:ascii="Times New Roman" w:eastAsia="Times New Roman" w:hAnsi="Times New Roman" w:cs="Times New Roman"/>
                <w:sz w:val="26"/>
                <w:szCs w:val="26"/>
              </w:rPr>
              <w:t>объекты водоснабжения</w:t>
            </w:r>
          </w:p>
        </w:tc>
      </w:tr>
      <w:tr w:rsidR="001E18F9" w:rsidRPr="001E18F9" w:rsidTr="001E18F9">
        <w:tc>
          <w:tcPr>
            <w:tcW w:w="229"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14</w:t>
            </w:r>
          </w:p>
        </w:tc>
        <w:tc>
          <w:tcPr>
            <w:tcW w:w="1452"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b/>
                <w:sz w:val="26"/>
                <w:szCs w:val="26"/>
              </w:rPr>
              <w:t xml:space="preserve">Реконструкция </w:t>
            </w:r>
            <w:r w:rsidRPr="001E18F9">
              <w:rPr>
                <w:rFonts w:ascii="Times New Roman" w:eastAsia="Times New Roman" w:hAnsi="Times New Roman" w:cs="Times New Roman"/>
                <w:b/>
                <w:bCs/>
                <w:color w:val="000000"/>
                <w:sz w:val="26"/>
                <w:szCs w:val="26"/>
              </w:rPr>
              <w:t>водопроводной сети с водонапорными колонками</w:t>
            </w:r>
          </w:p>
        </w:tc>
        <w:tc>
          <w:tcPr>
            <w:tcW w:w="976"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p>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Протяженность 5872м</w:t>
            </w:r>
          </w:p>
        </w:tc>
        <w:tc>
          <w:tcPr>
            <w:tcW w:w="1266"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Верх-Красноярский сельсовет, с. Верх-Красноярка</w:t>
            </w:r>
          </w:p>
        </w:tc>
        <w:tc>
          <w:tcPr>
            <w:tcW w:w="1077" w:type="pct"/>
            <w:shd w:val="clear" w:color="auto" w:fill="auto"/>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color w:val="FF0000"/>
                <w:sz w:val="26"/>
                <w:szCs w:val="26"/>
                <w:lang w:eastAsia="en-US"/>
              </w:rPr>
            </w:pPr>
            <w:r w:rsidRPr="001E18F9">
              <w:rPr>
                <w:rFonts w:ascii="Times New Roman" w:eastAsia="Times New Roman" w:hAnsi="Times New Roman" w:cs="Times New Roman"/>
                <w:sz w:val="26"/>
                <w:szCs w:val="26"/>
                <w:lang w:eastAsia="en-US"/>
              </w:rPr>
              <w:t>Охранная зона водопровода — 10 метров</w:t>
            </w:r>
          </w:p>
        </w:tc>
      </w:tr>
      <w:tr w:rsidR="001E18F9" w:rsidRPr="001E18F9" w:rsidTr="001E18F9">
        <w:tc>
          <w:tcPr>
            <w:tcW w:w="229"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15</w:t>
            </w:r>
          </w:p>
        </w:tc>
        <w:tc>
          <w:tcPr>
            <w:tcW w:w="1452"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b/>
                <w:sz w:val="26"/>
                <w:szCs w:val="26"/>
              </w:rPr>
            </w:pPr>
            <w:r w:rsidRPr="001E18F9">
              <w:rPr>
                <w:rFonts w:ascii="Times New Roman" w:eastAsia="Times New Roman" w:hAnsi="Times New Roman" w:cs="Times New Roman"/>
                <w:b/>
                <w:sz w:val="26"/>
                <w:szCs w:val="26"/>
              </w:rPr>
              <w:t>Реконструкция водозаборной скважины №2148</w:t>
            </w:r>
          </w:p>
        </w:tc>
        <w:tc>
          <w:tcPr>
            <w:tcW w:w="976"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Производительность 6 куб.м./час</w:t>
            </w:r>
          </w:p>
        </w:tc>
        <w:tc>
          <w:tcPr>
            <w:tcW w:w="1266"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Верх-Красноярский сельсовет, с. Верх-Красноярка</w:t>
            </w:r>
          </w:p>
        </w:tc>
        <w:tc>
          <w:tcPr>
            <w:tcW w:w="1077" w:type="pct"/>
            <w:shd w:val="clear" w:color="auto" w:fill="auto"/>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Согласно проекту</w:t>
            </w:r>
          </w:p>
        </w:tc>
      </w:tr>
      <w:tr w:rsidR="001E18F9" w:rsidRPr="001E18F9" w:rsidTr="001E18F9">
        <w:tc>
          <w:tcPr>
            <w:tcW w:w="229"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p>
        </w:tc>
        <w:tc>
          <w:tcPr>
            <w:tcW w:w="4771" w:type="pct"/>
            <w:gridSpan w:val="4"/>
            <w:shd w:val="clear" w:color="auto" w:fill="auto"/>
          </w:tcPr>
          <w:p w:rsidR="001E18F9" w:rsidRPr="001E18F9" w:rsidRDefault="001E18F9" w:rsidP="001E18F9">
            <w:pPr>
              <w:keepNext/>
              <w:widowControl w:val="0"/>
              <w:spacing w:after="0" w:line="240" w:lineRule="auto"/>
              <w:contextualSpacing/>
              <w:jc w:val="both"/>
              <w:rPr>
                <w:rFonts w:ascii="Times New Roman" w:eastAsia="Times New Roman" w:hAnsi="Times New Roman" w:cs="Times New Roman"/>
                <w:sz w:val="26"/>
                <w:szCs w:val="26"/>
                <w:lang w:eastAsia="en-US"/>
              </w:rPr>
            </w:pPr>
            <w:r w:rsidRPr="001E18F9">
              <w:rPr>
                <w:rFonts w:ascii="Times New Roman" w:eastAsia="Times New Roman" w:hAnsi="Times New Roman" w:cs="Times New Roman"/>
                <w:b/>
                <w:sz w:val="26"/>
                <w:szCs w:val="26"/>
              </w:rPr>
              <w:t xml:space="preserve">Вид объектов: </w:t>
            </w:r>
            <w:r w:rsidRPr="001E18F9">
              <w:rPr>
                <w:rFonts w:ascii="Times New Roman" w:eastAsia="Times New Roman" w:hAnsi="Times New Roman" w:cs="Times New Roman"/>
                <w:sz w:val="26"/>
                <w:szCs w:val="26"/>
              </w:rPr>
              <w:t>объекты теплоснабжения</w:t>
            </w:r>
          </w:p>
        </w:tc>
      </w:tr>
      <w:tr w:rsidR="001E18F9" w:rsidRPr="001E18F9" w:rsidTr="001E18F9">
        <w:tc>
          <w:tcPr>
            <w:tcW w:w="229"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16</w:t>
            </w:r>
          </w:p>
        </w:tc>
        <w:tc>
          <w:tcPr>
            <w:tcW w:w="1452"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color w:val="FF0000"/>
                <w:sz w:val="26"/>
                <w:szCs w:val="26"/>
              </w:rPr>
            </w:pPr>
            <w:r w:rsidRPr="001E18F9">
              <w:rPr>
                <w:rFonts w:ascii="Times New Roman" w:eastAsia="Times New Roman" w:hAnsi="Times New Roman" w:cs="Times New Roman"/>
                <w:b/>
                <w:sz w:val="26"/>
                <w:szCs w:val="26"/>
              </w:rPr>
              <w:t xml:space="preserve">Реконструкция </w:t>
            </w:r>
            <w:r w:rsidRPr="001E18F9">
              <w:rPr>
                <w:rFonts w:ascii="Times New Roman" w:eastAsia="Times New Roman" w:hAnsi="Times New Roman" w:cs="Times New Roman"/>
                <w:b/>
                <w:bCs/>
                <w:color w:val="000000"/>
                <w:sz w:val="26"/>
                <w:szCs w:val="26"/>
              </w:rPr>
              <w:t>здания котельной</w:t>
            </w:r>
          </w:p>
        </w:tc>
        <w:tc>
          <w:tcPr>
            <w:tcW w:w="976"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Площадь 113.2 кв.м.</w:t>
            </w:r>
          </w:p>
        </w:tc>
        <w:tc>
          <w:tcPr>
            <w:tcW w:w="1266"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 xml:space="preserve">Верх-Красноярский сельсовет, </w:t>
            </w:r>
            <w:r w:rsidRPr="001E18F9">
              <w:rPr>
                <w:rFonts w:ascii="Times New Roman" w:eastAsia="Times New Roman" w:hAnsi="Times New Roman" w:cs="Times New Roman"/>
                <w:sz w:val="26"/>
                <w:szCs w:val="26"/>
                <w:lang w:eastAsia="en-US"/>
              </w:rPr>
              <w:lastRenderedPageBreak/>
              <w:t>с. Верх-Красноярка</w:t>
            </w:r>
          </w:p>
        </w:tc>
        <w:tc>
          <w:tcPr>
            <w:tcW w:w="1077" w:type="pct"/>
            <w:shd w:val="clear" w:color="auto" w:fill="auto"/>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lastRenderedPageBreak/>
              <w:t>Согласно проекту</w:t>
            </w:r>
          </w:p>
        </w:tc>
      </w:tr>
      <w:tr w:rsidR="001E18F9" w:rsidRPr="001E18F9" w:rsidTr="001E18F9">
        <w:tc>
          <w:tcPr>
            <w:tcW w:w="229"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lastRenderedPageBreak/>
              <w:t>17</w:t>
            </w:r>
          </w:p>
        </w:tc>
        <w:tc>
          <w:tcPr>
            <w:tcW w:w="1452"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b/>
                <w:sz w:val="26"/>
                <w:szCs w:val="26"/>
              </w:rPr>
            </w:pPr>
            <w:r w:rsidRPr="001E18F9">
              <w:rPr>
                <w:rFonts w:ascii="Times New Roman" w:eastAsia="Times New Roman" w:hAnsi="Times New Roman" w:cs="Times New Roman"/>
                <w:b/>
                <w:sz w:val="26"/>
                <w:szCs w:val="26"/>
              </w:rPr>
              <w:t>Реконструкция теплотрассы</w:t>
            </w:r>
          </w:p>
        </w:tc>
        <w:tc>
          <w:tcPr>
            <w:tcW w:w="976"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Протяженность 702,3 м</w:t>
            </w:r>
          </w:p>
        </w:tc>
        <w:tc>
          <w:tcPr>
            <w:tcW w:w="1266"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Верх-Красноярский сельсовет, с. Верх-Красноярка</w:t>
            </w:r>
          </w:p>
        </w:tc>
        <w:tc>
          <w:tcPr>
            <w:tcW w:w="1077" w:type="pct"/>
            <w:shd w:val="clear" w:color="auto" w:fill="auto"/>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Охранная зона согласно проекту</w:t>
            </w:r>
          </w:p>
        </w:tc>
      </w:tr>
    </w:tbl>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rPr>
        <w:t xml:space="preserve"> Объекты, ремонт которых предусмотрен программой развития  </w:t>
      </w:r>
      <w:r w:rsidRPr="001E18F9">
        <w:rPr>
          <w:rFonts w:ascii="Times New Roman" w:eastAsia="Times New Roman" w:hAnsi="Times New Roman" w:cs="Times New Roman"/>
          <w:sz w:val="26"/>
          <w:szCs w:val="26"/>
          <w:lang w:eastAsia="en-US"/>
        </w:rPr>
        <w:t>Верх-Красноярского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9"/>
        <w:gridCol w:w="3895"/>
        <w:gridCol w:w="3682"/>
        <w:gridCol w:w="3348"/>
        <w:gridCol w:w="3182"/>
      </w:tblGrid>
      <w:tr w:rsidR="001E18F9" w:rsidRPr="001E18F9" w:rsidTr="001E18F9">
        <w:trPr>
          <w:tblHeader/>
        </w:trPr>
        <w:tc>
          <w:tcPr>
            <w:tcW w:w="230"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w:t>
            </w:r>
          </w:p>
        </w:tc>
        <w:tc>
          <w:tcPr>
            <w:tcW w:w="1316"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Наименование объекта</w:t>
            </w:r>
          </w:p>
        </w:tc>
        <w:tc>
          <w:tcPr>
            <w:tcW w:w="1245"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Основные характеристики</w:t>
            </w:r>
          </w:p>
        </w:tc>
        <w:tc>
          <w:tcPr>
            <w:tcW w:w="1132"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Местоположение</w:t>
            </w:r>
          </w:p>
        </w:tc>
        <w:tc>
          <w:tcPr>
            <w:tcW w:w="1077" w:type="pct"/>
            <w:vAlign w:val="center"/>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Характеристика зоны с особыми условиями использования территории</w:t>
            </w:r>
          </w:p>
        </w:tc>
      </w:tr>
      <w:tr w:rsidR="001E18F9" w:rsidRPr="001E18F9" w:rsidTr="001E18F9">
        <w:tc>
          <w:tcPr>
            <w:tcW w:w="229" w:type="pct"/>
            <w:shd w:val="clear" w:color="auto" w:fill="auto"/>
          </w:tcPr>
          <w:p w:rsidR="001E18F9" w:rsidRPr="001E18F9" w:rsidRDefault="001E18F9" w:rsidP="001E18F9">
            <w:pPr>
              <w:spacing w:after="0" w:line="240" w:lineRule="auto"/>
              <w:contextualSpacing/>
              <w:jc w:val="center"/>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18</w:t>
            </w:r>
          </w:p>
        </w:tc>
        <w:tc>
          <w:tcPr>
            <w:tcW w:w="1317"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b/>
                <w:sz w:val="26"/>
                <w:szCs w:val="26"/>
              </w:rPr>
            </w:pPr>
            <w:r w:rsidRPr="001E18F9">
              <w:rPr>
                <w:rFonts w:ascii="Times New Roman" w:eastAsia="Times New Roman" w:hAnsi="Times New Roman" w:cs="Times New Roman"/>
                <w:b/>
                <w:sz w:val="26"/>
                <w:szCs w:val="26"/>
              </w:rPr>
              <w:t>Ремонт автомобильных дорог по ул.Центральная и ул.Набережная</w:t>
            </w:r>
          </w:p>
        </w:tc>
        <w:tc>
          <w:tcPr>
            <w:tcW w:w="1245" w:type="pct"/>
            <w:shd w:val="clear" w:color="auto" w:fill="auto"/>
          </w:tcPr>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 xml:space="preserve">Протяженность </w:t>
            </w:r>
          </w:p>
          <w:p w:rsidR="001E18F9" w:rsidRPr="001E18F9" w:rsidRDefault="001E18F9" w:rsidP="001E18F9">
            <w:pPr>
              <w:spacing w:after="0" w:line="240" w:lineRule="auto"/>
              <w:contextualSpacing/>
              <w:rPr>
                <w:rFonts w:ascii="Times New Roman" w:eastAsia="Times New Roman" w:hAnsi="Times New Roman" w:cs="Times New Roman"/>
                <w:sz w:val="26"/>
                <w:szCs w:val="26"/>
              </w:rPr>
            </w:pPr>
          </w:p>
          <w:p w:rsidR="001E18F9" w:rsidRPr="001E18F9" w:rsidRDefault="001E18F9" w:rsidP="001E18F9">
            <w:pPr>
              <w:spacing w:after="0" w:line="240" w:lineRule="auto"/>
              <w:contextualSpacing/>
              <w:rPr>
                <w:rFonts w:ascii="Times New Roman" w:eastAsia="Times New Roman" w:hAnsi="Times New Roman" w:cs="Times New Roman"/>
                <w:sz w:val="26"/>
                <w:szCs w:val="26"/>
              </w:rPr>
            </w:pPr>
          </w:p>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1514м</w:t>
            </w:r>
          </w:p>
          <w:p w:rsidR="001E18F9" w:rsidRPr="001E18F9" w:rsidRDefault="001E18F9" w:rsidP="001E18F9">
            <w:pPr>
              <w:spacing w:after="0" w:line="240" w:lineRule="auto"/>
              <w:contextualSpacing/>
              <w:rPr>
                <w:rFonts w:ascii="Times New Roman" w:eastAsia="Times New Roman" w:hAnsi="Times New Roman" w:cs="Times New Roman"/>
                <w:sz w:val="26"/>
                <w:szCs w:val="26"/>
              </w:rPr>
            </w:pPr>
            <w:r w:rsidRPr="001E18F9">
              <w:rPr>
                <w:rFonts w:ascii="Times New Roman" w:eastAsia="Times New Roman" w:hAnsi="Times New Roman" w:cs="Times New Roman"/>
                <w:sz w:val="26"/>
                <w:szCs w:val="26"/>
              </w:rPr>
              <w:t>510м</w:t>
            </w:r>
          </w:p>
        </w:tc>
        <w:tc>
          <w:tcPr>
            <w:tcW w:w="1132" w:type="pct"/>
            <w:shd w:val="clear" w:color="auto" w:fill="auto"/>
          </w:tcPr>
          <w:p w:rsidR="001E18F9" w:rsidRPr="001E18F9" w:rsidRDefault="001E18F9" w:rsidP="001E18F9">
            <w:pPr>
              <w:widowControl w:val="0"/>
              <w:spacing w:after="0" w:line="240" w:lineRule="auto"/>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Верх-Красноярский сельсовет, с. Верх-Красноярка</w:t>
            </w:r>
          </w:p>
        </w:tc>
        <w:tc>
          <w:tcPr>
            <w:tcW w:w="1077" w:type="pct"/>
            <w:shd w:val="clear" w:color="auto" w:fill="auto"/>
          </w:tcPr>
          <w:p w:rsidR="001E18F9" w:rsidRPr="001E18F9" w:rsidRDefault="001E18F9" w:rsidP="001E18F9">
            <w:pPr>
              <w:keepNext/>
              <w:widowControl w:val="0"/>
              <w:spacing w:after="0" w:line="240" w:lineRule="auto"/>
              <w:contextualSpacing/>
              <w:jc w:val="center"/>
              <w:rPr>
                <w:rFonts w:ascii="Times New Roman" w:eastAsia="Times New Roman" w:hAnsi="Times New Roman" w:cs="Times New Roman"/>
                <w:sz w:val="26"/>
                <w:szCs w:val="26"/>
                <w:lang w:eastAsia="en-US"/>
              </w:rPr>
            </w:pPr>
            <w:r w:rsidRPr="001E18F9">
              <w:rPr>
                <w:rFonts w:ascii="Times New Roman" w:eastAsia="Times New Roman" w:hAnsi="Times New Roman" w:cs="Times New Roman"/>
                <w:sz w:val="26"/>
                <w:szCs w:val="26"/>
                <w:lang w:eastAsia="en-US"/>
              </w:rPr>
              <w:t>Согласно проекту</w:t>
            </w:r>
          </w:p>
        </w:tc>
      </w:tr>
    </w:tbl>
    <w:p w:rsidR="001E18F9" w:rsidRPr="001E18F9" w:rsidRDefault="001E18F9" w:rsidP="001E18F9">
      <w:pPr>
        <w:jc w:val="both"/>
        <w:rPr>
          <w:rFonts w:ascii="Times New Roman" w:eastAsia="Times New Roman" w:hAnsi="Times New Roman" w:cs="Times New Roman"/>
          <w:sz w:val="28"/>
        </w:rPr>
      </w:pPr>
    </w:p>
    <w:p w:rsidR="001E18F9" w:rsidRPr="001E18F9" w:rsidRDefault="001E18F9" w:rsidP="001E18F9">
      <w:pPr>
        <w:spacing w:after="0" w:line="240" w:lineRule="auto"/>
        <w:ind w:right="-40" w:firstLine="709"/>
        <w:jc w:val="both"/>
        <w:rPr>
          <w:rFonts w:ascii="Times New Roman" w:eastAsia="Times New Roman" w:hAnsi="Times New Roman" w:cs="Times New Roman"/>
          <w:sz w:val="28"/>
          <w:szCs w:val="20"/>
        </w:rPr>
      </w:pPr>
    </w:p>
    <w:p w:rsidR="001E18F9" w:rsidRPr="001E18F9" w:rsidRDefault="001E18F9" w:rsidP="001E18F9">
      <w:pPr>
        <w:widowControl w:val="0"/>
        <w:tabs>
          <w:tab w:val="left" w:pos="993"/>
        </w:tabs>
        <w:spacing w:after="0" w:line="240" w:lineRule="auto"/>
        <w:ind w:left="993" w:hanging="284"/>
        <w:contextualSpacing/>
        <w:jc w:val="both"/>
        <w:outlineLvl w:val="1"/>
        <w:rPr>
          <w:rFonts w:ascii="Times New Roman" w:eastAsia="Times New Roman" w:hAnsi="Times New Roman" w:cs="Times New Roman"/>
          <w:sz w:val="28"/>
          <w:szCs w:val="28"/>
        </w:rPr>
      </w:pPr>
      <w:r w:rsidRPr="001E18F9">
        <w:rPr>
          <w:rFonts w:ascii="Times New Roman" w:eastAsia="Times New Roman" w:hAnsi="Times New Roman" w:cs="Times New Roman"/>
          <w:caps/>
          <w:sz w:val="24"/>
          <w:szCs w:val="24"/>
        </w:rPr>
        <w:br w:type="column"/>
      </w:r>
      <w:bookmarkStart w:id="61" w:name="_Toc46129288"/>
      <w:bookmarkStart w:id="62" w:name="_Toc156387177"/>
      <w:r w:rsidRPr="001E18F9">
        <w:rPr>
          <w:rFonts w:ascii="Times New Roman" w:eastAsia="Times New Roman" w:hAnsi="Times New Roman" w:cs="Times New Roman"/>
          <w:b/>
          <w:sz w:val="24"/>
          <w:szCs w:val="24"/>
        </w:rPr>
        <w:lastRenderedPageBreak/>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61"/>
      <w:bookmarkEnd w:id="62"/>
    </w:p>
    <w:p w:rsidR="001E18F9" w:rsidRPr="001E18F9" w:rsidRDefault="001E18F9" w:rsidP="001E18F9">
      <w:pPr>
        <w:spacing w:after="120" w:line="240" w:lineRule="auto"/>
        <w:ind w:firstLine="709"/>
        <w:jc w:val="right"/>
        <w:rPr>
          <w:rFonts w:ascii="Times New Roman" w:eastAsia="Times New Roman" w:hAnsi="Times New Roman" w:cs="Times New Roman"/>
          <w:sz w:val="28"/>
          <w:szCs w:val="28"/>
        </w:rPr>
      </w:pPr>
      <w:r w:rsidRPr="001E18F9">
        <w:rPr>
          <w:rFonts w:ascii="Times New Roman" w:eastAsia="Times New Roman" w:hAnsi="Times New Roman" w:cs="Times New Roman"/>
          <w:sz w:val="28"/>
          <w:szCs w:val="28"/>
        </w:rPr>
        <w:t>Таблица № 2</w:t>
      </w:r>
    </w:p>
    <w:tbl>
      <w:tblPr>
        <w:tblStyle w:val="TableGridReport2"/>
        <w:tblW w:w="14601" w:type="dxa"/>
        <w:tblInd w:w="108" w:type="dxa"/>
        <w:tblLayout w:type="fixed"/>
        <w:tblLook w:val="04A0" w:firstRow="1" w:lastRow="0" w:firstColumn="1" w:lastColumn="0" w:noHBand="0" w:noVBand="1"/>
      </w:tblPr>
      <w:tblGrid>
        <w:gridCol w:w="567"/>
        <w:gridCol w:w="2127"/>
        <w:gridCol w:w="1417"/>
        <w:gridCol w:w="10490"/>
      </w:tblGrid>
      <w:tr w:rsidR="001E18F9" w:rsidRPr="001E18F9" w:rsidTr="001E18F9">
        <w:trPr>
          <w:tblHeader/>
        </w:trPr>
        <w:tc>
          <w:tcPr>
            <w:tcW w:w="567" w:type="dxa"/>
            <w:vAlign w:val="center"/>
          </w:tcPr>
          <w:p w:rsidR="001E18F9" w:rsidRPr="001E18F9" w:rsidRDefault="001E18F9" w:rsidP="001E18F9">
            <w:pPr>
              <w:jc w:val="center"/>
              <w:rPr>
                <w:rFonts w:ascii="Times New Roman" w:eastAsia="Times New Roman" w:hAnsi="Times New Roman"/>
                <w:b/>
                <w:sz w:val="24"/>
                <w:szCs w:val="24"/>
              </w:rPr>
            </w:pPr>
            <w:r w:rsidRPr="001E18F9">
              <w:rPr>
                <w:rFonts w:ascii="Times New Roman" w:eastAsia="Times New Roman" w:hAnsi="Times New Roman"/>
                <w:b/>
                <w:sz w:val="24"/>
                <w:szCs w:val="24"/>
              </w:rPr>
              <w:t>№</w:t>
            </w:r>
          </w:p>
        </w:tc>
        <w:tc>
          <w:tcPr>
            <w:tcW w:w="2127" w:type="dxa"/>
            <w:vAlign w:val="center"/>
          </w:tcPr>
          <w:p w:rsidR="001E18F9" w:rsidRPr="001E18F9" w:rsidRDefault="001E18F9" w:rsidP="001E18F9">
            <w:pPr>
              <w:jc w:val="center"/>
              <w:rPr>
                <w:rFonts w:ascii="Times New Roman" w:eastAsia="Times New Roman" w:hAnsi="Times New Roman"/>
                <w:b/>
                <w:sz w:val="24"/>
                <w:szCs w:val="24"/>
              </w:rPr>
            </w:pPr>
            <w:r w:rsidRPr="001E18F9">
              <w:rPr>
                <w:rFonts w:ascii="Times New Roman" w:eastAsia="Times New Roman" w:hAnsi="Times New Roman"/>
                <w:b/>
                <w:sz w:val="24"/>
                <w:szCs w:val="24"/>
              </w:rPr>
              <w:t>Вид функциональной зоны</w:t>
            </w:r>
          </w:p>
        </w:tc>
        <w:tc>
          <w:tcPr>
            <w:tcW w:w="1417" w:type="dxa"/>
            <w:tcBorders>
              <w:left w:val="single" w:sz="4" w:space="0" w:color="auto"/>
            </w:tcBorders>
            <w:vAlign w:val="center"/>
          </w:tcPr>
          <w:p w:rsidR="001E18F9" w:rsidRPr="001E18F9" w:rsidRDefault="001E18F9" w:rsidP="001E18F9">
            <w:pPr>
              <w:jc w:val="center"/>
              <w:rPr>
                <w:rFonts w:ascii="Times New Roman" w:eastAsia="Times New Roman" w:hAnsi="Times New Roman"/>
                <w:b/>
                <w:sz w:val="24"/>
                <w:szCs w:val="24"/>
              </w:rPr>
            </w:pPr>
            <w:r w:rsidRPr="001E18F9">
              <w:rPr>
                <w:rFonts w:ascii="Times New Roman" w:eastAsia="Times New Roman" w:hAnsi="Times New Roman"/>
                <w:b/>
                <w:sz w:val="24"/>
                <w:szCs w:val="24"/>
              </w:rPr>
              <w:t>Площадь зоны, га</w:t>
            </w:r>
          </w:p>
        </w:tc>
        <w:tc>
          <w:tcPr>
            <w:tcW w:w="10490" w:type="dxa"/>
            <w:vAlign w:val="center"/>
          </w:tcPr>
          <w:p w:rsidR="001E18F9" w:rsidRPr="001E18F9" w:rsidRDefault="001E18F9" w:rsidP="001E18F9">
            <w:pPr>
              <w:jc w:val="center"/>
              <w:rPr>
                <w:rFonts w:ascii="Times New Roman" w:eastAsia="Times New Roman" w:hAnsi="Times New Roman"/>
                <w:b/>
                <w:sz w:val="24"/>
                <w:szCs w:val="24"/>
              </w:rPr>
            </w:pPr>
            <w:r w:rsidRPr="001E18F9">
              <w:rPr>
                <w:rFonts w:ascii="Times New Roman" w:eastAsia="Times New Roman" w:hAnsi="Times New Roman"/>
                <w:b/>
                <w:sz w:val="24"/>
                <w:szCs w:val="24"/>
              </w:rPr>
              <w:t>Сведения о планируемых объектах федерального значения, объектах регионального значения, объектах местного значения (наименование, статус, местоположение, мощность)</w:t>
            </w:r>
          </w:p>
        </w:tc>
      </w:tr>
      <w:tr w:rsidR="001E18F9" w:rsidRPr="001E18F9" w:rsidTr="001E18F9">
        <w:trPr>
          <w:tblHeader/>
        </w:trPr>
        <w:tc>
          <w:tcPr>
            <w:tcW w:w="567" w:type="dxa"/>
            <w:vAlign w:val="center"/>
          </w:tcPr>
          <w:p w:rsidR="001E18F9" w:rsidRPr="001E18F9" w:rsidRDefault="001E18F9" w:rsidP="001E18F9">
            <w:pPr>
              <w:jc w:val="center"/>
              <w:rPr>
                <w:rFonts w:ascii="Times New Roman" w:eastAsia="Times New Roman" w:hAnsi="Times New Roman"/>
                <w:b/>
                <w:sz w:val="24"/>
                <w:szCs w:val="24"/>
              </w:rPr>
            </w:pPr>
            <w:r w:rsidRPr="001E18F9">
              <w:rPr>
                <w:rFonts w:ascii="Times New Roman" w:eastAsia="Times New Roman" w:hAnsi="Times New Roman"/>
                <w:b/>
                <w:sz w:val="24"/>
                <w:szCs w:val="24"/>
              </w:rPr>
              <w:t>1</w:t>
            </w:r>
          </w:p>
        </w:tc>
        <w:tc>
          <w:tcPr>
            <w:tcW w:w="2127" w:type="dxa"/>
            <w:vAlign w:val="center"/>
          </w:tcPr>
          <w:p w:rsidR="001E18F9" w:rsidRPr="001E18F9" w:rsidRDefault="001E18F9" w:rsidP="001E18F9">
            <w:pPr>
              <w:jc w:val="center"/>
              <w:rPr>
                <w:rFonts w:ascii="Times New Roman" w:eastAsia="Times New Roman" w:hAnsi="Times New Roman"/>
                <w:b/>
                <w:sz w:val="24"/>
                <w:szCs w:val="24"/>
              </w:rPr>
            </w:pPr>
            <w:r w:rsidRPr="001E18F9">
              <w:rPr>
                <w:rFonts w:ascii="Times New Roman" w:eastAsia="Times New Roman" w:hAnsi="Times New Roman"/>
                <w:b/>
                <w:sz w:val="24"/>
                <w:szCs w:val="24"/>
              </w:rPr>
              <w:t>2</w:t>
            </w:r>
          </w:p>
        </w:tc>
        <w:tc>
          <w:tcPr>
            <w:tcW w:w="1417" w:type="dxa"/>
            <w:tcBorders>
              <w:left w:val="single" w:sz="4" w:space="0" w:color="auto"/>
            </w:tcBorders>
            <w:vAlign w:val="center"/>
          </w:tcPr>
          <w:p w:rsidR="001E18F9" w:rsidRPr="001E18F9" w:rsidRDefault="001E18F9" w:rsidP="001E18F9">
            <w:pPr>
              <w:jc w:val="center"/>
              <w:rPr>
                <w:rFonts w:ascii="Times New Roman" w:eastAsia="Times New Roman" w:hAnsi="Times New Roman"/>
                <w:b/>
                <w:sz w:val="24"/>
                <w:szCs w:val="24"/>
              </w:rPr>
            </w:pPr>
            <w:r w:rsidRPr="001E18F9">
              <w:rPr>
                <w:rFonts w:ascii="Times New Roman" w:eastAsia="Times New Roman" w:hAnsi="Times New Roman"/>
                <w:b/>
                <w:sz w:val="24"/>
                <w:szCs w:val="24"/>
              </w:rPr>
              <w:t>3</w:t>
            </w:r>
          </w:p>
        </w:tc>
        <w:tc>
          <w:tcPr>
            <w:tcW w:w="10490" w:type="dxa"/>
            <w:vAlign w:val="center"/>
          </w:tcPr>
          <w:p w:rsidR="001E18F9" w:rsidRPr="001E18F9" w:rsidRDefault="001E18F9" w:rsidP="001E18F9">
            <w:pPr>
              <w:jc w:val="center"/>
              <w:rPr>
                <w:rFonts w:ascii="Times New Roman" w:eastAsia="Times New Roman" w:hAnsi="Times New Roman"/>
                <w:b/>
                <w:sz w:val="24"/>
                <w:szCs w:val="24"/>
              </w:rPr>
            </w:pPr>
            <w:r w:rsidRPr="001E18F9">
              <w:rPr>
                <w:rFonts w:ascii="Times New Roman" w:eastAsia="Times New Roman" w:hAnsi="Times New Roman"/>
                <w:b/>
                <w:sz w:val="24"/>
                <w:szCs w:val="24"/>
              </w:rPr>
              <w:t>4</w:t>
            </w:r>
          </w:p>
        </w:tc>
      </w:tr>
      <w:tr w:rsidR="001E18F9" w:rsidRPr="001E18F9" w:rsidTr="001E18F9">
        <w:tc>
          <w:tcPr>
            <w:tcW w:w="567" w:type="dxa"/>
            <w:vAlign w:val="center"/>
          </w:tcPr>
          <w:p w:rsidR="001E18F9" w:rsidRPr="001E18F9" w:rsidRDefault="001E18F9" w:rsidP="001E18F9">
            <w:pPr>
              <w:spacing w:line="0" w:lineRule="atLeast"/>
              <w:jc w:val="center"/>
              <w:rPr>
                <w:rFonts w:ascii="Times New Roman" w:eastAsia="Times New Roman" w:hAnsi="Times New Roman"/>
                <w:sz w:val="24"/>
                <w:szCs w:val="24"/>
              </w:rPr>
            </w:pPr>
          </w:p>
        </w:tc>
        <w:tc>
          <w:tcPr>
            <w:tcW w:w="2127" w:type="dxa"/>
            <w:vAlign w:val="center"/>
          </w:tcPr>
          <w:p w:rsidR="001E18F9" w:rsidRPr="001E18F9" w:rsidRDefault="001E18F9" w:rsidP="001E18F9">
            <w:pPr>
              <w:spacing w:line="0" w:lineRule="atLeast"/>
              <w:jc w:val="both"/>
              <w:rPr>
                <w:rFonts w:ascii="Times New Roman" w:eastAsia="Times New Roman" w:hAnsi="Times New Roman"/>
                <w:sz w:val="24"/>
                <w:szCs w:val="24"/>
              </w:rPr>
            </w:pPr>
            <w:r w:rsidRPr="001E18F9">
              <w:rPr>
                <w:rFonts w:ascii="Times New Roman" w:eastAsia="Times New Roman" w:hAnsi="Times New Roman"/>
                <w:sz w:val="24"/>
                <w:szCs w:val="24"/>
              </w:rPr>
              <w:t>Общая площадь сельского поселения</w:t>
            </w:r>
          </w:p>
        </w:tc>
        <w:tc>
          <w:tcPr>
            <w:tcW w:w="1417" w:type="dxa"/>
            <w:vAlign w:val="center"/>
          </w:tcPr>
          <w:p w:rsidR="001E18F9" w:rsidRPr="001E18F9" w:rsidRDefault="001E18F9" w:rsidP="001E18F9">
            <w:pPr>
              <w:jc w:val="center"/>
              <w:rPr>
                <w:rFonts w:ascii="Times New Roman" w:eastAsia="Times New Roman" w:hAnsi="Times New Roman"/>
                <w:b/>
                <w:color w:val="000000"/>
                <w:sz w:val="24"/>
                <w:szCs w:val="24"/>
              </w:rPr>
            </w:pPr>
            <w:r w:rsidRPr="001E18F9">
              <w:rPr>
                <w:rFonts w:ascii="Times New Roman" w:eastAsia="Times New Roman" w:hAnsi="Times New Roman"/>
                <w:sz w:val="26"/>
                <w:szCs w:val="26"/>
              </w:rPr>
              <w:t>38148,4</w:t>
            </w:r>
          </w:p>
        </w:tc>
        <w:tc>
          <w:tcPr>
            <w:tcW w:w="10490" w:type="dxa"/>
          </w:tcPr>
          <w:p w:rsidR="001E18F9" w:rsidRPr="001E18F9" w:rsidRDefault="001E18F9" w:rsidP="001E18F9">
            <w:pPr>
              <w:jc w:val="both"/>
              <w:rPr>
                <w:rFonts w:ascii="Times New Roman" w:eastAsia="Times New Roman" w:hAnsi="Times New Roman"/>
                <w:sz w:val="24"/>
                <w:szCs w:val="24"/>
              </w:rPr>
            </w:pPr>
          </w:p>
        </w:tc>
      </w:tr>
      <w:tr w:rsidR="001E18F9" w:rsidRPr="001E18F9" w:rsidTr="001E18F9">
        <w:tc>
          <w:tcPr>
            <w:tcW w:w="567" w:type="dxa"/>
            <w:vAlign w:val="center"/>
          </w:tcPr>
          <w:p w:rsidR="001E18F9" w:rsidRPr="001E18F9" w:rsidRDefault="001E18F9" w:rsidP="001E18F9">
            <w:pPr>
              <w:spacing w:line="0" w:lineRule="atLeast"/>
              <w:jc w:val="center"/>
              <w:rPr>
                <w:rFonts w:ascii="Times New Roman" w:eastAsia="Times New Roman" w:hAnsi="Times New Roman"/>
                <w:sz w:val="24"/>
                <w:szCs w:val="24"/>
              </w:rPr>
            </w:pPr>
          </w:p>
        </w:tc>
        <w:tc>
          <w:tcPr>
            <w:tcW w:w="2127" w:type="dxa"/>
            <w:vAlign w:val="center"/>
          </w:tcPr>
          <w:p w:rsidR="001E18F9" w:rsidRPr="001E18F9" w:rsidRDefault="001E18F9" w:rsidP="001E18F9">
            <w:pPr>
              <w:spacing w:line="0" w:lineRule="atLeast"/>
              <w:jc w:val="both"/>
              <w:rPr>
                <w:rFonts w:ascii="Times New Roman" w:eastAsia="Times New Roman" w:hAnsi="Times New Roman"/>
                <w:sz w:val="24"/>
                <w:szCs w:val="24"/>
              </w:rPr>
            </w:pPr>
            <w:r w:rsidRPr="001E18F9">
              <w:rPr>
                <w:rFonts w:ascii="Times New Roman" w:eastAsia="Times New Roman" w:hAnsi="Times New Roman"/>
                <w:b/>
                <w:sz w:val="24"/>
                <w:szCs w:val="24"/>
              </w:rPr>
              <w:t>Площадь в границах населенных пунктов</w:t>
            </w:r>
          </w:p>
        </w:tc>
        <w:tc>
          <w:tcPr>
            <w:tcW w:w="1417" w:type="dxa"/>
            <w:vAlign w:val="center"/>
          </w:tcPr>
          <w:p w:rsidR="001E18F9" w:rsidRPr="001E18F9" w:rsidRDefault="001E18F9" w:rsidP="001E18F9">
            <w:pPr>
              <w:jc w:val="center"/>
              <w:rPr>
                <w:rFonts w:ascii="Times New Roman" w:eastAsia="Times New Roman" w:hAnsi="Times New Roman"/>
                <w:sz w:val="26"/>
                <w:szCs w:val="26"/>
              </w:rPr>
            </w:pPr>
            <w:r w:rsidRPr="001E18F9">
              <w:rPr>
                <w:rFonts w:ascii="Times New Roman" w:eastAsia="Times New Roman" w:hAnsi="Times New Roman"/>
                <w:sz w:val="26"/>
                <w:szCs w:val="26"/>
              </w:rPr>
              <w:t>356,07</w:t>
            </w:r>
          </w:p>
        </w:tc>
        <w:tc>
          <w:tcPr>
            <w:tcW w:w="10490" w:type="dxa"/>
          </w:tcPr>
          <w:p w:rsidR="001E18F9" w:rsidRPr="001E18F9" w:rsidRDefault="001E18F9" w:rsidP="001E18F9">
            <w:pPr>
              <w:jc w:val="both"/>
              <w:rPr>
                <w:rFonts w:ascii="Times New Roman" w:eastAsia="Times New Roman" w:hAnsi="Times New Roman"/>
                <w:sz w:val="24"/>
                <w:szCs w:val="24"/>
              </w:rPr>
            </w:pPr>
          </w:p>
        </w:tc>
      </w:tr>
      <w:tr w:rsidR="001E18F9" w:rsidRPr="001E18F9" w:rsidTr="001E18F9">
        <w:tc>
          <w:tcPr>
            <w:tcW w:w="567" w:type="dxa"/>
            <w:vAlign w:val="center"/>
          </w:tcPr>
          <w:p w:rsidR="001E18F9" w:rsidRPr="001E18F9" w:rsidRDefault="001E18F9" w:rsidP="001E18F9">
            <w:pPr>
              <w:spacing w:line="0" w:lineRule="atLeast"/>
              <w:jc w:val="center"/>
              <w:rPr>
                <w:rFonts w:ascii="Times New Roman" w:eastAsia="Times New Roman" w:hAnsi="Times New Roman"/>
                <w:sz w:val="24"/>
                <w:szCs w:val="24"/>
              </w:rPr>
            </w:pPr>
            <w:r w:rsidRPr="001E18F9">
              <w:rPr>
                <w:rFonts w:ascii="Times New Roman" w:eastAsia="Times New Roman" w:hAnsi="Times New Roman"/>
                <w:sz w:val="24"/>
                <w:szCs w:val="24"/>
              </w:rPr>
              <w:t>1</w:t>
            </w:r>
          </w:p>
        </w:tc>
        <w:tc>
          <w:tcPr>
            <w:tcW w:w="2127" w:type="dxa"/>
            <w:vAlign w:val="center"/>
          </w:tcPr>
          <w:p w:rsidR="001E18F9" w:rsidRPr="001E18F9" w:rsidRDefault="001E18F9" w:rsidP="001E18F9">
            <w:pPr>
              <w:spacing w:line="0" w:lineRule="atLeast"/>
              <w:jc w:val="both"/>
              <w:rPr>
                <w:rFonts w:ascii="Times New Roman" w:eastAsia="Times New Roman" w:hAnsi="Times New Roman"/>
                <w:sz w:val="24"/>
                <w:szCs w:val="24"/>
              </w:rPr>
            </w:pPr>
            <w:r w:rsidRPr="001E18F9">
              <w:rPr>
                <w:rFonts w:ascii="Times New Roman" w:eastAsia="Times New Roman" w:hAnsi="Times New Roman"/>
                <w:sz w:val="24"/>
                <w:szCs w:val="24"/>
              </w:rPr>
              <w:t>Жилая зона</w:t>
            </w:r>
          </w:p>
        </w:tc>
        <w:tc>
          <w:tcPr>
            <w:tcW w:w="1417" w:type="dxa"/>
          </w:tcPr>
          <w:p w:rsidR="001E18F9" w:rsidRPr="001E18F9" w:rsidRDefault="001E18F9" w:rsidP="001E18F9">
            <w:pPr>
              <w:jc w:val="center"/>
              <w:rPr>
                <w:rFonts w:ascii="Times New Roman" w:eastAsia="Times New Roman" w:hAnsi="Times New Roman"/>
                <w:sz w:val="26"/>
                <w:szCs w:val="26"/>
              </w:rPr>
            </w:pPr>
            <w:r w:rsidRPr="001E18F9">
              <w:rPr>
                <w:rFonts w:ascii="Times New Roman" w:eastAsia="Times New Roman" w:hAnsi="Times New Roman"/>
                <w:sz w:val="26"/>
                <w:szCs w:val="26"/>
              </w:rPr>
              <w:t>250,37</w:t>
            </w:r>
          </w:p>
        </w:tc>
        <w:tc>
          <w:tcPr>
            <w:tcW w:w="10490" w:type="dxa"/>
          </w:tcPr>
          <w:p w:rsidR="001E18F9" w:rsidRPr="001E18F9" w:rsidRDefault="001E18F9" w:rsidP="001E18F9">
            <w:pPr>
              <w:jc w:val="both"/>
              <w:rPr>
                <w:rFonts w:ascii="Times New Roman" w:eastAsia="Times New Roman" w:hAnsi="Times New Roman"/>
                <w:sz w:val="24"/>
                <w:szCs w:val="24"/>
              </w:rPr>
            </w:pPr>
            <w:r w:rsidRPr="001E18F9">
              <w:rPr>
                <w:rFonts w:ascii="Times New Roman" w:eastAsia="Times New Roman" w:hAnsi="Times New Roman"/>
                <w:sz w:val="24"/>
                <w:szCs w:val="24"/>
              </w:rPr>
              <w:t xml:space="preserve">Планируемые объекты федерального значения, объекты регионального значения отсутствуют. </w:t>
            </w:r>
          </w:p>
          <w:p w:rsidR="001E18F9" w:rsidRPr="001E18F9" w:rsidRDefault="001E18F9" w:rsidP="001E18F9">
            <w:pPr>
              <w:jc w:val="both"/>
              <w:rPr>
                <w:rFonts w:ascii="Times New Roman" w:eastAsia="Times New Roman" w:hAnsi="Times New Roman"/>
                <w:sz w:val="24"/>
                <w:szCs w:val="24"/>
              </w:rPr>
            </w:pPr>
            <w:r w:rsidRPr="001E18F9">
              <w:rPr>
                <w:rFonts w:ascii="Times New Roman" w:eastAsia="Times New Roman" w:hAnsi="Times New Roman"/>
                <w:sz w:val="24"/>
                <w:szCs w:val="24"/>
              </w:rPr>
              <w:t>Реконструкция  водопроводной сети, теплотрассы. Строительство спортивных площадок.</w:t>
            </w:r>
          </w:p>
        </w:tc>
      </w:tr>
      <w:tr w:rsidR="001E18F9" w:rsidRPr="001E18F9" w:rsidTr="001E18F9">
        <w:tc>
          <w:tcPr>
            <w:tcW w:w="567" w:type="dxa"/>
            <w:vAlign w:val="center"/>
          </w:tcPr>
          <w:p w:rsidR="001E18F9" w:rsidRPr="001E18F9" w:rsidRDefault="001E18F9" w:rsidP="001E18F9">
            <w:pPr>
              <w:spacing w:line="0" w:lineRule="atLeast"/>
              <w:jc w:val="center"/>
              <w:rPr>
                <w:rFonts w:ascii="Times New Roman" w:eastAsia="Times New Roman" w:hAnsi="Times New Roman"/>
                <w:sz w:val="24"/>
                <w:szCs w:val="24"/>
              </w:rPr>
            </w:pPr>
            <w:r w:rsidRPr="001E18F9">
              <w:rPr>
                <w:rFonts w:ascii="Times New Roman" w:eastAsia="Times New Roman" w:hAnsi="Times New Roman"/>
                <w:sz w:val="24"/>
                <w:szCs w:val="24"/>
              </w:rPr>
              <w:t>2</w:t>
            </w:r>
          </w:p>
        </w:tc>
        <w:tc>
          <w:tcPr>
            <w:tcW w:w="2127" w:type="dxa"/>
            <w:vAlign w:val="center"/>
          </w:tcPr>
          <w:p w:rsidR="001E18F9" w:rsidRPr="001E18F9" w:rsidRDefault="001E18F9" w:rsidP="001E18F9">
            <w:pPr>
              <w:spacing w:line="0" w:lineRule="atLeast"/>
              <w:jc w:val="both"/>
              <w:rPr>
                <w:rFonts w:ascii="Times New Roman" w:eastAsia="Times New Roman" w:hAnsi="Times New Roman"/>
                <w:sz w:val="24"/>
                <w:szCs w:val="24"/>
              </w:rPr>
            </w:pPr>
            <w:r w:rsidRPr="001E18F9">
              <w:rPr>
                <w:rFonts w:ascii="Times New Roman" w:eastAsia="Times New Roman" w:hAnsi="Times New Roman"/>
                <w:sz w:val="24"/>
                <w:szCs w:val="24"/>
              </w:rPr>
              <w:t xml:space="preserve">Общественно-деловая зона </w:t>
            </w:r>
          </w:p>
        </w:tc>
        <w:tc>
          <w:tcPr>
            <w:tcW w:w="1417" w:type="dxa"/>
          </w:tcPr>
          <w:p w:rsidR="001E18F9" w:rsidRPr="001E18F9" w:rsidRDefault="001E18F9" w:rsidP="001E18F9">
            <w:pPr>
              <w:jc w:val="center"/>
              <w:rPr>
                <w:rFonts w:ascii="Times New Roman" w:eastAsia="Times New Roman" w:hAnsi="Times New Roman"/>
                <w:sz w:val="26"/>
                <w:szCs w:val="26"/>
              </w:rPr>
            </w:pPr>
            <w:r w:rsidRPr="001E18F9">
              <w:rPr>
                <w:rFonts w:ascii="Times New Roman" w:eastAsia="Times New Roman" w:hAnsi="Times New Roman"/>
                <w:sz w:val="26"/>
                <w:szCs w:val="26"/>
              </w:rPr>
              <w:t>8,12</w:t>
            </w:r>
          </w:p>
        </w:tc>
        <w:tc>
          <w:tcPr>
            <w:tcW w:w="10490" w:type="dxa"/>
          </w:tcPr>
          <w:p w:rsidR="001E18F9" w:rsidRPr="001E18F9" w:rsidRDefault="001E18F9" w:rsidP="001E18F9">
            <w:pPr>
              <w:jc w:val="both"/>
              <w:rPr>
                <w:rFonts w:ascii="Times New Roman" w:eastAsia="Times New Roman" w:hAnsi="Times New Roman"/>
                <w:sz w:val="24"/>
                <w:szCs w:val="24"/>
              </w:rPr>
            </w:pPr>
            <w:r w:rsidRPr="001E18F9">
              <w:rPr>
                <w:rFonts w:ascii="Times New Roman" w:eastAsia="Times New Roman" w:hAnsi="Times New Roman"/>
                <w:sz w:val="24"/>
                <w:szCs w:val="24"/>
              </w:rPr>
              <w:t xml:space="preserve">Планируемые объекты федерального значения, объекты регионального значения отсутствуют. </w:t>
            </w:r>
          </w:p>
          <w:p w:rsidR="001E18F9" w:rsidRPr="001E18F9" w:rsidRDefault="001E18F9" w:rsidP="001E18F9">
            <w:pPr>
              <w:jc w:val="both"/>
              <w:rPr>
                <w:rFonts w:ascii="Times New Roman" w:eastAsia="Times New Roman" w:hAnsi="Times New Roman"/>
                <w:sz w:val="24"/>
                <w:szCs w:val="24"/>
              </w:rPr>
            </w:pPr>
            <w:r w:rsidRPr="001E18F9">
              <w:rPr>
                <w:rFonts w:ascii="Times New Roman" w:eastAsia="Times New Roman" w:hAnsi="Times New Roman"/>
                <w:sz w:val="24"/>
                <w:szCs w:val="24"/>
              </w:rPr>
              <w:t xml:space="preserve">Реконструкция  водопроводной сети, теплотрассы. </w:t>
            </w:r>
          </w:p>
        </w:tc>
      </w:tr>
      <w:tr w:rsidR="001E18F9" w:rsidRPr="001E18F9" w:rsidTr="001E18F9">
        <w:tc>
          <w:tcPr>
            <w:tcW w:w="567" w:type="dxa"/>
            <w:vAlign w:val="center"/>
          </w:tcPr>
          <w:p w:rsidR="001E18F9" w:rsidRPr="001E18F9" w:rsidRDefault="001E18F9" w:rsidP="001E18F9">
            <w:pPr>
              <w:spacing w:line="0" w:lineRule="atLeast"/>
              <w:jc w:val="center"/>
              <w:rPr>
                <w:rFonts w:ascii="Times New Roman" w:eastAsia="Times New Roman" w:hAnsi="Times New Roman"/>
                <w:sz w:val="24"/>
                <w:szCs w:val="24"/>
              </w:rPr>
            </w:pPr>
            <w:r w:rsidRPr="001E18F9">
              <w:rPr>
                <w:rFonts w:ascii="Times New Roman" w:eastAsia="Times New Roman" w:hAnsi="Times New Roman"/>
                <w:sz w:val="24"/>
                <w:szCs w:val="24"/>
              </w:rPr>
              <w:t>4</w:t>
            </w:r>
          </w:p>
        </w:tc>
        <w:tc>
          <w:tcPr>
            <w:tcW w:w="2127" w:type="dxa"/>
            <w:vAlign w:val="center"/>
          </w:tcPr>
          <w:p w:rsidR="001E18F9" w:rsidRPr="001E18F9" w:rsidRDefault="001E18F9" w:rsidP="001E18F9">
            <w:pPr>
              <w:jc w:val="both"/>
              <w:rPr>
                <w:rFonts w:ascii="Times New Roman" w:eastAsia="Times New Roman" w:hAnsi="Times New Roman"/>
                <w:sz w:val="24"/>
                <w:szCs w:val="24"/>
              </w:rPr>
            </w:pPr>
            <w:r w:rsidRPr="001E18F9">
              <w:rPr>
                <w:rFonts w:ascii="Times New Roman" w:eastAsia="Calibri" w:hAnsi="Times New Roman"/>
                <w:sz w:val="24"/>
                <w:szCs w:val="24"/>
              </w:rPr>
              <w:t>Зона транспортной инфраструктуры</w:t>
            </w:r>
          </w:p>
        </w:tc>
        <w:tc>
          <w:tcPr>
            <w:tcW w:w="1417" w:type="dxa"/>
            <w:vAlign w:val="center"/>
          </w:tcPr>
          <w:p w:rsidR="001E18F9" w:rsidRPr="001E18F9" w:rsidRDefault="001E18F9" w:rsidP="001E18F9">
            <w:pPr>
              <w:jc w:val="center"/>
              <w:rPr>
                <w:rFonts w:ascii="Times New Roman" w:eastAsia="Times New Roman" w:hAnsi="Times New Roman"/>
                <w:sz w:val="26"/>
                <w:szCs w:val="26"/>
              </w:rPr>
            </w:pPr>
            <w:r w:rsidRPr="001E18F9">
              <w:rPr>
                <w:rFonts w:ascii="Times New Roman" w:eastAsia="Times New Roman" w:hAnsi="Times New Roman"/>
                <w:sz w:val="26"/>
                <w:szCs w:val="26"/>
              </w:rPr>
              <w:t>17,46</w:t>
            </w:r>
          </w:p>
        </w:tc>
        <w:tc>
          <w:tcPr>
            <w:tcW w:w="10490" w:type="dxa"/>
          </w:tcPr>
          <w:p w:rsidR="001E18F9" w:rsidRPr="001E18F9" w:rsidRDefault="001E18F9" w:rsidP="001E18F9">
            <w:pPr>
              <w:jc w:val="both"/>
              <w:rPr>
                <w:rFonts w:ascii="Times New Roman" w:eastAsia="Times New Roman" w:hAnsi="Times New Roman"/>
                <w:sz w:val="24"/>
                <w:szCs w:val="24"/>
              </w:rPr>
            </w:pPr>
            <w:r w:rsidRPr="001E18F9">
              <w:rPr>
                <w:rFonts w:ascii="Times New Roman" w:eastAsia="Times New Roman" w:hAnsi="Times New Roman"/>
                <w:sz w:val="24"/>
                <w:szCs w:val="24"/>
              </w:rPr>
              <w:t xml:space="preserve">Планируемые объекты федерального значения, объекты регионального значения отсутствуют. </w:t>
            </w:r>
          </w:p>
          <w:p w:rsidR="001E18F9" w:rsidRPr="001E18F9" w:rsidRDefault="001E18F9" w:rsidP="001E18F9">
            <w:pPr>
              <w:jc w:val="both"/>
              <w:rPr>
                <w:rFonts w:ascii="Times New Roman" w:eastAsia="Times New Roman" w:hAnsi="Times New Roman"/>
                <w:sz w:val="24"/>
                <w:szCs w:val="24"/>
              </w:rPr>
            </w:pPr>
            <w:r w:rsidRPr="001E18F9">
              <w:rPr>
                <w:rFonts w:ascii="Times New Roman" w:eastAsia="Times New Roman" w:hAnsi="Times New Roman"/>
                <w:sz w:val="24"/>
                <w:szCs w:val="24"/>
              </w:rPr>
              <w:t>Ремонт автомобильных дорог</w:t>
            </w:r>
          </w:p>
        </w:tc>
      </w:tr>
      <w:tr w:rsidR="001E18F9" w:rsidRPr="001E18F9" w:rsidTr="001E18F9">
        <w:tc>
          <w:tcPr>
            <w:tcW w:w="567" w:type="dxa"/>
            <w:vAlign w:val="center"/>
          </w:tcPr>
          <w:p w:rsidR="001E18F9" w:rsidRPr="001E18F9" w:rsidRDefault="001E18F9" w:rsidP="001E18F9">
            <w:pPr>
              <w:spacing w:line="0" w:lineRule="atLeast"/>
              <w:jc w:val="center"/>
              <w:rPr>
                <w:rFonts w:ascii="Times New Roman" w:eastAsia="Times New Roman" w:hAnsi="Times New Roman"/>
                <w:sz w:val="24"/>
                <w:szCs w:val="24"/>
              </w:rPr>
            </w:pPr>
            <w:r w:rsidRPr="001E18F9">
              <w:rPr>
                <w:rFonts w:ascii="Times New Roman" w:eastAsia="Times New Roman" w:hAnsi="Times New Roman"/>
                <w:sz w:val="24"/>
                <w:szCs w:val="24"/>
              </w:rPr>
              <w:t>5</w:t>
            </w:r>
          </w:p>
          <w:p w:rsidR="001E18F9" w:rsidRPr="001E18F9" w:rsidRDefault="001E18F9" w:rsidP="001E18F9">
            <w:pPr>
              <w:spacing w:line="0" w:lineRule="atLeast"/>
              <w:jc w:val="center"/>
              <w:rPr>
                <w:rFonts w:ascii="Times New Roman" w:eastAsia="Times New Roman" w:hAnsi="Times New Roman"/>
                <w:sz w:val="24"/>
                <w:szCs w:val="24"/>
              </w:rPr>
            </w:pPr>
          </w:p>
        </w:tc>
        <w:tc>
          <w:tcPr>
            <w:tcW w:w="2127" w:type="dxa"/>
            <w:vAlign w:val="center"/>
          </w:tcPr>
          <w:p w:rsidR="001E18F9" w:rsidRPr="001E18F9" w:rsidRDefault="001E18F9" w:rsidP="001E18F9">
            <w:pPr>
              <w:spacing w:line="0" w:lineRule="atLeast"/>
              <w:jc w:val="both"/>
              <w:rPr>
                <w:rFonts w:ascii="Times New Roman" w:eastAsia="Times New Roman" w:hAnsi="Times New Roman"/>
                <w:sz w:val="24"/>
                <w:szCs w:val="24"/>
              </w:rPr>
            </w:pPr>
            <w:r w:rsidRPr="001E18F9">
              <w:rPr>
                <w:rFonts w:ascii="Times New Roman" w:eastAsia="Times New Roman" w:hAnsi="Times New Roman"/>
                <w:sz w:val="24"/>
                <w:szCs w:val="24"/>
              </w:rPr>
              <w:t>Производственная зона</w:t>
            </w:r>
          </w:p>
        </w:tc>
        <w:tc>
          <w:tcPr>
            <w:tcW w:w="1417" w:type="dxa"/>
            <w:vAlign w:val="center"/>
          </w:tcPr>
          <w:p w:rsidR="001E18F9" w:rsidRPr="001E18F9" w:rsidRDefault="001E18F9" w:rsidP="001E18F9">
            <w:pPr>
              <w:jc w:val="center"/>
              <w:rPr>
                <w:rFonts w:ascii="Times New Roman" w:eastAsia="Times New Roman" w:hAnsi="Times New Roman"/>
                <w:sz w:val="26"/>
                <w:szCs w:val="26"/>
              </w:rPr>
            </w:pPr>
            <w:r w:rsidRPr="001E18F9">
              <w:rPr>
                <w:rFonts w:ascii="Times New Roman" w:eastAsia="Times New Roman" w:hAnsi="Times New Roman"/>
                <w:sz w:val="26"/>
                <w:szCs w:val="26"/>
              </w:rPr>
              <w:t>77,49</w:t>
            </w:r>
          </w:p>
        </w:tc>
        <w:tc>
          <w:tcPr>
            <w:tcW w:w="10490" w:type="dxa"/>
          </w:tcPr>
          <w:p w:rsidR="001E18F9" w:rsidRPr="001E18F9" w:rsidRDefault="001E18F9" w:rsidP="001E18F9">
            <w:pPr>
              <w:jc w:val="both"/>
              <w:rPr>
                <w:rFonts w:ascii="Times New Roman" w:eastAsia="Times New Roman" w:hAnsi="Times New Roman"/>
                <w:sz w:val="24"/>
                <w:szCs w:val="24"/>
              </w:rPr>
            </w:pPr>
            <w:r w:rsidRPr="001E18F9">
              <w:rPr>
                <w:rFonts w:ascii="Times New Roman" w:eastAsia="Times New Roman" w:hAnsi="Times New Roman"/>
                <w:sz w:val="24"/>
                <w:szCs w:val="24"/>
              </w:rPr>
              <w:t>Планируемые объекты федерального значения, объекты регионального значения отсутствуют. Реконструкция котельной, строительство резервуаров для воды, насосных станций, скважин.</w:t>
            </w:r>
          </w:p>
        </w:tc>
      </w:tr>
      <w:tr w:rsidR="001E18F9" w:rsidRPr="001E18F9" w:rsidTr="001E18F9">
        <w:tc>
          <w:tcPr>
            <w:tcW w:w="567" w:type="dxa"/>
            <w:vAlign w:val="center"/>
          </w:tcPr>
          <w:p w:rsidR="001E18F9" w:rsidRPr="001E18F9" w:rsidRDefault="001E18F9" w:rsidP="001E18F9">
            <w:pPr>
              <w:spacing w:line="0" w:lineRule="atLeast"/>
              <w:jc w:val="center"/>
              <w:rPr>
                <w:rFonts w:ascii="Times New Roman" w:eastAsia="Times New Roman" w:hAnsi="Times New Roman"/>
                <w:sz w:val="24"/>
                <w:szCs w:val="24"/>
              </w:rPr>
            </w:pPr>
            <w:r w:rsidRPr="001E18F9">
              <w:rPr>
                <w:rFonts w:ascii="Times New Roman" w:eastAsia="Times New Roman" w:hAnsi="Times New Roman"/>
                <w:sz w:val="24"/>
                <w:szCs w:val="24"/>
              </w:rPr>
              <w:t>86</w:t>
            </w:r>
          </w:p>
        </w:tc>
        <w:tc>
          <w:tcPr>
            <w:tcW w:w="2127" w:type="dxa"/>
            <w:vAlign w:val="center"/>
          </w:tcPr>
          <w:p w:rsidR="001E18F9" w:rsidRPr="001E18F9" w:rsidRDefault="001E18F9" w:rsidP="001E18F9">
            <w:pPr>
              <w:spacing w:line="0" w:lineRule="atLeast"/>
              <w:jc w:val="both"/>
              <w:rPr>
                <w:rFonts w:ascii="Times New Roman" w:eastAsia="Times New Roman" w:hAnsi="Times New Roman"/>
                <w:sz w:val="24"/>
                <w:szCs w:val="24"/>
              </w:rPr>
            </w:pPr>
            <w:r w:rsidRPr="001E18F9">
              <w:rPr>
                <w:rFonts w:ascii="Times New Roman" w:eastAsia="Times New Roman" w:hAnsi="Times New Roman"/>
                <w:sz w:val="24"/>
                <w:szCs w:val="24"/>
              </w:rPr>
              <w:t>Зона кладбищ</w:t>
            </w:r>
          </w:p>
        </w:tc>
        <w:tc>
          <w:tcPr>
            <w:tcW w:w="1417" w:type="dxa"/>
            <w:vAlign w:val="center"/>
          </w:tcPr>
          <w:p w:rsidR="001E18F9" w:rsidRPr="001E18F9" w:rsidRDefault="001E18F9" w:rsidP="001E18F9">
            <w:pPr>
              <w:jc w:val="center"/>
              <w:rPr>
                <w:rFonts w:ascii="Times New Roman" w:eastAsia="Times New Roman" w:hAnsi="Times New Roman"/>
                <w:sz w:val="26"/>
                <w:szCs w:val="26"/>
              </w:rPr>
            </w:pPr>
            <w:r w:rsidRPr="001E18F9">
              <w:rPr>
                <w:rFonts w:ascii="Times New Roman" w:eastAsia="Times New Roman" w:hAnsi="Times New Roman"/>
                <w:sz w:val="26"/>
                <w:szCs w:val="26"/>
              </w:rPr>
              <w:t>1,59</w:t>
            </w:r>
          </w:p>
        </w:tc>
        <w:tc>
          <w:tcPr>
            <w:tcW w:w="10490" w:type="dxa"/>
          </w:tcPr>
          <w:p w:rsidR="001E18F9" w:rsidRPr="001E18F9" w:rsidRDefault="001E18F9" w:rsidP="001E18F9">
            <w:pPr>
              <w:jc w:val="both"/>
              <w:rPr>
                <w:rFonts w:ascii="Times New Roman" w:eastAsia="Times New Roman" w:hAnsi="Times New Roman"/>
                <w:sz w:val="24"/>
                <w:szCs w:val="24"/>
              </w:rPr>
            </w:pPr>
            <w:r w:rsidRPr="001E18F9">
              <w:rPr>
                <w:rFonts w:ascii="Times New Roman" w:eastAsia="Times New Roman" w:hAnsi="Times New Roman"/>
                <w:sz w:val="24"/>
                <w:szCs w:val="24"/>
              </w:rPr>
              <w:t>Планируемые объекты федерального значения, объекты регионального значения, объекты местного значения отсутствуют</w:t>
            </w:r>
          </w:p>
        </w:tc>
      </w:tr>
      <w:tr w:rsidR="001E18F9" w:rsidRPr="001E18F9" w:rsidTr="001E18F9">
        <w:tc>
          <w:tcPr>
            <w:tcW w:w="567" w:type="dxa"/>
            <w:vAlign w:val="center"/>
          </w:tcPr>
          <w:p w:rsidR="001E18F9" w:rsidRPr="001E18F9" w:rsidRDefault="001E18F9" w:rsidP="001E18F9">
            <w:pPr>
              <w:spacing w:line="0" w:lineRule="atLeast"/>
              <w:jc w:val="center"/>
              <w:rPr>
                <w:rFonts w:ascii="Times New Roman" w:eastAsia="Times New Roman" w:hAnsi="Times New Roman"/>
                <w:sz w:val="24"/>
                <w:szCs w:val="24"/>
              </w:rPr>
            </w:pPr>
          </w:p>
        </w:tc>
        <w:tc>
          <w:tcPr>
            <w:tcW w:w="2127" w:type="dxa"/>
            <w:vAlign w:val="center"/>
          </w:tcPr>
          <w:p w:rsidR="001E18F9" w:rsidRPr="001E18F9" w:rsidRDefault="001E18F9" w:rsidP="001E18F9">
            <w:pPr>
              <w:spacing w:line="0" w:lineRule="atLeast"/>
              <w:jc w:val="both"/>
              <w:rPr>
                <w:rFonts w:ascii="Times New Roman" w:eastAsia="Times New Roman" w:hAnsi="Times New Roman"/>
                <w:sz w:val="24"/>
                <w:szCs w:val="24"/>
              </w:rPr>
            </w:pPr>
            <w:r w:rsidRPr="001E18F9">
              <w:rPr>
                <w:rFonts w:ascii="Times New Roman" w:eastAsia="Times New Roman" w:hAnsi="Times New Roman"/>
                <w:b/>
                <w:sz w:val="24"/>
                <w:szCs w:val="24"/>
              </w:rPr>
              <w:t>Территория вне границ населенного пункта, в том числе:</w:t>
            </w:r>
          </w:p>
        </w:tc>
        <w:tc>
          <w:tcPr>
            <w:tcW w:w="1417" w:type="dxa"/>
            <w:vAlign w:val="center"/>
          </w:tcPr>
          <w:p w:rsidR="001E18F9" w:rsidRPr="001E18F9" w:rsidRDefault="001E18F9" w:rsidP="001E18F9">
            <w:pPr>
              <w:jc w:val="center"/>
              <w:rPr>
                <w:rFonts w:ascii="Times New Roman" w:eastAsia="Times New Roman" w:hAnsi="Times New Roman"/>
                <w:sz w:val="26"/>
                <w:szCs w:val="26"/>
              </w:rPr>
            </w:pPr>
            <w:r w:rsidRPr="001E18F9">
              <w:rPr>
                <w:rFonts w:ascii="Times New Roman" w:eastAsia="Times New Roman" w:hAnsi="Times New Roman"/>
                <w:sz w:val="26"/>
                <w:szCs w:val="26"/>
              </w:rPr>
              <w:t>37792,33</w:t>
            </w:r>
          </w:p>
        </w:tc>
        <w:tc>
          <w:tcPr>
            <w:tcW w:w="10490" w:type="dxa"/>
          </w:tcPr>
          <w:p w:rsidR="001E18F9" w:rsidRPr="001E18F9" w:rsidRDefault="001E18F9" w:rsidP="001E18F9">
            <w:pPr>
              <w:jc w:val="both"/>
              <w:rPr>
                <w:rFonts w:ascii="Times New Roman" w:eastAsia="Times New Roman" w:hAnsi="Times New Roman"/>
                <w:sz w:val="24"/>
                <w:szCs w:val="24"/>
              </w:rPr>
            </w:pPr>
            <w:r w:rsidRPr="001E18F9">
              <w:rPr>
                <w:rFonts w:ascii="Times New Roman" w:eastAsia="Times New Roman" w:hAnsi="Times New Roman"/>
              </w:rPr>
              <w:t>Объект регионального значения: «Реконструкция автомобильной дороги «Венгерово - Минино - Верх-Красноярка - Северное (в гр. района)» с мостом через р. Жабара на 87 км а/д «Венгерово - Минино - Верх-Красноярка - Северное (в гр. района)» в Северном районе Новосибирской области» 2024-2025годы</w:t>
            </w:r>
          </w:p>
        </w:tc>
      </w:tr>
      <w:tr w:rsidR="001E18F9" w:rsidRPr="001E18F9" w:rsidTr="001E18F9">
        <w:tc>
          <w:tcPr>
            <w:tcW w:w="567" w:type="dxa"/>
            <w:vAlign w:val="center"/>
          </w:tcPr>
          <w:p w:rsidR="001E18F9" w:rsidRPr="001E18F9" w:rsidRDefault="001E18F9" w:rsidP="001E18F9">
            <w:pPr>
              <w:spacing w:line="0" w:lineRule="atLeast"/>
              <w:jc w:val="center"/>
              <w:rPr>
                <w:rFonts w:ascii="Times New Roman" w:eastAsia="Times New Roman" w:hAnsi="Times New Roman"/>
                <w:sz w:val="24"/>
                <w:szCs w:val="24"/>
              </w:rPr>
            </w:pPr>
            <w:r w:rsidRPr="001E18F9">
              <w:rPr>
                <w:rFonts w:ascii="Times New Roman" w:eastAsia="Times New Roman" w:hAnsi="Times New Roman"/>
                <w:sz w:val="24"/>
                <w:szCs w:val="24"/>
              </w:rPr>
              <w:t>9</w:t>
            </w:r>
          </w:p>
        </w:tc>
        <w:tc>
          <w:tcPr>
            <w:tcW w:w="2127" w:type="dxa"/>
            <w:vAlign w:val="center"/>
          </w:tcPr>
          <w:p w:rsidR="001E18F9" w:rsidRPr="001E18F9" w:rsidRDefault="001E18F9" w:rsidP="001E18F9">
            <w:pPr>
              <w:spacing w:line="0" w:lineRule="atLeast"/>
              <w:jc w:val="both"/>
              <w:rPr>
                <w:rFonts w:ascii="Times New Roman" w:eastAsia="Times New Roman" w:hAnsi="Times New Roman"/>
                <w:b/>
                <w:sz w:val="24"/>
                <w:szCs w:val="24"/>
              </w:rPr>
            </w:pPr>
            <w:r w:rsidRPr="001E18F9">
              <w:rPr>
                <w:rFonts w:ascii="Times New Roman" w:eastAsia="Times New Roman" w:hAnsi="Times New Roman"/>
                <w:sz w:val="24"/>
                <w:szCs w:val="24"/>
              </w:rPr>
              <w:t xml:space="preserve">Зона </w:t>
            </w:r>
            <w:r w:rsidRPr="001E18F9">
              <w:rPr>
                <w:rFonts w:ascii="Times New Roman" w:eastAsia="Times New Roman" w:hAnsi="Times New Roman"/>
                <w:sz w:val="24"/>
                <w:szCs w:val="24"/>
              </w:rPr>
              <w:lastRenderedPageBreak/>
              <w:t>складирования и захоронения отходов</w:t>
            </w:r>
          </w:p>
        </w:tc>
        <w:tc>
          <w:tcPr>
            <w:tcW w:w="1417" w:type="dxa"/>
            <w:vAlign w:val="center"/>
          </w:tcPr>
          <w:p w:rsidR="001E18F9" w:rsidRPr="001E18F9" w:rsidRDefault="001E18F9" w:rsidP="001E18F9">
            <w:pPr>
              <w:jc w:val="center"/>
              <w:rPr>
                <w:rFonts w:ascii="Times New Roman" w:eastAsia="Times New Roman" w:hAnsi="Times New Roman"/>
                <w:sz w:val="26"/>
                <w:szCs w:val="26"/>
              </w:rPr>
            </w:pPr>
            <w:r w:rsidRPr="001E18F9">
              <w:rPr>
                <w:rFonts w:ascii="Times New Roman" w:eastAsia="Times New Roman" w:hAnsi="Times New Roman"/>
                <w:sz w:val="26"/>
                <w:szCs w:val="26"/>
              </w:rPr>
              <w:lastRenderedPageBreak/>
              <w:t>2,57</w:t>
            </w:r>
          </w:p>
        </w:tc>
        <w:tc>
          <w:tcPr>
            <w:tcW w:w="10490" w:type="dxa"/>
          </w:tcPr>
          <w:p w:rsidR="001E18F9" w:rsidRPr="001E18F9" w:rsidRDefault="001E18F9" w:rsidP="001E18F9">
            <w:pPr>
              <w:jc w:val="both"/>
              <w:rPr>
                <w:rFonts w:ascii="Times New Roman" w:eastAsia="Times New Roman" w:hAnsi="Times New Roman"/>
                <w:sz w:val="24"/>
                <w:szCs w:val="24"/>
              </w:rPr>
            </w:pPr>
            <w:r w:rsidRPr="001E18F9">
              <w:rPr>
                <w:rFonts w:ascii="Times New Roman" w:eastAsia="Times New Roman" w:hAnsi="Times New Roman"/>
                <w:sz w:val="24"/>
                <w:szCs w:val="24"/>
              </w:rPr>
              <w:t xml:space="preserve">Планируемые объекты федерального значения, объекты регионального значения, объекты </w:t>
            </w:r>
            <w:r w:rsidRPr="001E18F9">
              <w:rPr>
                <w:rFonts w:ascii="Times New Roman" w:eastAsia="Times New Roman" w:hAnsi="Times New Roman"/>
                <w:sz w:val="24"/>
                <w:szCs w:val="24"/>
              </w:rPr>
              <w:lastRenderedPageBreak/>
              <w:t>местного значения отсутствуют</w:t>
            </w:r>
          </w:p>
        </w:tc>
      </w:tr>
      <w:tr w:rsidR="001E18F9" w:rsidRPr="001E18F9" w:rsidTr="001E18F9">
        <w:tc>
          <w:tcPr>
            <w:tcW w:w="567" w:type="dxa"/>
            <w:vAlign w:val="center"/>
          </w:tcPr>
          <w:p w:rsidR="001E18F9" w:rsidRPr="001E18F9" w:rsidRDefault="001E18F9" w:rsidP="001E18F9">
            <w:pPr>
              <w:spacing w:line="0" w:lineRule="atLeast"/>
              <w:jc w:val="center"/>
              <w:rPr>
                <w:rFonts w:ascii="Times New Roman" w:eastAsia="Times New Roman" w:hAnsi="Times New Roman"/>
                <w:sz w:val="24"/>
                <w:szCs w:val="24"/>
              </w:rPr>
            </w:pPr>
            <w:r w:rsidRPr="001E18F9">
              <w:rPr>
                <w:rFonts w:ascii="Times New Roman" w:eastAsia="Times New Roman" w:hAnsi="Times New Roman"/>
                <w:sz w:val="24"/>
                <w:szCs w:val="24"/>
              </w:rPr>
              <w:lastRenderedPageBreak/>
              <w:t>10</w:t>
            </w:r>
          </w:p>
        </w:tc>
        <w:tc>
          <w:tcPr>
            <w:tcW w:w="2127" w:type="dxa"/>
            <w:vAlign w:val="center"/>
          </w:tcPr>
          <w:p w:rsidR="001E18F9" w:rsidRPr="001E18F9" w:rsidRDefault="001E18F9" w:rsidP="001E18F9">
            <w:pPr>
              <w:spacing w:line="0" w:lineRule="atLeast"/>
              <w:jc w:val="both"/>
              <w:rPr>
                <w:rFonts w:ascii="Times New Roman" w:eastAsia="Times New Roman" w:hAnsi="Times New Roman"/>
                <w:sz w:val="24"/>
                <w:szCs w:val="24"/>
              </w:rPr>
            </w:pPr>
            <w:r w:rsidRPr="001E18F9">
              <w:rPr>
                <w:rFonts w:ascii="Times New Roman" w:eastAsia="Times New Roman" w:hAnsi="Times New Roman"/>
                <w:sz w:val="24"/>
                <w:szCs w:val="24"/>
              </w:rPr>
              <w:t>Зона кладбищ</w:t>
            </w:r>
          </w:p>
        </w:tc>
        <w:tc>
          <w:tcPr>
            <w:tcW w:w="1417" w:type="dxa"/>
            <w:vAlign w:val="center"/>
          </w:tcPr>
          <w:p w:rsidR="001E18F9" w:rsidRPr="001E18F9" w:rsidRDefault="001E18F9" w:rsidP="001E18F9">
            <w:pPr>
              <w:jc w:val="center"/>
              <w:rPr>
                <w:rFonts w:ascii="Times New Roman" w:eastAsia="Times New Roman" w:hAnsi="Times New Roman"/>
                <w:sz w:val="26"/>
                <w:szCs w:val="26"/>
              </w:rPr>
            </w:pPr>
            <w:r w:rsidRPr="001E18F9">
              <w:rPr>
                <w:rFonts w:ascii="Times New Roman" w:eastAsia="Times New Roman" w:hAnsi="Times New Roman"/>
                <w:sz w:val="26"/>
                <w:szCs w:val="26"/>
              </w:rPr>
              <w:t>1,44</w:t>
            </w:r>
          </w:p>
        </w:tc>
        <w:tc>
          <w:tcPr>
            <w:tcW w:w="10490" w:type="dxa"/>
          </w:tcPr>
          <w:p w:rsidR="001E18F9" w:rsidRPr="001E18F9" w:rsidRDefault="001E18F9" w:rsidP="001E18F9">
            <w:pPr>
              <w:jc w:val="both"/>
              <w:rPr>
                <w:rFonts w:ascii="Times New Roman" w:eastAsia="Times New Roman" w:hAnsi="Times New Roman"/>
                <w:sz w:val="24"/>
                <w:szCs w:val="24"/>
              </w:rPr>
            </w:pPr>
            <w:r w:rsidRPr="001E18F9">
              <w:rPr>
                <w:rFonts w:ascii="Times New Roman" w:eastAsia="Times New Roman" w:hAnsi="Times New Roman"/>
                <w:sz w:val="24"/>
                <w:szCs w:val="24"/>
              </w:rPr>
              <w:t>Планируемые объекты федерального значения, объекты регионального значения, объекты местного значения отсутствуют</w:t>
            </w:r>
          </w:p>
        </w:tc>
      </w:tr>
    </w:tbl>
    <w:p w:rsidR="001E18F9" w:rsidRPr="001E18F9" w:rsidRDefault="001E18F9" w:rsidP="001E18F9">
      <w:pPr>
        <w:widowControl w:val="0"/>
        <w:tabs>
          <w:tab w:val="left" w:pos="993"/>
        </w:tabs>
        <w:spacing w:after="0" w:line="240" w:lineRule="auto"/>
        <w:ind w:left="993" w:hanging="284"/>
        <w:contextualSpacing/>
        <w:jc w:val="both"/>
        <w:outlineLvl w:val="1"/>
        <w:rPr>
          <w:rFonts w:ascii="Times New Roman" w:eastAsia="Times New Roman" w:hAnsi="Times New Roman" w:cs="Times New Roman"/>
          <w:sz w:val="24"/>
          <w:szCs w:val="24"/>
        </w:rPr>
      </w:pPr>
    </w:p>
    <w:p w:rsidR="001E18F9" w:rsidRPr="001E18F9" w:rsidRDefault="001E18F9" w:rsidP="001E18F9">
      <w:pPr>
        <w:jc w:val="both"/>
        <w:rPr>
          <w:rFonts w:ascii="Times New Roman" w:eastAsia="Times New Roman" w:hAnsi="Times New Roman" w:cs="Times New Roman"/>
          <w:sz w:val="28"/>
        </w:rPr>
      </w:pPr>
    </w:p>
    <w:p w:rsidR="001E18F9" w:rsidRPr="001E18F9" w:rsidRDefault="001E18F9" w:rsidP="001E18F9">
      <w:pPr>
        <w:spacing w:after="0" w:line="240" w:lineRule="auto"/>
        <w:ind w:right="-40" w:firstLine="709"/>
        <w:jc w:val="both"/>
        <w:rPr>
          <w:rFonts w:ascii="Times New Roman" w:eastAsia="Times New Roman" w:hAnsi="Times New Roman" w:cs="Times New Roman"/>
          <w:sz w:val="28"/>
          <w:szCs w:val="20"/>
        </w:rPr>
      </w:pPr>
    </w:p>
    <w:p w:rsidR="001E18F9" w:rsidRDefault="001E18F9" w:rsidP="001E18F9">
      <w:pPr>
        <w:jc w:val="right"/>
      </w:pPr>
    </w:p>
    <w:p w:rsidR="001E18F9" w:rsidRDefault="001E18F9" w:rsidP="001E18F9">
      <w:pPr>
        <w:jc w:val="right"/>
      </w:pPr>
    </w:p>
    <w:p w:rsidR="005C38C0" w:rsidRDefault="005C38C0" w:rsidP="001E18F9">
      <w:pPr>
        <w:jc w:val="right"/>
      </w:pPr>
    </w:p>
    <w:p w:rsidR="005C38C0" w:rsidRDefault="005C38C0" w:rsidP="001E18F9">
      <w:pPr>
        <w:jc w:val="right"/>
      </w:pPr>
    </w:p>
    <w:p w:rsidR="005C38C0" w:rsidRDefault="005C38C0" w:rsidP="001E18F9">
      <w:pPr>
        <w:jc w:val="right"/>
      </w:pPr>
    </w:p>
    <w:p w:rsidR="005C38C0" w:rsidRDefault="005C38C0" w:rsidP="001E18F9">
      <w:pPr>
        <w:jc w:val="right"/>
      </w:pPr>
    </w:p>
    <w:p w:rsidR="005C38C0" w:rsidRDefault="005C38C0" w:rsidP="001E18F9">
      <w:pPr>
        <w:jc w:val="right"/>
      </w:pPr>
    </w:p>
    <w:p w:rsidR="005C38C0" w:rsidRDefault="005C38C0" w:rsidP="001E18F9">
      <w:pPr>
        <w:jc w:val="right"/>
      </w:pPr>
    </w:p>
    <w:p w:rsidR="005C38C0" w:rsidRDefault="005C38C0" w:rsidP="001E18F9">
      <w:pPr>
        <w:jc w:val="right"/>
      </w:pPr>
    </w:p>
    <w:p w:rsidR="005C38C0" w:rsidRDefault="005C38C0" w:rsidP="001E18F9">
      <w:pPr>
        <w:jc w:val="right"/>
      </w:pPr>
    </w:p>
    <w:p w:rsidR="005C38C0" w:rsidRDefault="005C38C0" w:rsidP="001E18F9">
      <w:pPr>
        <w:jc w:val="right"/>
      </w:pPr>
      <w:r>
        <w:rPr>
          <w:noProof/>
        </w:rPr>
        <w:lastRenderedPageBreak/>
        <w:drawing>
          <wp:inline distT="0" distB="0" distL="0" distR="0" wp14:anchorId="0718EFB1" wp14:editId="26F62633">
            <wp:extent cx="8085490" cy="5687965"/>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8081928" cy="5685459"/>
                    </a:xfrm>
                    <a:prstGeom prst="rect">
                      <a:avLst/>
                    </a:prstGeom>
                  </pic:spPr>
                </pic:pic>
              </a:graphicData>
            </a:graphic>
          </wp:inline>
        </w:drawing>
      </w:r>
    </w:p>
    <w:p w:rsidR="006B177F" w:rsidRDefault="00D443DB" w:rsidP="001E18F9">
      <w:pPr>
        <w:jc w:val="right"/>
      </w:pPr>
      <w:r>
        <w:rPr>
          <w:noProof/>
        </w:rPr>
        <w:lastRenderedPageBreak/>
        <w:drawing>
          <wp:inline distT="0" distB="0" distL="0" distR="0" wp14:anchorId="2A690C58" wp14:editId="1B0B5F4B">
            <wp:extent cx="7844542" cy="5490126"/>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7841534" cy="5488021"/>
                    </a:xfrm>
                    <a:prstGeom prst="rect">
                      <a:avLst/>
                    </a:prstGeom>
                  </pic:spPr>
                </pic:pic>
              </a:graphicData>
            </a:graphic>
          </wp:inline>
        </w:drawing>
      </w:r>
    </w:p>
    <w:p w:rsidR="006B177F" w:rsidRDefault="006B177F" w:rsidP="00274774">
      <w:pPr>
        <w:jc w:val="center"/>
      </w:pPr>
      <w:r>
        <w:rPr>
          <w:noProof/>
        </w:rPr>
        <w:lastRenderedPageBreak/>
        <w:drawing>
          <wp:inline distT="0" distB="0" distL="0" distR="0" wp14:anchorId="71C1F956" wp14:editId="5BA8CBC0">
            <wp:extent cx="8216900" cy="5706628"/>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8225190" cy="5712386"/>
                    </a:xfrm>
                    <a:prstGeom prst="rect">
                      <a:avLst/>
                    </a:prstGeom>
                  </pic:spPr>
                </pic:pic>
              </a:graphicData>
            </a:graphic>
          </wp:inline>
        </w:drawing>
      </w:r>
    </w:p>
    <w:sectPr w:rsidR="006B177F" w:rsidSect="001E18F9">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4AAE" w:rsidRDefault="00DC4AAE">
      <w:pPr>
        <w:spacing w:after="0" w:line="240" w:lineRule="auto"/>
      </w:pPr>
      <w:r>
        <w:separator/>
      </w:r>
    </w:p>
  </w:endnote>
  <w:endnote w:type="continuationSeparator" w:id="0">
    <w:p w:rsidR="00DC4AAE" w:rsidRDefault="00DC4A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Gaze">
    <w:altName w:val="Courier New"/>
    <w:charset w:val="00"/>
    <w:family w:val="auto"/>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983730754"/>
      <w:docPartObj>
        <w:docPartGallery w:val="Page Numbers (Bottom of Page)"/>
        <w:docPartUnique/>
      </w:docPartObj>
    </w:sdtPr>
    <w:sdtEndPr/>
    <w:sdtContent>
      <w:p w:rsidR="001E18F9" w:rsidRDefault="001E18F9">
        <w:pPr>
          <w:pStyle w:val="afe"/>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00141871">
          <w:rPr>
            <w:rFonts w:ascii="Times New Roman" w:hAnsi="Times New Roman" w:cs="Times New Roman"/>
            <w:noProof/>
          </w:rPr>
          <w:t>3</w:t>
        </w:r>
        <w:r>
          <w:rPr>
            <w:rFonts w:ascii="Times New Roman" w:hAnsi="Times New Roman" w:cs="Times New Roman"/>
          </w:rPr>
          <w:fldChar w:fldCharType="end"/>
        </w:r>
      </w:p>
    </w:sdtContent>
  </w:sdt>
  <w:p w:rsidR="001E18F9" w:rsidRDefault="001E18F9">
    <w:pPr>
      <w:pStyle w:val="afe"/>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4AAE" w:rsidRDefault="00DC4AAE">
      <w:pPr>
        <w:spacing w:after="0" w:line="240" w:lineRule="auto"/>
      </w:pPr>
      <w:r>
        <w:separator/>
      </w:r>
    </w:p>
  </w:footnote>
  <w:footnote w:type="continuationSeparator" w:id="0">
    <w:p w:rsidR="00DC4AAE" w:rsidRDefault="00DC4AA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D6BCA"/>
    <w:multiLevelType w:val="multilevel"/>
    <w:tmpl w:val="E66A105E"/>
    <w:lvl w:ilvl="0">
      <w:start w:val="5"/>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
    <w:nsid w:val="036201AB"/>
    <w:multiLevelType w:val="hybridMultilevel"/>
    <w:tmpl w:val="552293CE"/>
    <w:lvl w:ilvl="0" w:tplc="E0F80424">
      <w:start w:val="1"/>
      <w:numFmt w:val="bullet"/>
      <w:suff w:val="space"/>
      <w:lvlText w:val="–"/>
      <w:lvlJc w:val="left"/>
      <w:pPr>
        <w:ind w:left="1287" w:hanging="360"/>
      </w:pPr>
      <w:rPr>
        <w:rFonts w:ascii="Arial" w:eastAsia="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56D4D21"/>
    <w:multiLevelType w:val="hybridMultilevel"/>
    <w:tmpl w:val="B4F810A0"/>
    <w:lvl w:ilvl="0" w:tplc="87044426">
      <w:start w:val="1"/>
      <w:numFmt w:val="bullet"/>
      <w:suff w:val="space"/>
      <w:lvlText w:val=""/>
      <w:lvlJc w:val="left"/>
      <w:pPr>
        <w:ind w:left="720" w:hanging="360"/>
      </w:pPr>
      <w:rPr>
        <w:rFonts w:ascii="Symbol" w:hAnsi="Symbol" w:hint="default"/>
      </w:rPr>
    </w:lvl>
    <w:lvl w:ilvl="1" w:tplc="AF2A77DE">
      <w:start w:val="1"/>
      <w:numFmt w:val="bullet"/>
      <w:lvlText w:val="o"/>
      <w:lvlJc w:val="left"/>
      <w:pPr>
        <w:ind w:left="1440" w:hanging="360"/>
      </w:pPr>
      <w:rPr>
        <w:rFonts w:ascii="Courier New" w:hAnsi="Courier New" w:cs="Courier New" w:hint="default"/>
      </w:rPr>
    </w:lvl>
    <w:lvl w:ilvl="2" w:tplc="EC504616">
      <w:start w:val="1"/>
      <w:numFmt w:val="bullet"/>
      <w:lvlText w:val=""/>
      <w:lvlJc w:val="left"/>
      <w:pPr>
        <w:ind w:left="2160" w:hanging="360"/>
      </w:pPr>
      <w:rPr>
        <w:rFonts w:ascii="Wingdings" w:hAnsi="Wingdings" w:hint="default"/>
      </w:rPr>
    </w:lvl>
    <w:lvl w:ilvl="3" w:tplc="245AEE32">
      <w:start w:val="1"/>
      <w:numFmt w:val="bullet"/>
      <w:lvlText w:val=""/>
      <w:lvlJc w:val="left"/>
      <w:pPr>
        <w:ind w:left="2880" w:hanging="360"/>
      </w:pPr>
      <w:rPr>
        <w:rFonts w:ascii="Symbol" w:hAnsi="Symbol" w:hint="default"/>
      </w:rPr>
    </w:lvl>
    <w:lvl w:ilvl="4" w:tplc="A0B26C94">
      <w:start w:val="1"/>
      <w:numFmt w:val="bullet"/>
      <w:lvlText w:val="o"/>
      <w:lvlJc w:val="left"/>
      <w:pPr>
        <w:ind w:left="3600" w:hanging="360"/>
      </w:pPr>
      <w:rPr>
        <w:rFonts w:ascii="Courier New" w:hAnsi="Courier New" w:cs="Courier New" w:hint="default"/>
      </w:rPr>
    </w:lvl>
    <w:lvl w:ilvl="5" w:tplc="CF6A919E">
      <w:start w:val="1"/>
      <w:numFmt w:val="bullet"/>
      <w:lvlText w:val=""/>
      <w:lvlJc w:val="left"/>
      <w:pPr>
        <w:ind w:left="4320" w:hanging="360"/>
      </w:pPr>
      <w:rPr>
        <w:rFonts w:ascii="Wingdings" w:hAnsi="Wingdings" w:hint="default"/>
      </w:rPr>
    </w:lvl>
    <w:lvl w:ilvl="6" w:tplc="03FE79D0">
      <w:start w:val="1"/>
      <w:numFmt w:val="bullet"/>
      <w:lvlText w:val=""/>
      <w:lvlJc w:val="left"/>
      <w:pPr>
        <w:ind w:left="5040" w:hanging="360"/>
      </w:pPr>
      <w:rPr>
        <w:rFonts w:ascii="Symbol" w:hAnsi="Symbol" w:hint="default"/>
      </w:rPr>
    </w:lvl>
    <w:lvl w:ilvl="7" w:tplc="B36E37E0">
      <w:start w:val="1"/>
      <w:numFmt w:val="bullet"/>
      <w:lvlText w:val="o"/>
      <w:lvlJc w:val="left"/>
      <w:pPr>
        <w:ind w:left="5760" w:hanging="360"/>
      </w:pPr>
      <w:rPr>
        <w:rFonts w:ascii="Courier New" w:hAnsi="Courier New" w:cs="Courier New" w:hint="default"/>
      </w:rPr>
    </w:lvl>
    <w:lvl w:ilvl="8" w:tplc="FC84DC9C">
      <w:start w:val="1"/>
      <w:numFmt w:val="bullet"/>
      <w:lvlText w:val=""/>
      <w:lvlJc w:val="left"/>
      <w:pPr>
        <w:ind w:left="6480" w:hanging="360"/>
      </w:pPr>
      <w:rPr>
        <w:rFonts w:ascii="Wingdings" w:hAnsi="Wingdings" w:hint="default"/>
      </w:rPr>
    </w:lvl>
  </w:abstractNum>
  <w:abstractNum w:abstractNumId="3">
    <w:nsid w:val="0EEF08EA"/>
    <w:multiLevelType w:val="hybridMultilevel"/>
    <w:tmpl w:val="44C840B0"/>
    <w:lvl w:ilvl="0" w:tplc="1EC4A830">
      <w:start w:val="1"/>
      <w:numFmt w:val="bullet"/>
      <w:pStyle w:val="a"/>
      <w:lvlText w:val=""/>
      <w:lvlJc w:val="left"/>
      <w:pPr>
        <w:ind w:left="1287" w:hanging="360"/>
      </w:pPr>
      <w:rPr>
        <w:rFonts w:ascii="Symbol" w:hAnsi="Symbol" w:hint="default"/>
      </w:rPr>
    </w:lvl>
    <w:lvl w:ilvl="1" w:tplc="CAA6FC5C">
      <w:start w:val="1"/>
      <w:numFmt w:val="bullet"/>
      <w:lvlText w:val="o"/>
      <w:lvlJc w:val="left"/>
      <w:pPr>
        <w:ind w:left="2007" w:hanging="360"/>
      </w:pPr>
      <w:rPr>
        <w:rFonts w:ascii="Courier New" w:hAnsi="Courier New" w:cs="Courier New" w:hint="default"/>
      </w:rPr>
    </w:lvl>
    <w:lvl w:ilvl="2" w:tplc="0EDEAB64">
      <w:start w:val="1"/>
      <w:numFmt w:val="bullet"/>
      <w:lvlText w:val=""/>
      <w:lvlJc w:val="left"/>
      <w:pPr>
        <w:ind w:left="2727" w:hanging="360"/>
      </w:pPr>
      <w:rPr>
        <w:rFonts w:ascii="Wingdings" w:hAnsi="Wingdings" w:hint="default"/>
      </w:rPr>
    </w:lvl>
    <w:lvl w:ilvl="3" w:tplc="9AB6AD24">
      <w:start w:val="1"/>
      <w:numFmt w:val="bullet"/>
      <w:lvlText w:val=""/>
      <w:lvlJc w:val="left"/>
      <w:pPr>
        <w:ind w:left="3447" w:hanging="360"/>
      </w:pPr>
      <w:rPr>
        <w:rFonts w:ascii="Symbol" w:hAnsi="Symbol" w:hint="default"/>
      </w:rPr>
    </w:lvl>
    <w:lvl w:ilvl="4" w:tplc="E6329914">
      <w:start w:val="1"/>
      <w:numFmt w:val="bullet"/>
      <w:lvlText w:val="o"/>
      <w:lvlJc w:val="left"/>
      <w:pPr>
        <w:ind w:left="4167" w:hanging="360"/>
      </w:pPr>
      <w:rPr>
        <w:rFonts w:ascii="Courier New" w:hAnsi="Courier New" w:cs="Courier New" w:hint="default"/>
      </w:rPr>
    </w:lvl>
    <w:lvl w:ilvl="5" w:tplc="32A440F8">
      <w:start w:val="1"/>
      <w:numFmt w:val="bullet"/>
      <w:lvlText w:val=""/>
      <w:lvlJc w:val="left"/>
      <w:pPr>
        <w:ind w:left="4887" w:hanging="360"/>
      </w:pPr>
      <w:rPr>
        <w:rFonts w:ascii="Wingdings" w:hAnsi="Wingdings" w:hint="default"/>
      </w:rPr>
    </w:lvl>
    <w:lvl w:ilvl="6" w:tplc="C7ACC0A4">
      <w:start w:val="1"/>
      <w:numFmt w:val="bullet"/>
      <w:lvlText w:val=""/>
      <w:lvlJc w:val="left"/>
      <w:pPr>
        <w:ind w:left="5607" w:hanging="360"/>
      </w:pPr>
      <w:rPr>
        <w:rFonts w:ascii="Symbol" w:hAnsi="Symbol" w:hint="default"/>
      </w:rPr>
    </w:lvl>
    <w:lvl w:ilvl="7" w:tplc="0AF817D4">
      <w:start w:val="1"/>
      <w:numFmt w:val="bullet"/>
      <w:lvlText w:val="o"/>
      <w:lvlJc w:val="left"/>
      <w:pPr>
        <w:ind w:left="6327" w:hanging="360"/>
      </w:pPr>
      <w:rPr>
        <w:rFonts w:ascii="Courier New" w:hAnsi="Courier New" w:cs="Courier New" w:hint="default"/>
      </w:rPr>
    </w:lvl>
    <w:lvl w:ilvl="8" w:tplc="866C5616">
      <w:start w:val="1"/>
      <w:numFmt w:val="bullet"/>
      <w:lvlText w:val=""/>
      <w:lvlJc w:val="left"/>
      <w:pPr>
        <w:ind w:left="7047" w:hanging="360"/>
      </w:pPr>
      <w:rPr>
        <w:rFonts w:ascii="Wingdings" w:hAnsi="Wingdings" w:hint="default"/>
      </w:rPr>
    </w:lvl>
  </w:abstractNum>
  <w:abstractNum w:abstractNumId="4">
    <w:nsid w:val="116172F2"/>
    <w:multiLevelType w:val="hybridMultilevel"/>
    <w:tmpl w:val="472819EE"/>
    <w:lvl w:ilvl="0" w:tplc="FBEC557E">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20C0A38"/>
    <w:multiLevelType w:val="hybridMultilevel"/>
    <w:tmpl w:val="A392A46A"/>
    <w:lvl w:ilvl="0" w:tplc="F8E6556C">
      <w:start w:val="1"/>
      <w:numFmt w:val="bullet"/>
      <w:suff w:val="space"/>
      <w:lvlText w:val=""/>
      <w:lvlJc w:val="left"/>
      <w:pPr>
        <w:ind w:left="644" w:hanging="360"/>
      </w:pPr>
      <w:rPr>
        <w:rFonts w:ascii="Symbol" w:hAnsi="Symbol" w:hint="default"/>
      </w:rPr>
    </w:lvl>
    <w:lvl w:ilvl="1" w:tplc="A566D31E">
      <w:start w:val="1"/>
      <w:numFmt w:val="bullet"/>
      <w:lvlText w:val="o"/>
      <w:lvlJc w:val="left"/>
      <w:pPr>
        <w:ind w:left="1185" w:hanging="360"/>
      </w:pPr>
      <w:rPr>
        <w:rFonts w:ascii="Courier New" w:eastAsia="Courier New" w:hAnsi="Courier New" w:cs="Courier New" w:hint="default"/>
      </w:rPr>
    </w:lvl>
    <w:lvl w:ilvl="2" w:tplc="CC36B8CC">
      <w:start w:val="1"/>
      <w:numFmt w:val="bullet"/>
      <w:lvlText w:val="§"/>
      <w:lvlJc w:val="left"/>
      <w:pPr>
        <w:ind w:left="1905" w:hanging="360"/>
      </w:pPr>
      <w:rPr>
        <w:rFonts w:ascii="Wingdings" w:eastAsia="Wingdings" w:hAnsi="Wingdings" w:cs="Wingdings" w:hint="default"/>
      </w:rPr>
    </w:lvl>
    <w:lvl w:ilvl="3" w:tplc="1BF83CF2">
      <w:start w:val="1"/>
      <w:numFmt w:val="bullet"/>
      <w:lvlText w:val="·"/>
      <w:lvlJc w:val="left"/>
      <w:pPr>
        <w:ind w:left="2625" w:hanging="360"/>
      </w:pPr>
      <w:rPr>
        <w:rFonts w:ascii="Symbol" w:eastAsia="Symbol" w:hAnsi="Symbol" w:cs="Symbol" w:hint="default"/>
      </w:rPr>
    </w:lvl>
    <w:lvl w:ilvl="4" w:tplc="84484786">
      <w:start w:val="1"/>
      <w:numFmt w:val="bullet"/>
      <w:lvlText w:val="o"/>
      <w:lvlJc w:val="left"/>
      <w:pPr>
        <w:ind w:left="3345" w:hanging="360"/>
      </w:pPr>
      <w:rPr>
        <w:rFonts w:ascii="Courier New" w:eastAsia="Courier New" w:hAnsi="Courier New" w:cs="Courier New" w:hint="default"/>
      </w:rPr>
    </w:lvl>
    <w:lvl w:ilvl="5" w:tplc="2D56AFB4">
      <w:start w:val="1"/>
      <w:numFmt w:val="bullet"/>
      <w:lvlText w:val="§"/>
      <w:lvlJc w:val="left"/>
      <w:pPr>
        <w:ind w:left="4065" w:hanging="360"/>
      </w:pPr>
      <w:rPr>
        <w:rFonts w:ascii="Wingdings" w:eastAsia="Wingdings" w:hAnsi="Wingdings" w:cs="Wingdings" w:hint="default"/>
      </w:rPr>
    </w:lvl>
    <w:lvl w:ilvl="6" w:tplc="0436D822">
      <w:start w:val="1"/>
      <w:numFmt w:val="bullet"/>
      <w:lvlText w:val="·"/>
      <w:lvlJc w:val="left"/>
      <w:pPr>
        <w:ind w:left="4785" w:hanging="360"/>
      </w:pPr>
      <w:rPr>
        <w:rFonts w:ascii="Symbol" w:eastAsia="Symbol" w:hAnsi="Symbol" w:cs="Symbol" w:hint="default"/>
      </w:rPr>
    </w:lvl>
    <w:lvl w:ilvl="7" w:tplc="291C6B08">
      <w:start w:val="1"/>
      <w:numFmt w:val="bullet"/>
      <w:lvlText w:val="o"/>
      <w:lvlJc w:val="left"/>
      <w:pPr>
        <w:ind w:left="5505" w:hanging="360"/>
      </w:pPr>
      <w:rPr>
        <w:rFonts w:ascii="Courier New" w:eastAsia="Courier New" w:hAnsi="Courier New" w:cs="Courier New" w:hint="default"/>
      </w:rPr>
    </w:lvl>
    <w:lvl w:ilvl="8" w:tplc="A154BF8C">
      <w:start w:val="1"/>
      <w:numFmt w:val="bullet"/>
      <w:lvlText w:val="§"/>
      <w:lvlJc w:val="left"/>
      <w:pPr>
        <w:ind w:left="6225" w:hanging="360"/>
      </w:pPr>
      <w:rPr>
        <w:rFonts w:ascii="Wingdings" w:eastAsia="Wingdings" w:hAnsi="Wingdings" w:cs="Wingdings" w:hint="default"/>
      </w:rPr>
    </w:lvl>
  </w:abstractNum>
  <w:abstractNum w:abstractNumId="6">
    <w:nsid w:val="12C308B4"/>
    <w:multiLevelType w:val="hybridMultilevel"/>
    <w:tmpl w:val="418036F6"/>
    <w:lvl w:ilvl="0" w:tplc="2626F9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8215C1D"/>
    <w:multiLevelType w:val="hybridMultilevel"/>
    <w:tmpl w:val="154ECE9C"/>
    <w:lvl w:ilvl="0" w:tplc="0602F0A8">
      <w:start w:val="1"/>
      <w:numFmt w:val="bullet"/>
      <w:suff w:val="space"/>
      <w:lvlText w:val=""/>
      <w:lvlJc w:val="left"/>
      <w:pPr>
        <w:ind w:left="1800" w:hanging="360"/>
      </w:pPr>
      <w:rPr>
        <w:rFonts w:ascii="Symbol" w:hAnsi="Symbol" w:hint="default"/>
      </w:rPr>
    </w:lvl>
    <w:lvl w:ilvl="1" w:tplc="4300E0C4">
      <w:start w:val="1"/>
      <w:numFmt w:val="bullet"/>
      <w:lvlText w:val="o"/>
      <w:lvlJc w:val="left"/>
      <w:pPr>
        <w:tabs>
          <w:tab w:val="num" w:pos="2160"/>
        </w:tabs>
        <w:ind w:left="2160" w:hanging="360"/>
      </w:pPr>
      <w:rPr>
        <w:rFonts w:ascii="Courier New" w:hAnsi="Courier New" w:cs="Courier New" w:hint="default"/>
      </w:rPr>
    </w:lvl>
    <w:lvl w:ilvl="2" w:tplc="542695BE">
      <w:start w:val="1"/>
      <w:numFmt w:val="bullet"/>
      <w:lvlText w:val=""/>
      <w:lvlJc w:val="left"/>
      <w:pPr>
        <w:tabs>
          <w:tab w:val="num" w:pos="2880"/>
        </w:tabs>
        <w:ind w:left="2880" w:hanging="360"/>
      </w:pPr>
      <w:rPr>
        <w:rFonts w:ascii="Wingdings" w:hAnsi="Wingdings" w:hint="default"/>
      </w:rPr>
    </w:lvl>
    <w:lvl w:ilvl="3" w:tplc="406602D6">
      <w:start w:val="1"/>
      <w:numFmt w:val="bullet"/>
      <w:lvlText w:val=""/>
      <w:lvlJc w:val="left"/>
      <w:pPr>
        <w:tabs>
          <w:tab w:val="num" w:pos="3600"/>
        </w:tabs>
        <w:ind w:left="3600" w:hanging="360"/>
      </w:pPr>
      <w:rPr>
        <w:rFonts w:ascii="Symbol" w:hAnsi="Symbol" w:hint="default"/>
      </w:rPr>
    </w:lvl>
    <w:lvl w:ilvl="4" w:tplc="49B2B092">
      <w:start w:val="1"/>
      <w:numFmt w:val="bullet"/>
      <w:lvlText w:val="o"/>
      <w:lvlJc w:val="left"/>
      <w:pPr>
        <w:tabs>
          <w:tab w:val="num" w:pos="4320"/>
        </w:tabs>
        <w:ind w:left="4320" w:hanging="360"/>
      </w:pPr>
      <w:rPr>
        <w:rFonts w:ascii="Courier New" w:hAnsi="Courier New" w:cs="Courier New" w:hint="default"/>
      </w:rPr>
    </w:lvl>
    <w:lvl w:ilvl="5" w:tplc="49F8138A">
      <w:start w:val="1"/>
      <w:numFmt w:val="bullet"/>
      <w:lvlText w:val=""/>
      <w:lvlJc w:val="left"/>
      <w:pPr>
        <w:tabs>
          <w:tab w:val="num" w:pos="5040"/>
        </w:tabs>
        <w:ind w:left="5040" w:hanging="360"/>
      </w:pPr>
      <w:rPr>
        <w:rFonts w:ascii="Wingdings" w:hAnsi="Wingdings" w:hint="default"/>
      </w:rPr>
    </w:lvl>
    <w:lvl w:ilvl="6" w:tplc="E598B7AE">
      <w:start w:val="1"/>
      <w:numFmt w:val="bullet"/>
      <w:lvlText w:val=""/>
      <w:lvlJc w:val="left"/>
      <w:pPr>
        <w:tabs>
          <w:tab w:val="num" w:pos="5760"/>
        </w:tabs>
        <w:ind w:left="5760" w:hanging="360"/>
      </w:pPr>
      <w:rPr>
        <w:rFonts w:ascii="Symbol" w:hAnsi="Symbol" w:hint="default"/>
      </w:rPr>
    </w:lvl>
    <w:lvl w:ilvl="7" w:tplc="38823D1A">
      <w:start w:val="1"/>
      <w:numFmt w:val="bullet"/>
      <w:lvlText w:val="o"/>
      <w:lvlJc w:val="left"/>
      <w:pPr>
        <w:tabs>
          <w:tab w:val="num" w:pos="6480"/>
        </w:tabs>
        <w:ind w:left="6480" w:hanging="360"/>
      </w:pPr>
      <w:rPr>
        <w:rFonts w:ascii="Courier New" w:hAnsi="Courier New" w:cs="Courier New" w:hint="default"/>
      </w:rPr>
    </w:lvl>
    <w:lvl w:ilvl="8" w:tplc="7BC48392">
      <w:start w:val="1"/>
      <w:numFmt w:val="bullet"/>
      <w:lvlText w:val=""/>
      <w:lvlJc w:val="left"/>
      <w:pPr>
        <w:tabs>
          <w:tab w:val="num" w:pos="7200"/>
        </w:tabs>
        <w:ind w:left="7200" w:hanging="360"/>
      </w:pPr>
      <w:rPr>
        <w:rFonts w:ascii="Wingdings" w:hAnsi="Wingdings" w:hint="default"/>
      </w:rPr>
    </w:lvl>
  </w:abstractNum>
  <w:abstractNum w:abstractNumId="8">
    <w:nsid w:val="1A2A68F5"/>
    <w:multiLevelType w:val="hybridMultilevel"/>
    <w:tmpl w:val="DA8857AA"/>
    <w:lvl w:ilvl="0" w:tplc="1E7846AA">
      <w:start w:val="1"/>
      <w:numFmt w:val="decimal"/>
      <w:lvlText w:val="%1."/>
      <w:lvlJc w:val="left"/>
      <w:pPr>
        <w:ind w:left="1069" w:hanging="360"/>
      </w:pPr>
      <w:rPr>
        <w:rFonts w:hint="default"/>
      </w:rPr>
    </w:lvl>
    <w:lvl w:ilvl="1" w:tplc="75BC2C72">
      <w:start w:val="1"/>
      <w:numFmt w:val="lowerLetter"/>
      <w:lvlText w:val="%2."/>
      <w:lvlJc w:val="left"/>
      <w:pPr>
        <w:ind w:left="1789" w:hanging="360"/>
      </w:pPr>
    </w:lvl>
    <w:lvl w:ilvl="2" w:tplc="757CADC4">
      <w:start w:val="1"/>
      <w:numFmt w:val="lowerRoman"/>
      <w:lvlText w:val="%3."/>
      <w:lvlJc w:val="right"/>
      <w:pPr>
        <w:ind w:left="2509" w:hanging="180"/>
      </w:pPr>
    </w:lvl>
    <w:lvl w:ilvl="3" w:tplc="BDBC593A">
      <w:start w:val="1"/>
      <w:numFmt w:val="decimal"/>
      <w:lvlText w:val="%4."/>
      <w:lvlJc w:val="left"/>
      <w:pPr>
        <w:ind w:left="3229" w:hanging="360"/>
      </w:pPr>
    </w:lvl>
    <w:lvl w:ilvl="4" w:tplc="78FA9B94">
      <w:start w:val="1"/>
      <w:numFmt w:val="lowerLetter"/>
      <w:lvlText w:val="%5."/>
      <w:lvlJc w:val="left"/>
      <w:pPr>
        <w:ind w:left="3949" w:hanging="360"/>
      </w:pPr>
    </w:lvl>
    <w:lvl w:ilvl="5" w:tplc="088C617C">
      <w:start w:val="1"/>
      <w:numFmt w:val="lowerRoman"/>
      <w:lvlText w:val="%6."/>
      <w:lvlJc w:val="right"/>
      <w:pPr>
        <w:ind w:left="4669" w:hanging="180"/>
      </w:pPr>
    </w:lvl>
    <w:lvl w:ilvl="6" w:tplc="376224A6">
      <w:start w:val="1"/>
      <w:numFmt w:val="decimal"/>
      <w:lvlText w:val="%7."/>
      <w:lvlJc w:val="left"/>
      <w:pPr>
        <w:ind w:left="5389" w:hanging="360"/>
      </w:pPr>
    </w:lvl>
    <w:lvl w:ilvl="7" w:tplc="7E260DA0">
      <w:start w:val="1"/>
      <w:numFmt w:val="lowerLetter"/>
      <w:lvlText w:val="%8."/>
      <w:lvlJc w:val="left"/>
      <w:pPr>
        <w:ind w:left="6109" w:hanging="360"/>
      </w:pPr>
    </w:lvl>
    <w:lvl w:ilvl="8" w:tplc="1A6299DC">
      <w:start w:val="1"/>
      <w:numFmt w:val="lowerRoman"/>
      <w:lvlText w:val="%9."/>
      <w:lvlJc w:val="right"/>
      <w:pPr>
        <w:ind w:left="6829" w:hanging="180"/>
      </w:pPr>
    </w:lvl>
  </w:abstractNum>
  <w:abstractNum w:abstractNumId="9">
    <w:nsid w:val="1C8A1CD4"/>
    <w:multiLevelType w:val="hybridMultilevel"/>
    <w:tmpl w:val="B464E09A"/>
    <w:lvl w:ilvl="0" w:tplc="058E63CA">
      <w:start w:val="1"/>
      <w:numFmt w:val="bullet"/>
      <w:suff w:val="space"/>
      <w:lvlText w:val=""/>
      <w:lvlJc w:val="left"/>
      <w:pPr>
        <w:ind w:left="1429" w:hanging="360"/>
      </w:pPr>
      <w:rPr>
        <w:rFonts w:ascii="Symbol" w:hAnsi="Symbol" w:hint="default"/>
      </w:rPr>
    </w:lvl>
    <w:lvl w:ilvl="1" w:tplc="5FE8D9DA">
      <w:start w:val="1"/>
      <w:numFmt w:val="bullet"/>
      <w:lvlText w:val="o"/>
      <w:lvlJc w:val="left"/>
      <w:pPr>
        <w:ind w:left="1440" w:hanging="360"/>
      </w:pPr>
      <w:rPr>
        <w:rFonts w:ascii="Courier New" w:hAnsi="Courier New" w:cs="Courier New" w:hint="default"/>
      </w:rPr>
    </w:lvl>
    <w:lvl w:ilvl="2" w:tplc="1A3A74BC">
      <w:start w:val="1"/>
      <w:numFmt w:val="bullet"/>
      <w:lvlText w:val=""/>
      <w:lvlJc w:val="left"/>
      <w:pPr>
        <w:ind w:left="2160" w:hanging="360"/>
      </w:pPr>
      <w:rPr>
        <w:rFonts w:ascii="Wingdings" w:hAnsi="Wingdings" w:hint="default"/>
      </w:rPr>
    </w:lvl>
    <w:lvl w:ilvl="3" w:tplc="C2C47E06">
      <w:start w:val="1"/>
      <w:numFmt w:val="bullet"/>
      <w:lvlText w:val=""/>
      <w:lvlJc w:val="left"/>
      <w:pPr>
        <w:ind w:left="2880" w:hanging="360"/>
      </w:pPr>
      <w:rPr>
        <w:rFonts w:ascii="Symbol" w:hAnsi="Symbol" w:hint="default"/>
      </w:rPr>
    </w:lvl>
    <w:lvl w:ilvl="4" w:tplc="53ECE140">
      <w:start w:val="1"/>
      <w:numFmt w:val="bullet"/>
      <w:lvlText w:val="o"/>
      <w:lvlJc w:val="left"/>
      <w:pPr>
        <w:ind w:left="3600" w:hanging="360"/>
      </w:pPr>
      <w:rPr>
        <w:rFonts w:ascii="Courier New" w:hAnsi="Courier New" w:cs="Courier New" w:hint="default"/>
      </w:rPr>
    </w:lvl>
    <w:lvl w:ilvl="5" w:tplc="EDC09406">
      <w:start w:val="1"/>
      <w:numFmt w:val="bullet"/>
      <w:lvlText w:val=""/>
      <w:lvlJc w:val="left"/>
      <w:pPr>
        <w:ind w:left="4320" w:hanging="360"/>
      </w:pPr>
      <w:rPr>
        <w:rFonts w:ascii="Wingdings" w:hAnsi="Wingdings" w:hint="default"/>
      </w:rPr>
    </w:lvl>
    <w:lvl w:ilvl="6" w:tplc="565C739E">
      <w:start w:val="1"/>
      <w:numFmt w:val="bullet"/>
      <w:lvlText w:val=""/>
      <w:lvlJc w:val="left"/>
      <w:pPr>
        <w:ind w:left="5040" w:hanging="360"/>
      </w:pPr>
      <w:rPr>
        <w:rFonts w:ascii="Symbol" w:hAnsi="Symbol" w:hint="default"/>
      </w:rPr>
    </w:lvl>
    <w:lvl w:ilvl="7" w:tplc="E0688A84">
      <w:start w:val="1"/>
      <w:numFmt w:val="bullet"/>
      <w:lvlText w:val="o"/>
      <w:lvlJc w:val="left"/>
      <w:pPr>
        <w:ind w:left="5760" w:hanging="360"/>
      </w:pPr>
      <w:rPr>
        <w:rFonts w:ascii="Courier New" w:hAnsi="Courier New" w:cs="Courier New" w:hint="default"/>
      </w:rPr>
    </w:lvl>
    <w:lvl w:ilvl="8" w:tplc="6284BF4A">
      <w:start w:val="1"/>
      <w:numFmt w:val="bullet"/>
      <w:lvlText w:val=""/>
      <w:lvlJc w:val="left"/>
      <w:pPr>
        <w:ind w:left="6480" w:hanging="360"/>
      </w:pPr>
      <w:rPr>
        <w:rFonts w:ascii="Wingdings" w:hAnsi="Wingdings" w:hint="default"/>
      </w:rPr>
    </w:lvl>
  </w:abstractNum>
  <w:abstractNum w:abstractNumId="10">
    <w:nsid w:val="1F5817A5"/>
    <w:multiLevelType w:val="hybridMultilevel"/>
    <w:tmpl w:val="59CAF5BA"/>
    <w:lvl w:ilvl="0" w:tplc="15B4FD2E">
      <w:start w:val="1"/>
      <w:numFmt w:val="bullet"/>
      <w:suff w:val="space"/>
      <w:lvlText w:val=""/>
      <w:lvlJc w:val="left"/>
      <w:pPr>
        <w:ind w:left="1069" w:hanging="360"/>
      </w:pPr>
      <w:rPr>
        <w:rFonts w:ascii="Symbol" w:hAnsi="Symbol" w:hint="default"/>
      </w:rPr>
    </w:lvl>
    <w:lvl w:ilvl="1" w:tplc="95009F2E">
      <w:start w:val="1"/>
      <w:numFmt w:val="lowerLetter"/>
      <w:lvlText w:val="%2."/>
      <w:lvlJc w:val="left"/>
      <w:pPr>
        <w:ind w:left="1789" w:hanging="360"/>
      </w:pPr>
    </w:lvl>
    <w:lvl w:ilvl="2" w:tplc="1B4A64A4">
      <w:start w:val="1"/>
      <w:numFmt w:val="lowerRoman"/>
      <w:lvlText w:val="%3."/>
      <w:lvlJc w:val="right"/>
      <w:pPr>
        <w:ind w:left="2509" w:hanging="180"/>
      </w:pPr>
    </w:lvl>
    <w:lvl w:ilvl="3" w:tplc="43C07934">
      <w:start w:val="1"/>
      <w:numFmt w:val="decimal"/>
      <w:lvlText w:val="%4."/>
      <w:lvlJc w:val="left"/>
      <w:pPr>
        <w:ind w:left="3229" w:hanging="360"/>
      </w:pPr>
    </w:lvl>
    <w:lvl w:ilvl="4" w:tplc="4A5E7F16">
      <w:start w:val="1"/>
      <w:numFmt w:val="lowerLetter"/>
      <w:lvlText w:val="%5."/>
      <w:lvlJc w:val="left"/>
      <w:pPr>
        <w:ind w:left="3949" w:hanging="360"/>
      </w:pPr>
    </w:lvl>
    <w:lvl w:ilvl="5" w:tplc="EBAA6736">
      <w:start w:val="1"/>
      <w:numFmt w:val="lowerRoman"/>
      <w:lvlText w:val="%6."/>
      <w:lvlJc w:val="right"/>
      <w:pPr>
        <w:ind w:left="4669" w:hanging="180"/>
      </w:pPr>
    </w:lvl>
    <w:lvl w:ilvl="6" w:tplc="1F1A9A4C">
      <w:start w:val="1"/>
      <w:numFmt w:val="decimal"/>
      <w:lvlText w:val="%7."/>
      <w:lvlJc w:val="left"/>
      <w:pPr>
        <w:ind w:left="5389" w:hanging="360"/>
      </w:pPr>
    </w:lvl>
    <w:lvl w:ilvl="7" w:tplc="F3468078">
      <w:start w:val="1"/>
      <w:numFmt w:val="lowerLetter"/>
      <w:lvlText w:val="%8."/>
      <w:lvlJc w:val="left"/>
      <w:pPr>
        <w:ind w:left="6109" w:hanging="360"/>
      </w:pPr>
    </w:lvl>
    <w:lvl w:ilvl="8" w:tplc="EF843B3A">
      <w:start w:val="1"/>
      <w:numFmt w:val="lowerRoman"/>
      <w:lvlText w:val="%9."/>
      <w:lvlJc w:val="right"/>
      <w:pPr>
        <w:ind w:left="6829" w:hanging="180"/>
      </w:pPr>
    </w:lvl>
  </w:abstractNum>
  <w:abstractNum w:abstractNumId="11">
    <w:nsid w:val="1FA36557"/>
    <w:multiLevelType w:val="hybridMultilevel"/>
    <w:tmpl w:val="0EB82C9A"/>
    <w:lvl w:ilvl="0" w:tplc="4656AAF6">
      <w:start w:val="1"/>
      <w:numFmt w:val="bullet"/>
      <w:suff w:val="space"/>
      <w:lvlText w:val=""/>
      <w:lvlJc w:val="left"/>
      <w:pPr>
        <w:ind w:left="786" w:hanging="360"/>
      </w:pPr>
      <w:rPr>
        <w:rFonts w:ascii="Symbol" w:hAnsi="Symbol" w:hint="default"/>
      </w:rPr>
    </w:lvl>
    <w:lvl w:ilvl="1" w:tplc="52EA34D6">
      <w:start w:val="1"/>
      <w:numFmt w:val="bullet"/>
      <w:lvlText w:val="o"/>
      <w:lvlJc w:val="left"/>
      <w:pPr>
        <w:ind w:left="1506" w:hanging="360"/>
      </w:pPr>
      <w:rPr>
        <w:rFonts w:ascii="Courier New" w:hAnsi="Courier New" w:cs="Courier New" w:hint="default"/>
      </w:rPr>
    </w:lvl>
    <w:lvl w:ilvl="2" w:tplc="5E88E38E">
      <w:start w:val="1"/>
      <w:numFmt w:val="bullet"/>
      <w:lvlText w:val=""/>
      <w:lvlJc w:val="left"/>
      <w:pPr>
        <w:ind w:left="2226" w:hanging="360"/>
      </w:pPr>
      <w:rPr>
        <w:rFonts w:ascii="Wingdings" w:hAnsi="Wingdings" w:hint="default"/>
      </w:rPr>
    </w:lvl>
    <w:lvl w:ilvl="3" w:tplc="4AF04E9C">
      <w:start w:val="1"/>
      <w:numFmt w:val="bullet"/>
      <w:lvlText w:val=""/>
      <w:lvlJc w:val="left"/>
      <w:pPr>
        <w:ind w:left="2946" w:hanging="360"/>
      </w:pPr>
      <w:rPr>
        <w:rFonts w:ascii="Symbol" w:hAnsi="Symbol" w:hint="default"/>
      </w:rPr>
    </w:lvl>
    <w:lvl w:ilvl="4" w:tplc="18E46026">
      <w:start w:val="1"/>
      <w:numFmt w:val="bullet"/>
      <w:lvlText w:val="o"/>
      <w:lvlJc w:val="left"/>
      <w:pPr>
        <w:ind w:left="3666" w:hanging="360"/>
      </w:pPr>
      <w:rPr>
        <w:rFonts w:ascii="Courier New" w:hAnsi="Courier New" w:cs="Courier New" w:hint="default"/>
      </w:rPr>
    </w:lvl>
    <w:lvl w:ilvl="5" w:tplc="E9ACE8EC">
      <w:start w:val="1"/>
      <w:numFmt w:val="bullet"/>
      <w:lvlText w:val=""/>
      <w:lvlJc w:val="left"/>
      <w:pPr>
        <w:ind w:left="4386" w:hanging="360"/>
      </w:pPr>
      <w:rPr>
        <w:rFonts w:ascii="Wingdings" w:hAnsi="Wingdings" w:hint="default"/>
      </w:rPr>
    </w:lvl>
    <w:lvl w:ilvl="6" w:tplc="32A08810">
      <w:start w:val="1"/>
      <w:numFmt w:val="bullet"/>
      <w:lvlText w:val=""/>
      <w:lvlJc w:val="left"/>
      <w:pPr>
        <w:ind w:left="5106" w:hanging="360"/>
      </w:pPr>
      <w:rPr>
        <w:rFonts w:ascii="Symbol" w:hAnsi="Symbol" w:hint="default"/>
      </w:rPr>
    </w:lvl>
    <w:lvl w:ilvl="7" w:tplc="50A2B132">
      <w:start w:val="1"/>
      <w:numFmt w:val="bullet"/>
      <w:lvlText w:val="o"/>
      <w:lvlJc w:val="left"/>
      <w:pPr>
        <w:ind w:left="5826" w:hanging="360"/>
      </w:pPr>
      <w:rPr>
        <w:rFonts w:ascii="Courier New" w:hAnsi="Courier New" w:cs="Courier New" w:hint="default"/>
      </w:rPr>
    </w:lvl>
    <w:lvl w:ilvl="8" w:tplc="59601374">
      <w:start w:val="1"/>
      <w:numFmt w:val="bullet"/>
      <w:lvlText w:val=""/>
      <w:lvlJc w:val="left"/>
      <w:pPr>
        <w:ind w:left="6546" w:hanging="360"/>
      </w:pPr>
      <w:rPr>
        <w:rFonts w:ascii="Wingdings" w:hAnsi="Wingdings" w:hint="default"/>
      </w:rPr>
    </w:lvl>
  </w:abstractNum>
  <w:abstractNum w:abstractNumId="12">
    <w:nsid w:val="223A3724"/>
    <w:multiLevelType w:val="hybridMultilevel"/>
    <w:tmpl w:val="378EC158"/>
    <w:lvl w:ilvl="0" w:tplc="0822657C">
      <w:start w:val="1"/>
      <w:numFmt w:val="bullet"/>
      <w:pStyle w:val="1"/>
      <w:lvlText w:val=""/>
      <w:lvlJc w:val="left"/>
      <w:pPr>
        <w:ind w:left="6031" w:hanging="360"/>
      </w:pPr>
      <w:rPr>
        <w:rFonts w:ascii="Symbol" w:hAnsi="Symbol" w:hint="default"/>
      </w:rPr>
    </w:lvl>
    <w:lvl w:ilvl="1" w:tplc="B7CCA556">
      <w:start w:val="1"/>
      <w:numFmt w:val="bullet"/>
      <w:lvlText w:val="o"/>
      <w:lvlJc w:val="left"/>
      <w:pPr>
        <w:ind w:left="1428" w:hanging="360"/>
      </w:pPr>
      <w:rPr>
        <w:rFonts w:ascii="Courier New" w:hAnsi="Courier New" w:cs="Courier New" w:hint="default"/>
      </w:rPr>
    </w:lvl>
    <w:lvl w:ilvl="2" w:tplc="81BA268A">
      <w:start w:val="1"/>
      <w:numFmt w:val="bullet"/>
      <w:lvlText w:val=""/>
      <w:lvlJc w:val="left"/>
      <w:pPr>
        <w:ind w:left="2148" w:hanging="360"/>
      </w:pPr>
      <w:rPr>
        <w:rFonts w:ascii="Wingdings" w:hAnsi="Wingdings" w:hint="default"/>
      </w:rPr>
    </w:lvl>
    <w:lvl w:ilvl="3" w:tplc="CFE4E574">
      <w:start w:val="1"/>
      <w:numFmt w:val="bullet"/>
      <w:lvlText w:val=""/>
      <w:lvlJc w:val="left"/>
      <w:pPr>
        <w:ind w:left="2868" w:hanging="360"/>
      </w:pPr>
      <w:rPr>
        <w:rFonts w:ascii="Symbol" w:hAnsi="Symbol" w:hint="default"/>
      </w:rPr>
    </w:lvl>
    <w:lvl w:ilvl="4" w:tplc="3E48D094">
      <w:start w:val="1"/>
      <w:numFmt w:val="bullet"/>
      <w:lvlText w:val="o"/>
      <w:lvlJc w:val="left"/>
      <w:pPr>
        <w:ind w:left="3588" w:hanging="360"/>
      </w:pPr>
      <w:rPr>
        <w:rFonts w:ascii="Courier New" w:hAnsi="Courier New" w:cs="Courier New" w:hint="default"/>
      </w:rPr>
    </w:lvl>
    <w:lvl w:ilvl="5" w:tplc="4E66098A">
      <w:start w:val="1"/>
      <w:numFmt w:val="bullet"/>
      <w:lvlText w:val=""/>
      <w:lvlJc w:val="left"/>
      <w:pPr>
        <w:ind w:left="4308" w:hanging="360"/>
      </w:pPr>
      <w:rPr>
        <w:rFonts w:ascii="Wingdings" w:hAnsi="Wingdings" w:hint="default"/>
      </w:rPr>
    </w:lvl>
    <w:lvl w:ilvl="6" w:tplc="60E818AA">
      <w:start w:val="1"/>
      <w:numFmt w:val="bullet"/>
      <w:lvlText w:val=""/>
      <w:lvlJc w:val="left"/>
      <w:pPr>
        <w:ind w:left="5028" w:hanging="360"/>
      </w:pPr>
      <w:rPr>
        <w:rFonts w:ascii="Symbol" w:hAnsi="Symbol" w:hint="default"/>
      </w:rPr>
    </w:lvl>
    <w:lvl w:ilvl="7" w:tplc="99468B02">
      <w:start w:val="1"/>
      <w:numFmt w:val="bullet"/>
      <w:lvlText w:val="o"/>
      <w:lvlJc w:val="left"/>
      <w:pPr>
        <w:ind w:left="5748" w:hanging="360"/>
      </w:pPr>
      <w:rPr>
        <w:rFonts w:ascii="Courier New" w:hAnsi="Courier New" w:cs="Courier New" w:hint="default"/>
      </w:rPr>
    </w:lvl>
    <w:lvl w:ilvl="8" w:tplc="40E4C374">
      <w:start w:val="1"/>
      <w:numFmt w:val="bullet"/>
      <w:lvlText w:val=""/>
      <w:lvlJc w:val="left"/>
      <w:pPr>
        <w:ind w:left="6468" w:hanging="360"/>
      </w:pPr>
      <w:rPr>
        <w:rFonts w:ascii="Wingdings" w:hAnsi="Wingdings" w:hint="default"/>
      </w:rPr>
    </w:lvl>
  </w:abstractNum>
  <w:abstractNum w:abstractNumId="13">
    <w:nsid w:val="22F41039"/>
    <w:multiLevelType w:val="hybridMultilevel"/>
    <w:tmpl w:val="B3344EF6"/>
    <w:lvl w:ilvl="0" w:tplc="EB801FA0">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4917B11"/>
    <w:multiLevelType w:val="hybridMultilevel"/>
    <w:tmpl w:val="6D4A3206"/>
    <w:lvl w:ilvl="0" w:tplc="F002317A">
      <w:start w:val="1"/>
      <w:numFmt w:val="bullet"/>
      <w:suff w:val="space"/>
      <w:lvlText w:val="–"/>
      <w:lvlJc w:val="left"/>
      <w:pPr>
        <w:ind w:left="1276" w:hanging="360"/>
      </w:pPr>
      <w:rPr>
        <w:rFonts w:ascii="Arial" w:eastAsia="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6AE7A15"/>
    <w:multiLevelType w:val="hybridMultilevel"/>
    <w:tmpl w:val="C48E2CEA"/>
    <w:lvl w:ilvl="0" w:tplc="00481CD6">
      <w:start w:val="1"/>
      <w:numFmt w:val="bullet"/>
      <w:suff w:val="space"/>
      <w:lvlText w:val="–"/>
      <w:lvlJc w:val="left"/>
      <w:pPr>
        <w:ind w:left="1276" w:hanging="360"/>
      </w:pPr>
      <w:rPr>
        <w:rFonts w:ascii="Arial" w:eastAsia="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AC14646"/>
    <w:multiLevelType w:val="multilevel"/>
    <w:tmpl w:val="086A2604"/>
    <w:lvl w:ilvl="0">
      <w:start w:val="1"/>
      <w:numFmt w:val="decimal"/>
      <w:pStyle w:val="10"/>
      <w:suff w:val="space"/>
      <w:lvlText w:val="%1."/>
      <w:lvlJc w:val="left"/>
      <w:pPr>
        <w:ind w:left="567"/>
      </w:pPr>
      <w:rPr>
        <w:rFonts w:hint="default"/>
      </w:rPr>
    </w:lvl>
    <w:lvl w:ilvl="1">
      <w:start w:val="1"/>
      <w:numFmt w:val="decimal"/>
      <w:pStyle w:val="2"/>
      <w:suff w:val="space"/>
      <w:lvlText w:val="%1.%2."/>
      <w:lvlJc w:val="left"/>
      <w:pPr>
        <w:ind w:left="964"/>
      </w:pPr>
      <w:rPr>
        <w:rFonts w:hint="default"/>
      </w:rPr>
    </w:lvl>
    <w:lvl w:ilvl="2">
      <w:start w:val="1"/>
      <w:numFmt w:val="decimal"/>
      <w:pStyle w:val="10"/>
      <w:suff w:val="space"/>
      <w:lvlText w:val="%1.%2.%3."/>
      <w:lvlJc w:val="left"/>
      <w:pPr>
        <w:ind w:left="1361"/>
      </w:pPr>
      <w:rPr>
        <w:rFonts w:hint="default"/>
      </w:rPr>
    </w:lvl>
    <w:lvl w:ilvl="3">
      <w:start w:val="1"/>
      <w:numFmt w:val="decimal"/>
      <w:lvlText w:val="%1.%2.%3.%4."/>
      <w:lvlJc w:val="left"/>
      <w:pPr>
        <w:ind w:left="1758"/>
      </w:pPr>
      <w:rPr>
        <w:rFonts w:hint="default"/>
      </w:rPr>
    </w:lvl>
    <w:lvl w:ilvl="4">
      <w:start w:val="1"/>
      <w:numFmt w:val="decimal"/>
      <w:lvlText w:val="%1.%2.%3.%4.%5."/>
      <w:lvlJc w:val="left"/>
      <w:pPr>
        <w:ind w:left="2155"/>
      </w:pPr>
      <w:rPr>
        <w:rFonts w:hint="default"/>
      </w:rPr>
    </w:lvl>
    <w:lvl w:ilvl="5">
      <w:start w:val="1"/>
      <w:numFmt w:val="decimal"/>
      <w:lvlText w:val="%1.%2.%3.%4.%5.%6."/>
      <w:lvlJc w:val="left"/>
      <w:pPr>
        <w:ind w:left="2552"/>
      </w:pPr>
      <w:rPr>
        <w:rFonts w:hint="default"/>
      </w:rPr>
    </w:lvl>
    <w:lvl w:ilvl="6">
      <w:start w:val="1"/>
      <w:numFmt w:val="decimal"/>
      <w:lvlText w:val="%1.%2.%3.%4.%5.%6.%7."/>
      <w:lvlJc w:val="left"/>
      <w:pPr>
        <w:ind w:left="2949"/>
      </w:pPr>
      <w:rPr>
        <w:rFonts w:hint="default"/>
      </w:rPr>
    </w:lvl>
    <w:lvl w:ilvl="7">
      <w:start w:val="1"/>
      <w:numFmt w:val="decimal"/>
      <w:lvlText w:val="%1.%2.%3.%4.%5.%6.%7.%8."/>
      <w:lvlJc w:val="left"/>
      <w:pPr>
        <w:ind w:left="3346"/>
      </w:pPr>
      <w:rPr>
        <w:rFonts w:hint="default"/>
      </w:rPr>
    </w:lvl>
    <w:lvl w:ilvl="8">
      <w:start w:val="1"/>
      <w:numFmt w:val="decimal"/>
      <w:lvlText w:val="%1.%2.%3.%4.%5.%6.%7.%8.%9."/>
      <w:lvlJc w:val="left"/>
      <w:pPr>
        <w:ind w:left="3743"/>
      </w:pPr>
      <w:rPr>
        <w:rFonts w:hint="default"/>
      </w:rPr>
    </w:lvl>
  </w:abstractNum>
  <w:abstractNum w:abstractNumId="17">
    <w:nsid w:val="3C46131F"/>
    <w:multiLevelType w:val="hybridMultilevel"/>
    <w:tmpl w:val="7C38DC60"/>
    <w:lvl w:ilvl="0" w:tplc="00F2A28C">
      <w:start w:val="1"/>
      <w:numFmt w:val="bullet"/>
      <w:pStyle w:val="a0"/>
      <w:lvlText w:val=""/>
      <w:lvlJc w:val="left"/>
      <w:pPr>
        <w:tabs>
          <w:tab w:val="num" w:pos="360"/>
        </w:tabs>
        <w:ind w:firstLine="284"/>
      </w:pPr>
      <w:rPr>
        <w:rFonts w:ascii="Symbol" w:eastAsia="Times New Roman" w:hAnsi="Symbol" w:hint="default"/>
      </w:rPr>
    </w:lvl>
    <w:lvl w:ilvl="1" w:tplc="7CAE82A6">
      <w:start w:val="1"/>
      <w:numFmt w:val="bullet"/>
      <w:lvlText w:val="o"/>
      <w:lvlJc w:val="left"/>
      <w:pPr>
        <w:tabs>
          <w:tab w:val="num" w:pos="1440"/>
        </w:tabs>
        <w:ind w:left="1440" w:hanging="360"/>
      </w:pPr>
      <w:rPr>
        <w:rFonts w:ascii="Courier New" w:hAnsi="Courier New" w:cs="Courier New" w:hint="default"/>
      </w:rPr>
    </w:lvl>
    <w:lvl w:ilvl="2" w:tplc="842E64E8">
      <w:start w:val="1"/>
      <w:numFmt w:val="bullet"/>
      <w:lvlText w:val=""/>
      <w:lvlJc w:val="left"/>
      <w:pPr>
        <w:tabs>
          <w:tab w:val="num" w:pos="2160"/>
        </w:tabs>
        <w:ind w:left="2160" w:hanging="360"/>
      </w:pPr>
      <w:rPr>
        <w:rFonts w:ascii="Wingdings" w:hAnsi="Wingdings" w:cs="Wingdings" w:hint="default"/>
      </w:rPr>
    </w:lvl>
    <w:lvl w:ilvl="3" w:tplc="AEAA4DB2">
      <w:start w:val="1"/>
      <w:numFmt w:val="bullet"/>
      <w:lvlText w:val=""/>
      <w:lvlJc w:val="left"/>
      <w:pPr>
        <w:tabs>
          <w:tab w:val="num" w:pos="2880"/>
        </w:tabs>
        <w:ind w:left="2880" w:hanging="360"/>
      </w:pPr>
      <w:rPr>
        <w:rFonts w:ascii="Symbol" w:hAnsi="Symbol" w:cs="Symbol" w:hint="default"/>
      </w:rPr>
    </w:lvl>
    <w:lvl w:ilvl="4" w:tplc="0A9EAA54">
      <w:start w:val="1"/>
      <w:numFmt w:val="bullet"/>
      <w:lvlText w:val="o"/>
      <w:lvlJc w:val="left"/>
      <w:pPr>
        <w:tabs>
          <w:tab w:val="num" w:pos="3600"/>
        </w:tabs>
        <w:ind w:left="3600" w:hanging="360"/>
      </w:pPr>
      <w:rPr>
        <w:rFonts w:ascii="Courier New" w:hAnsi="Courier New" w:cs="Courier New" w:hint="default"/>
      </w:rPr>
    </w:lvl>
    <w:lvl w:ilvl="5" w:tplc="EDC64826">
      <w:start w:val="1"/>
      <w:numFmt w:val="bullet"/>
      <w:lvlText w:val=""/>
      <w:lvlJc w:val="left"/>
      <w:pPr>
        <w:tabs>
          <w:tab w:val="num" w:pos="4320"/>
        </w:tabs>
        <w:ind w:left="4320" w:hanging="360"/>
      </w:pPr>
      <w:rPr>
        <w:rFonts w:ascii="Wingdings" w:hAnsi="Wingdings" w:cs="Wingdings" w:hint="default"/>
      </w:rPr>
    </w:lvl>
    <w:lvl w:ilvl="6" w:tplc="703052D2">
      <w:start w:val="1"/>
      <w:numFmt w:val="bullet"/>
      <w:lvlText w:val=""/>
      <w:lvlJc w:val="left"/>
      <w:pPr>
        <w:tabs>
          <w:tab w:val="num" w:pos="5040"/>
        </w:tabs>
        <w:ind w:left="5040" w:hanging="360"/>
      </w:pPr>
      <w:rPr>
        <w:rFonts w:ascii="Symbol" w:hAnsi="Symbol" w:cs="Symbol" w:hint="default"/>
      </w:rPr>
    </w:lvl>
    <w:lvl w:ilvl="7" w:tplc="A76A0318">
      <w:start w:val="1"/>
      <w:numFmt w:val="bullet"/>
      <w:lvlText w:val="o"/>
      <w:lvlJc w:val="left"/>
      <w:pPr>
        <w:tabs>
          <w:tab w:val="num" w:pos="5760"/>
        </w:tabs>
        <w:ind w:left="5760" w:hanging="360"/>
      </w:pPr>
      <w:rPr>
        <w:rFonts w:ascii="Courier New" w:hAnsi="Courier New" w:cs="Courier New" w:hint="default"/>
      </w:rPr>
    </w:lvl>
    <w:lvl w:ilvl="8" w:tplc="1922A828">
      <w:start w:val="1"/>
      <w:numFmt w:val="bullet"/>
      <w:lvlText w:val=""/>
      <w:lvlJc w:val="left"/>
      <w:pPr>
        <w:tabs>
          <w:tab w:val="num" w:pos="6480"/>
        </w:tabs>
        <w:ind w:left="6480" w:hanging="360"/>
      </w:pPr>
      <w:rPr>
        <w:rFonts w:ascii="Wingdings" w:hAnsi="Wingdings" w:cs="Wingdings" w:hint="default"/>
      </w:rPr>
    </w:lvl>
  </w:abstractNum>
  <w:abstractNum w:abstractNumId="18">
    <w:nsid w:val="3DFA6AB7"/>
    <w:multiLevelType w:val="hybridMultilevel"/>
    <w:tmpl w:val="4650FC12"/>
    <w:lvl w:ilvl="0" w:tplc="523EA6F2">
      <w:start w:val="1"/>
      <w:numFmt w:val="bullet"/>
      <w:suff w:val="space"/>
      <w:lvlText w:val=""/>
      <w:lvlJc w:val="left"/>
      <w:pPr>
        <w:ind w:left="720" w:hanging="360"/>
      </w:pPr>
      <w:rPr>
        <w:rFonts w:ascii="Symbol" w:hAnsi="Symbol" w:hint="default"/>
      </w:rPr>
    </w:lvl>
    <w:lvl w:ilvl="1" w:tplc="A19A10D0">
      <w:start w:val="1"/>
      <w:numFmt w:val="bullet"/>
      <w:lvlText w:val="o"/>
      <w:lvlJc w:val="left"/>
      <w:pPr>
        <w:ind w:left="1440" w:hanging="360"/>
      </w:pPr>
      <w:rPr>
        <w:rFonts w:ascii="Courier New" w:hAnsi="Courier New" w:cs="Courier New" w:hint="default"/>
      </w:rPr>
    </w:lvl>
    <w:lvl w:ilvl="2" w:tplc="6E0C479C">
      <w:start w:val="1"/>
      <w:numFmt w:val="bullet"/>
      <w:lvlText w:val=""/>
      <w:lvlJc w:val="left"/>
      <w:pPr>
        <w:ind w:left="2160" w:hanging="360"/>
      </w:pPr>
      <w:rPr>
        <w:rFonts w:ascii="Wingdings" w:hAnsi="Wingdings" w:hint="default"/>
      </w:rPr>
    </w:lvl>
    <w:lvl w:ilvl="3" w:tplc="7DBC2F26">
      <w:start w:val="1"/>
      <w:numFmt w:val="bullet"/>
      <w:lvlText w:val=""/>
      <w:lvlJc w:val="left"/>
      <w:pPr>
        <w:ind w:left="2880" w:hanging="360"/>
      </w:pPr>
      <w:rPr>
        <w:rFonts w:ascii="Symbol" w:hAnsi="Symbol" w:hint="default"/>
      </w:rPr>
    </w:lvl>
    <w:lvl w:ilvl="4" w:tplc="23B2B1B4">
      <w:start w:val="1"/>
      <w:numFmt w:val="bullet"/>
      <w:lvlText w:val="o"/>
      <w:lvlJc w:val="left"/>
      <w:pPr>
        <w:ind w:left="3600" w:hanging="360"/>
      </w:pPr>
      <w:rPr>
        <w:rFonts w:ascii="Courier New" w:hAnsi="Courier New" w:cs="Courier New" w:hint="default"/>
      </w:rPr>
    </w:lvl>
    <w:lvl w:ilvl="5" w:tplc="C1BE3DB0">
      <w:start w:val="1"/>
      <w:numFmt w:val="bullet"/>
      <w:lvlText w:val=""/>
      <w:lvlJc w:val="left"/>
      <w:pPr>
        <w:ind w:left="4320" w:hanging="360"/>
      </w:pPr>
      <w:rPr>
        <w:rFonts w:ascii="Wingdings" w:hAnsi="Wingdings" w:hint="default"/>
      </w:rPr>
    </w:lvl>
    <w:lvl w:ilvl="6" w:tplc="FF24C2BA">
      <w:start w:val="1"/>
      <w:numFmt w:val="bullet"/>
      <w:lvlText w:val=""/>
      <w:lvlJc w:val="left"/>
      <w:pPr>
        <w:ind w:left="5040" w:hanging="360"/>
      </w:pPr>
      <w:rPr>
        <w:rFonts w:ascii="Symbol" w:hAnsi="Symbol" w:hint="default"/>
      </w:rPr>
    </w:lvl>
    <w:lvl w:ilvl="7" w:tplc="099C291E">
      <w:start w:val="1"/>
      <w:numFmt w:val="bullet"/>
      <w:lvlText w:val="o"/>
      <w:lvlJc w:val="left"/>
      <w:pPr>
        <w:ind w:left="5760" w:hanging="360"/>
      </w:pPr>
      <w:rPr>
        <w:rFonts w:ascii="Courier New" w:hAnsi="Courier New" w:cs="Courier New" w:hint="default"/>
      </w:rPr>
    </w:lvl>
    <w:lvl w:ilvl="8" w:tplc="E9A04F6E">
      <w:start w:val="1"/>
      <w:numFmt w:val="bullet"/>
      <w:lvlText w:val=""/>
      <w:lvlJc w:val="left"/>
      <w:pPr>
        <w:ind w:left="6480" w:hanging="360"/>
      </w:pPr>
      <w:rPr>
        <w:rFonts w:ascii="Wingdings" w:hAnsi="Wingdings" w:hint="default"/>
      </w:rPr>
    </w:lvl>
  </w:abstractNum>
  <w:abstractNum w:abstractNumId="19">
    <w:nsid w:val="45424185"/>
    <w:multiLevelType w:val="multilevel"/>
    <w:tmpl w:val="B42A3EA0"/>
    <w:lvl w:ilvl="0">
      <w:start w:val="1"/>
      <w:numFmt w:val="decimal"/>
      <w:lvlText w:val="%1."/>
      <w:lvlJc w:val="left"/>
      <w:pPr>
        <w:ind w:left="644" w:hanging="360"/>
      </w:pPr>
    </w:lvl>
    <w:lvl w:ilvl="1">
      <w:start w:val="2"/>
      <w:numFmt w:val="decimal"/>
      <w:isLgl/>
      <w:lvlText w:val="%1.%2"/>
      <w:lvlJc w:val="left"/>
      <w:pPr>
        <w:ind w:left="1069"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639" w:hanging="1080"/>
      </w:pPr>
      <w:rPr>
        <w:rFonts w:hint="default"/>
      </w:rPr>
    </w:lvl>
    <w:lvl w:ilvl="4">
      <w:start w:val="1"/>
      <w:numFmt w:val="decimal"/>
      <w:isLgl/>
      <w:lvlText w:val="%1.%2.%3.%4.%5"/>
      <w:lvlJc w:val="left"/>
      <w:pPr>
        <w:ind w:left="3064" w:hanging="1080"/>
      </w:pPr>
      <w:rPr>
        <w:rFonts w:hint="default"/>
      </w:rPr>
    </w:lvl>
    <w:lvl w:ilvl="5">
      <w:start w:val="1"/>
      <w:numFmt w:val="decimal"/>
      <w:isLgl/>
      <w:lvlText w:val="%1.%2.%3.%4.%5.%6"/>
      <w:lvlJc w:val="left"/>
      <w:pPr>
        <w:ind w:left="3849" w:hanging="1440"/>
      </w:pPr>
      <w:rPr>
        <w:rFonts w:hint="default"/>
      </w:rPr>
    </w:lvl>
    <w:lvl w:ilvl="6">
      <w:start w:val="1"/>
      <w:numFmt w:val="decimal"/>
      <w:isLgl/>
      <w:lvlText w:val="%1.%2.%3.%4.%5.%6.%7"/>
      <w:lvlJc w:val="left"/>
      <w:pPr>
        <w:ind w:left="4274" w:hanging="1440"/>
      </w:pPr>
      <w:rPr>
        <w:rFonts w:hint="default"/>
      </w:rPr>
    </w:lvl>
    <w:lvl w:ilvl="7">
      <w:start w:val="1"/>
      <w:numFmt w:val="decimal"/>
      <w:isLgl/>
      <w:lvlText w:val="%1.%2.%3.%4.%5.%6.%7.%8"/>
      <w:lvlJc w:val="left"/>
      <w:pPr>
        <w:ind w:left="5059" w:hanging="1800"/>
      </w:pPr>
      <w:rPr>
        <w:rFonts w:hint="default"/>
      </w:rPr>
    </w:lvl>
    <w:lvl w:ilvl="8">
      <w:start w:val="1"/>
      <w:numFmt w:val="decimal"/>
      <w:isLgl/>
      <w:lvlText w:val="%1.%2.%3.%4.%5.%6.%7.%8.%9"/>
      <w:lvlJc w:val="left"/>
      <w:pPr>
        <w:ind w:left="5844" w:hanging="2160"/>
      </w:pPr>
      <w:rPr>
        <w:rFonts w:hint="default"/>
      </w:rPr>
    </w:lvl>
  </w:abstractNum>
  <w:abstractNum w:abstractNumId="20">
    <w:nsid w:val="48AD5E90"/>
    <w:multiLevelType w:val="hybridMultilevel"/>
    <w:tmpl w:val="1F5A30EC"/>
    <w:lvl w:ilvl="0" w:tplc="9F9A7D94">
      <w:start w:val="1"/>
      <w:numFmt w:val="bullet"/>
      <w:suff w:val="space"/>
      <w:lvlText w:val="–"/>
      <w:lvlJc w:val="left"/>
      <w:pPr>
        <w:ind w:left="1276" w:hanging="360"/>
      </w:pPr>
      <w:rPr>
        <w:rFonts w:ascii="Arial" w:eastAsia="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498A6E50"/>
    <w:multiLevelType w:val="hybridMultilevel"/>
    <w:tmpl w:val="54B86828"/>
    <w:lvl w:ilvl="0" w:tplc="3AE82734">
      <w:start w:val="1"/>
      <w:numFmt w:val="bullet"/>
      <w:suff w:val="space"/>
      <w:lvlText w:val="–"/>
      <w:lvlJc w:val="left"/>
      <w:pPr>
        <w:ind w:left="1276" w:hanging="360"/>
      </w:pPr>
      <w:rPr>
        <w:rFonts w:ascii="Arial" w:eastAsia="Arial" w:hAnsi="Arial" w:hint="default"/>
      </w:rPr>
    </w:lvl>
    <w:lvl w:ilvl="1" w:tplc="87487E2C">
      <w:start w:val="1"/>
      <w:numFmt w:val="bullet"/>
      <w:lvlText w:val="o"/>
      <w:lvlJc w:val="left"/>
      <w:pPr>
        <w:ind w:left="1996" w:hanging="360"/>
      </w:pPr>
      <w:rPr>
        <w:rFonts w:ascii="Courier New" w:eastAsia="Courier New" w:hAnsi="Courier New" w:cs="Courier New" w:hint="default"/>
      </w:rPr>
    </w:lvl>
    <w:lvl w:ilvl="2" w:tplc="F69EC64E">
      <w:start w:val="1"/>
      <w:numFmt w:val="bullet"/>
      <w:lvlText w:val="§"/>
      <w:lvlJc w:val="left"/>
      <w:pPr>
        <w:ind w:left="2716" w:hanging="360"/>
      </w:pPr>
      <w:rPr>
        <w:rFonts w:ascii="Wingdings" w:eastAsia="Wingdings" w:hAnsi="Wingdings" w:cs="Wingdings" w:hint="default"/>
      </w:rPr>
    </w:lvl>
    <w:lvl w:ilvl="3" w:tplc="20F48912">
      <w:start w:val="1"/>
      <w:numFmt w:val="bullet"/>
      <w:lvlText w:val="·"/>
      <w:lvlJc w:val="left"/>
      <w:pPr>
        <w:ind w:left="3436" w:hanging="360"/>
      </w:pPr>
      <w:rPr>
        <w:rFonts w:ascii="Symbol" w:eastAsia="Symbol" w:hAnsi="Symbol" w:cs="Symbol" w:hint="default"/>
      </w:rPr>
    </w:lvl>
    <w:lvl w:ilvl="4" w:tplc="E2C2C3F6">
      <w:start w:val="1"/>
      <w:numFmt w:val="bullet"/>
      <w:lvlText w:val="o"/>
      <w:lvlJc w:val="left"/>
      <w:pPr>
        <w:ind w:left="4156" w:hanging="360"/>
      </w:pPr>
      <w:rPr>
        <w:rFonts w:ascii="Courier New" w:eastAsia="Courier New" w:hAnsi="Courier New" w:cs="Courier New" w:hint="default"/>
      </w:rPr>
    </w:lvl>
    <w:lvl w:ilvl="5" w:tplc="5454B64A">
      <w:start w:val="1"/>
      <w:numFmt w:val="bullet"/>
      <w:lvlText w:val="§"/>
      <w:lvlJc w:val="left"/>
      <w:pPr>
        <w:ind w:left="4876" w:hanging="360"/>
      </w:pPr>
      <w:rPr>
        <w:rFonts w:ascii="Wingdings" w:eastAsia="Wingdings" w:hAnsi="Wingdings" w:cs="Wingdings" w:hint="default"/>
      </w:rPr>
    </w:lvl>
    <w:lvl w:ilvl="6" w:tplc="E4E27964">
      <w:start w:val="1"/>
      <w:numFmt w:val="bullet"/>
      <w:lvlText w:val="·"/>
      <w:lvlJc w:val="left"/>
      <w:pPr>
        <w:ind w:left="5596" w:hanging="360"/>
      </w:pPr>
      <w:rPr>
        <w:rFonts w:ascii="Symbol" w:eastAsia="Symbol" w:hAnsi="Symbol" w:cs="Symbol" w:hint="default"/>
      </w:rPr>
    </w:lvl>
    <w:lvl w:ilvl="7" w:tplc="6BD8C442">
      <w:start w:val="1"/>
      <w:numFmt w:val="bullet"/>
      <w:lvlText w:val="o"/>
      <w:lvlJc w:val="left"/>
      <w:pPr>
        <w:ind w:left="6316" w:hanging="360"/>
      </w:pPr>
      <w:rPr>
        <w:rFonts w:ascii="Courier New" w:eastAsia="Courier New" w:hAnsi="Courier New" w:cs="Courier New" w:hint="default"/>
      </w:rPr>
    </w:lvl>
    <w:lvl w:ilvl="8" w:tplc="AE7C4D0E">
      <w:start w:val="1"/>
      <w:numFmt w:val="bullet"/>
      <w:lvlText w:val="§"/>
      <w:lvlJc w:val="left"/>
      <w:pPr>
        <w:ind w:left="7036" w:hanging="360"/>
      </w:pPr>
      <w:rPr>
        <w:rFonts w:ascii="Wingdings" w:eastAsia="Wingdings" w:hAnsi="Wingdings" w:cs="Wingdings" w:hint="default"/>
      </w:rPr>
    </w:lvl>
  </w:abstractNum>
  <w:abstractNum w:abstractNumId="22">
    <w:nsid w:val="4BBA5FFA"/>
    <w:multiLevelType w:val="hybridMultilevel"/>
    <w:tmpl w:val="6AFCCA94"/>
    <w:lvl w:ilvl="0" w:tplc="C77EA7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4D5C0231"/>
    <w:multiLevelType w:val="hybridMultilevel"/>
    <w:tmpl w:val="84C63350"/>
    <w:lvl w:ilvl="0" w:tplc="969A2D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51056463"/>
    <w:multiLevelType w:val="hybridMultilevel"/>
    <w:tmpl w:val="3BB852B4"/>
    <w:lvl w:ilvl="0" w:tplc="2D4AB72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54DD7A6D"/>
    <w:multiLevelType w:val="hybridMultilevel"/>
    <w:tmpl w:val="FCB65B84"/>
    <w:lvl w:ilvl="0" w:tplc="78BC224C">
      <w:start w:val="1"/>
      <w:numFmt w:val="bullet"/>
      <w:lvlText w:val=""/>
      <w:lvlJc w:val="left"/>
      <w:pPr>
        <w:ind w:left="2869" w:hanging="360"/>
      </w:pPr>
      <w:rPr>
        <w:rFonts w:ascii="Symbol" w:hAnsi="Symbol" w:hint="default"/>
      </w:rPr>
    </w:lvl>
    <w:lvl w:ilvl="1" w:tplc="04190003" w:tentative="1">
      <w:start w:val="1"/>
      <w:numFmt w:val="bullet"/>
      <w:lvlText w:val="o"/>
      <w:lvlJc w:val="left"/>
      <w:pPr>
        <w:ind w:left="3589" w:hanging="360"/>
      </w:pPr>
      <w:rPr>
        <w:rFonts w:ascii="Courier New" w:hAnsi="Courier New" w:cs="Courier New" w:hint="default"/>
      </w:rPr>
    </w:lvl>
    <w:lvl w:ilvl="2" w:tplc="04190005" w:tentative="1">
      <w:start w:val="1"/>
      <w:numFmt w:val="bullet"/>
      <w:lvlText w:val=""/>
      <w:lvlJc w:val="left"/>
      <w:pPr>
        <w:ind w:left="4309" w:hanging="360"/>
      </w:pPr>
      <w:rPr>
        <w:rFonts w:ascii="Wingdings" w:hAnsi="Wingdings" w:hint="default"/>
      </w:rPr>
    </w:lvl>
    <w:lvl w:ilvl="3" w:tplc="04190001" w:tentative="1">
      <w:start w:val="1"/>
      <w:numFmt w:val="bullet"/>
      <w:lvlText w:val=""/>
      <w:lvlJc w:val="left"/>
      <w:pPr>
        <w:ind w:left="5029" w:hanging="360"/>
      </w:pPr>
      <w:rPr>
        <w:rFonts w:ascii="Symbol" w:hAnsi="Symbol" w:hint="default"/>
      </w:rPr>
    </w:lvl>
    <w:lvl w:ilvl="4" w:tplc="04190003" w:tentative="1">
      <w:start w:val="1"/>
      <w:numFmt w:val="bullet"/>
      <w:lvlText w:val="o"/>
      <w:lvlJc w:val="left"/>
      <w:pPr>
        <w:ind w:left="5749" w:hanging="360"/>
      </w:pPr>
      <w:rPr>
        <w:rFonts w:ascii="Courier New" w:hAnsi="Courier New" w:cs="Courier New" w:hint="default"/>
      </w:rPr>
    </w:lvl>
    <w:lvl w:ilvl="5" w:tplc="04190005" w:tentative="1">
      <w:start w:val="1"/>
      <w:numFmt w:val="bullet"/>
      <w:lvlText w:val=""/>
      <w:lvlJc w:val="left"/>
      <w:pPr>
        <w:ind w:left="6469" w:hanging="360"/>
      </w:pPr>
      <w:rPr>
        <w:rFonts w:ascii="Wingdings" w:hAnsi="Wingdings" w:hint="default"/>
      </w:rPr>
    </w:lvl>
    <w:lvl w:ilvl="6" w:tplc="04190001" w:tentative="1">
      <w:start w:val="1"/>
      <w:numFmt w:val="bullet"/>
      <w:lvlText w:val=""/>
      <w:lvlJc w:val="left"/>
      <w:pPr>
        <w:ind w:left="7189" w:hanging="360"/>
      </w:pPr>
      <w:rPr>
        <w:rFonts w:ascii="Symbol" w:hAnsi="Symbol" w:hint="default"/>
      </w:rPr>
    </w:lvl>
    <w:lvl w:ilvl="7" w:tplc="04190003" w:tentative="1">
      <w:start w:val="1"/>
      <w:numFmt w:val="bullet"/>
      <w:lvlText w:val="o"/>
      <w:lvlJc w:val="left"/>
      <w:pPr>
        <w:ind w:left="7909" w:hanging="360"/>
      </w:pPr>
      <w:rPr>
        <w:rFonts w:ascii="Courier New" w:hAnsi="Courier New" w:cs="Courier New" w:hint="default"/>
      </w:rPr>
    </w:lvl>
    <w:lvl w:ilvl="8" w:tplc="04190005" w:tentative="1">
      <w:start w:val="1"/>
      <w:numFmt w:val="bullet"/>
      <w:lvlText w:val=""/>
      <w:lvlJc w:val="left"/>
      <w:pPr>
        <w:ind w:left="8629" w:hanging="360"/>
      </w:pPr>
      <w:rPr>
        <w:rFonts w:ascii="Wingdings" w:hAnsi="Wingdings" w:hint="default"/>
      </w:rPr>
    </w:lvl>
  </w:abstractNum>
  <w:abstractNum w:abstractNumId="26">
    <w:nsid w:val="555E2E8C"/>
    <w:multiLevelType w:val="hybridMultilevel"/>
    <w:tmpl w:val="6C6AB11A"/>
    <w:lvl w:ilvl="0" w:tplc="B68CC738">
      <w:start w:val="1"/>
      <w:numFmt w:val="bullet"/>
      <w:suff w:val="space"/>
      <w:lvlText w:val=""/>
      <w:lvlJc w:val="left"/>
      <w:pPr>
        <w:ind w:left="1069" w:hanging="360"/>
      </w:pPr>
      <w:rPr>
        <w:rFonts w:ascii="Symbol" w:hAnsi="Symbol" w:hint="default"/>
      </w:rPr>
    </w:lvl>
    <w:lvl w:ilvl="1" w:tplc="56D0D460">
      <w:start w:val="1"/>
      <w:numFmt w:val="bullet"/>
      <w:lvlText w:val="o"/>
      <w:lvlJc w:val="left"/>
      <w:pPr>
        <w:tabs>
          <w:tab w:val="num" w:pos="2160"/>
        </w:tabs>
        <w:ind w:left="2160" w:hanging="360"/>
      </w:pPr>
      <w:rPr>
        <w:rFonts w:ascii="Courier New" w:hAnsi="Courier New" w:cs="Courier New" w:hint="default"/>
      </w:rPr>
    </w:lvl>
    <w:lvl w:ilvl="2" w:tplc="213ED1C8">
      <w:start w:val="1"/>
      <w:numFmt w:val="bullet"/>
      <w:lvlText w:val=""/>
      <w:lvlJc w:val="left"/>
      <w:pPr>
        <w:tabs>
          <w:tab w:val="num" w:pos="2880"/>
        </w:tabs>
        <w:ind w:left="2880" w:hanging="360"/>
      </w:pPr>
      <w:rPr>
        <w:rFonts w:ascii="Wingdings" w:hAnsi="Wingdings" w:hint="default"/>
      </w:rPr>
    </w:lvl>
    <w:lvl w:ilvl="3" w:tplc="680295B2">
      <w:start w:val="1"/>
      <w:numFmt w:val="bullet"/>
      <w:lvlText w:val=""/>
      <w:lvlJc w:val="left"/>
      <w:pPr>
        <w:tabs>
          <w:tab w:val="num" w:pos="3600"/>
        </w:tabs>
        <w:ind w:left="3600" w:hanging="360"/>
      </w:pPr>
      <w:rPr>
        <w:rFonts w:ascii="Symbol" w:hAnsi="Symbol" w:hint="default"/>
      </w:rPr>
    </w:lvl>
    <w:lvl w:ilvl="4" w:tplc="6A829A02">
      <w:start w:val="1"/>
      <w:numFmt w:val="bullet"/>
      <w:lvlText w:val="o"/>
      <w:lvlJc w:val="left"/>
      <w:pPr>
        <w:tabs>
          <w:tab w:val="num" w:pos="4320"/>
        </w:tabs>
        <w:ind w:left="4320" w:hanging="360"/>
      </w:pPr>
      <w:rPr>
        <w:rFonts w:ascii="Courier New" w:hAnsi="Courier New" w:cs="Courier New" w:hint="default"/>
      </w:rPr>
    </w:lvl>
    <w:lvl w:ilvl="5" w:tplc="A3E621D6">
      <w:start w:val="1"/>
      <w:numFmt w:val="bullet"/>
      <w:lvlText w:val=""/>
      <w:lvlJc w:val="left"/>
      <w:pPr>
        <w:tabs>
          <w:tab w:val="num" w:pos="5040"/>
        </w:tabs>
        <w:ind w:left="5040" w:hanging="360"/>
      </w:pPr>
      <w:rPr>
        <w:rFonts w:ascii="Wingdings" w:hAnsi="Wingdings" w:hint="default"/>
      </w:rPr>
    </w:lvl>
    <w:lvl w:ilvl="6" w:tplc="7D98A4FC">
      <w:start w:val="1"/>
      <w:numFmt w:val="bullet"/>
      <w:lvlText w:val=""/>
      <w:lvlJc w:val="left"/>
      <w:pPr>
        <w:tabs>
          <w:tab w:val="num" w:pos="5760"/>
        </w:tabs>
        <w:ind w:left="5760" w:hanging="360"/>
      </w:pPr>
      <w:rPr>
        <w:rFonts w:ascii="Symbol" w:hAnsi="Symbol" w:hint="default"/>
      </w:rPr>
    </w:lvl>
    <w:lvl w:ilvl="7" w:tplc="D66204FE">
      <w:start w:val="1"/>
      <w:numFmt w:val="bullet"/>
      <w:lvlText w:val="o"/>
      <w:lvlJc w:val="left"/>
      <w:pPr>
        <w:tabs>
          <w:tab w:val="num" w:pos="6480"/>
        </w:tabs>
        <w:ind w:left="6480" w:hanging="360"/>
      </w:pPr>
      <w:rPr>
        <w:rFonts w:ascii="Courier New" w:hAnsi="Courier New" w:cs="Courier New" w:hint="default"/>
      </w:rPr>
    </w:lvl>
    <w:lvl w:ilvl="8" w:tplc="E3409A92">
      <w:start w:val="1"/>
      <w:numFmt w:val="bullet"/>
      <w:lvlText w:val=""/>
      <w:lvlJc w:val="left"/>
      <w:pPr>
        <w:tabs>
          <w:tab w:val="num" w:pos="7200"/>
        </w:tabs>
        <w:ind w:left="7200" w:hanging="360"/>
      </w:pPr>
      <w:rPr>
        <w:rFonts w:ascii="Wingdings" w:hAnsi="Wingdings" w:hint="default"/>
      </w:rPr>
    </w:lvl>
  </w:abstractNum>
  <w:abstractNum w:abstractNumId="27">
    <w:nsid w:val="5D500E68"/>
    <w:multiLevelType w:val="hybridMultilevel"/>
    <w:tmpl w:val="68B67720"/>
    <w:lvl w:ilvl="0" w:tplc="F9F861B8">
      <w:start w:val="1"/>
      <w:numFmt w:val="bullet"/>
      <w:suff w:val="space"/>
      <w:lvlText w:val="–"/>
      <w:lvlJc w:val="left"/>
      <w:pPr>
        <w:ind w:left="1276" w:hanging="360"/>
      </w:pPr>
      <w:rPr>
        <w:rFonts w:ascii="Arial" w:eastAsia="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DEF6481"/>
    <w:multiLevelType w:val="hybridMultilevel"/>
    <w:tmpl w:val="FD485568"/>
    <w:lvl w:ilvl="0" w:tplc="2626F9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4C34F70"/>
    <w:multiLevelType w:val="hybridMultilevel"/>
    <w:tmpl w:val="6EF2A614"/>
    <w:lvl w:ilvl="0" w:tplc="529C9F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pStyle w:val="3"/>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68E30C3A"/>
    <w:multiLevelType w:val="hybridMultilevel"/>
    <w:tmpl w:val="66B499D2"/>
    <w:lvl w:ilvl="0" w:tplc="2626F9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EF044C0"/>
    <w:multiLevelType w:val="hybridMultilevel"/>
    <w:tmpl w:val="9E84C1D2"/>
    <w:lvl w:ilvl="0" w:tplc="AECC395A">
      <w:start w:val="1"/>
      <w:numFmt w:val="bullet"/>
      <w:suff w:val="space"/>
      <w:lvlText w:val="–"/>
      <w:lvlJc w:val="left"/>
      <w:pPr>
        <w:ind w:left="720" w:hanging="360"/>
      </w:pPr>
      <w:rPr>
        <w:rFonts w:ascii="Arial" w:eastAsia="Arial" w:hAnsi="Aria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1023811"/>
    <w:multiLevelType w:val="hybridMultilevel"/>
    <w:tmpl w:val="DF068C56"/>
    <w:lvl w:ilvl="0" w:tplc="FEACC5B2">
      <w:start w:val="1"/>
      <w:numFmt w:val="bullet"/>
      <w:suff w:val="space"/>
      <w:lvlText w:val="–"/>
      <w:lvlJc w:val="left"/>
      <w:pPr>
        <w:ind w:left="1276" w:hanging="360"/>
      </w:pPr>
      <w:rPr>
        <w:rFonts w:ascii="Arial" w:eastAsia="Arial" w:hAnsi="Aria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3">
    <w:nsid w:val="71423006"/>
    <w:multiLevelType w:val="hybridMultilevel"/>
    <w:tmpl w:val="508C5D2E"/>
    <w:lvl w:ilvl="0" w:tplc="4FDC3F00">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721E2B84"/>
    <w:multiLevelType w:val="hybridMultilevel"/>
    <w:tmpl w:val="9C5CDC38"/>
    <w:lvl w:ilvl="0" w:tplc="C772E6A2">
      <w:start w:val="1"/>
      <w:numFmt w:val="bullet"/>
      <w:suff w:val="space"/>
      <w:lvlText w:val=""/>
      <w:lvlJc w:val="left"/>
      <w:pPr>
        <w:ind w:left="1069" w:hanging="360"/>
      </w:pPr>
      <w:rPr>
        <w:rFonts w:ascii="Symbol" w:hAnsi="Symbol" w:hint="default"/>
      </w:rPr>
    </w:lvl>
    <w:lvl w:ilvl="1" w:tplc="3EFC93C6">
      <w:start w:val="1"/>
      <w:numFmt w:val="bullet"/>
      <w:lvlText w:val="o"/>
      <w:lvlJc w:val="left"/>
      <w:pPr>
        <w:tabs>
          <w:tab w:val="num" w:pos="1800"/>
        </w:tabs>
        <w:ind w:left="1800" w:hanging="360"/>
      </w:pPr>
      <w:rPr>
        <w:rFonts w:ascii="Courier New" w:hAnsi="Courier New" w:cs="Courier New" w:hint="default"/>
      </w:rPr>
    </w:lvl>
    <w:lvl w:ilvl="2" w:tplc="79C86EBA">
      <w:start w:val="1"/>
      <w:numFmt w:val="bullet"/>
      <w:lvlText w:val=""/>
      <w:lvlJc w:val="left"/>
      <w:pPr>
        <w:tabs>
          <w:tab w:val="num" w:pos="2520"/>
        </w:tabs>
        <w:ind w:left="2520" w:hanging="360"/>
      </w:pPr>
      <w:rPr>
        <w:rFonts w:ascii="Wingdings" w:hAnsi="Wingdings" w:hint="default"/>
      </w:rPr>
    </w:lvl>
    <w:lvl w:ilvl="3" w:tplc="2F646E56">
      <w:start w:val="1"/>
      <w:numFmt w:val="bullet"/>
      <w:lvlText w:val=""/>
      <w:lvlJc w:val="left"/>
      <w:pPr>
        <w:tabs>
          <w:tab w:val="num" w:pos="3240"/>
        </w:tabs>
        <w:ind w:left="3240" w:hanging="360"/>
      </w:pPr>
      <w:rPr>
        <w:rFonts w:ascii="Symbol" w:hAnsi="Symbol" w:hint="default"/>
      </w:rPr>
    </w:lvl>
    <w:lvl w:ilvl="4" w:tplc="579C6F32">
      <w:start w:val="1"/>
      <w:numFmt w:val="bullet"/>
      <w:lvlText w:val="o"/>
      <w:lvlJc w:val="left"/>
      <w:pPr>
        <w:tabs>
          <w:tab w:val="num" w:pos="3960"/>
        </w:tabs>
        <w:ind w:left="3960" w:hanging="360"/>
      </w:pPr>
      <w:rPr>
        <w:rFonts w:ascii="Courier New" w:hAnsi="Courier New" w:cs="Courier New" w:hint="default"/>
      </w:rPr>
    </w:lvl>
    <w:lvl w:ilvl="5" w:tplc="55DA0AC8">
      <w:start w:val="1"/>
      <w:numFmt w:val="bullet"/>
      <w:lvlText w:val=""/>
      <w:lvlJc w:val="left"/>
      <w:pPr>
        <w:tabs>
          <w:tab w:val="num" w:pos="4680"/>
        </w:tabs>
        <w:ind w:left="4680" w:hanging="360"/>
      </w:pPr>
      <w:rPr>
        <w:rFonts w:ascii="Wingdings" w:hAnsi="Wingdings" w:hint="default"/>
      </w:rPr>
    </w:lvl>
    <w:lvl w:ilvl="6" w:tplc="DFBE07C0">
      <w:start w:val="1"/>
      <w:numFmt w:val="bullet"/>
      <w:lvlText w:val=""/>
      <w:lvlJc w:val="left"/>
      <w:pPr>
        <w:tabs>
          <w:tab w:val="num" w:pos="5400"/>
        </w:tabs>
        <w:ind w:left="5400" w:hanging="360"/>
      </w:pPr>
      <w:rPr>
        <w:rFonts w:ascii="Symbol" w:hAnsi="Symbol" w:hint="default"/>
      </w:rPr>
    </w:lvl>
    <w:lvl w:ilvl="7" w:tplc="D1D8EC5C">
      <w:start w:val="1"/>
      <w:numFmt w:val="bullet"/>
      <w:lvlText w:val="o"/>
      <w:lvlJc w:val="left"/>
      <w:pPr>
        <w:tabs>
          <w:tab w:val="num" w:pos="6120"/>
        </w:tabs>
        <w:ind w:left="6120" w:hanging="360"/>
      </w:pPr>
      <w:rPr>
        <w:rFonts w:ascii="Courier New" w:hAnsi="Courier New" w:cs="Courier New" w:hint="default"/>
      </w:rPr>
    </w:lvl>
    <w:lvl w:ilvl="8" w:tplc="4BDCAF10">
      <w:start w:val="1"/>
      <w:numFmt w:val="bullet"/>
      <w:lvlText w:val=""/>
      <w:lvlJc w:val="left"/>
      <w:pPr>
        <w:tabs>
          <w:tab w:val="num" w:pos="6840"/>
        </w:tabs>
        <w:ind w:left="6840" w:hanging="360"/>
      </w:pPr>
      <w:rPr>
        <w:rFonts w:ascii="Wingdings" w:hAnsi="Wingdings" w:hint="default"/>
      </w:rPr>
    </w:lvl>
  </w:abstractNum>
  <w:abstractNum w:abstractNumId="35">
    <w:nsid w:val="78A40B65"/>
    <w:multiLevelType w:val="hybridMultilevel"/>
    <w:tmpl w:val="1FBCB480"/>
    <w:lvl w:ilvl="0" w:tplc="E3DE3EFE">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CA808FB"/>
    <w:multiLevelType w:val="hybridMultilevel"/>
    <w:tmpl w:val="17B4D784"/>
    <w:lvl w:ilvl="0" w:tplc="C95EA518">
      <w:start w:val="1"/>
      <w:numFmt w:val="bullet"/>
      <w:suff w:val="space"/>
      <w:lvlText w:val=""/>
      <w:lvlJc w:val="left"/>
      <w:pPr>
        <w:ind w:left="286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F0537F8"/>
    <w:multiLevelType w:val="hybridMultilevel"/>
    <w:tmpl w:val="EA788A52"/>
    <w:lvl w:ilvl="0" w:tplc="7F5EC8CC">
      <w:start w:val="1"/>
      <w:numFmt w:val="bullet"/>
      <w:suff w:val="space"/>
      <w:lvlText w:val=""/>
      <w:lvlJc w:val="left"/>
      <w:pPr>
        <w:ind w:left="106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9"/>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8"/>
  </w:num>
  <w:num w:numId="4">
    <w:abstractNumId w:val="6"/>
  </w:num>
  <w:num w:numId="5">
    <w:abstractNumId w:val="16"/>
  </w:num>
  <w:num w:numId="6">
    <w:abstractNumId w:val="17"/>
  </w:num>
  <w:num w:numId="7">
    <w:abstractNumId w:val="12"/>
  </w:num>
  <w:num w:numId="8">
    <w:abstractNumId w:val="5"/>
  </w:num>
  <w:num w:numId="9">
    <w:abstractNumId w:val="11"/>
  </w:num>
  <w:num w:numId="10">
    <w:abstractNumId w:val="35"/>
  </w:num>
  <w:num w:numId="11">
    <w:abstractNumId w:val="18"/>
  </w:num>
  <w:num w:numId="12">
    <w:abstractNumId w:val="2"/>
  </w:num>
  <w:num w:numId="13">
    <w:abstractNumId w:val="25"/>
  </w:num>
  <w:num w:numId="14">
    <w:abstractNumId w:val="7"/>
  </w:num>
  <w:num w:numId="15">
    <w:abstractNumId w:val="36"/>
  </w:num>
  <w:num w:numId="16">
    <w:abstractNumId w:val="26"/>
  </w:num>
  <w:num w:numId="17">
    <w:abstractNumId w:val="34"/>
  </w:num>
  <w:num w:numId="18">
    <w:abstractNumId w:val="3"/>
  </w:num>
  <w:num w:numId="19">
    <w:abstractNumId w:val="21"/>
  </w:num>
  <w:num w:numId="20">
    <w:abstractNumId w:val="9"/>
  </w:num>
  <w:num w:numId="21">
    <w:abstractNumId w:val="8"/>
  </w:num>
  <w:num w:numId="22">
    <w:abstractNumId w:val="10"/>
  </w:num>
  <w:num w:numId="23">
    <w:abstractNumId w:val="13"/>
  </w:num>
  <w:num w:numId="24">
    <w:abstractNumId w:val="33"/>
  </w:num>
  <w:num w:numId="25">
    <w:abstractNumId w:val="24"/>
  </w:num>
  <w:num w:numId="26">
    <w:abstractNumId w:val="4"/>
  </w:num>
  <w:num w:numId="27">
    <w:abstractNumId w:val="31"/>
  </w:num>
  <w:num w:numId="28">
    <w:abstractNumId w:val="27"/>
  </w:num>
  <w:num w:numId="29">
    <w:abstractNumId w:val="1"/>
  </w:num>
  <w:num w:numId="30">
    <w:abstractNumId w:val="32"/>
  </w:num>
  <w:num w:numId="31">
    <w:abstractNumId w:val="14"/>
  </w:num>
  <w:num w:numId="32">
    <w:abstractNumId w:val="37"/>
  </w:num>
  <w:num w:numId="33">
    <w:abstractNumId w:val="30"/>
  </w:num>
  <w:num w:numId="34">
    <w:abstractNumId w:val="20"/>
  </w:num>
  <w:num w:numId="35">
    <w:abstractNumId w:val="0"/>
  </w:num>
  <w:num w:numId="36">
    <w:abstractNumId w:val="15"/>
  </w:num>
  <w:num w:numId="37">
    <w:abstractNumId w:val="23"/>
  </w:num>
  <w:num w:numId="3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3F4B"/>
    <w:rsid w:val="000C292B"/>
    <w:rsid w:val="000F5947"/>
    <w:rsid w:val="00141871"/>
    <w:rsid w:val="0019552E"/>
    <w:rsid w:val="001E18F9"/>
    <w:rsid w:val="00274774"/>
    <w:rsid w:val="005C38C0"/>
    <w:rsid w:val="006B177F"/>
    <w:rsid w:val="006C2C18"/>
    <w:rsid w:val="006C3F4B"/>
    <w:rsid w:val="006D3A18"/>
    <w:rsid w:val="006E6622"/>
    <w:rsid w:val="007432C5"/>
    <w:rsid w:val="00816024"/>
    <w:rsid w:val="00A53A8B"/>
    <w:rsid w:val="00B01F5D"/>
    <w:rsid w:val="00C16BC7"/>
    <w:rsid w:val="00D443DB"/>
    <w:rsid w:val="00DC4AAE"/>
    <w:rsid w:val="00E57C12"/>
    <w:rsid w:val="00F55E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E6622"/>
    <w:rPr>
      <w:rFonts w:eastAsiaTheme="minorEastAsia"/>
      <w:lang w:eastAsia="ru-RU"/>
    </w:rPr>
  </w:style>
  <w:style w:type="paragraph" w:styleId="11">
    <w:name w:val="heading 1"/>
    <w:basedOn w:val="a1"/>
    <w:next w:val="a1"/>
    <w:link w:val="12"/>
    <w:uiPriority w:val="1"/>
    <w:qFormat/>
    <w:rsid w:val="000F5947"/>
    <w:pPr>
      <w:keepNext/>
      <w:spacing w:before="240" w:after="60" w:line="240" w:lineRule="auto"/>
      <w:jc w:val="both"/>
      <w:outlineLvl w:val="0"/>
    </w:pPr>
    <w:rPr>
      <w:rFonts w:ascii="Arial" w:eastAsia="Times New Roman" w:hAnsi="Arial" w:cs="Arial"/>
      <w:b/>
      <w:bCs/>
      <w:sz w:val="32"/>
      <w:szCs w:val="32"/>
    </w:rPr>
  </w:style>
  <w:style w:type="paragraph" w:styleId="20">
    <w:name w:val="heading 2"/>
    <w:basedOn w:val="a1"/>
    <w:next w:val="a1"/>
    <w:link w:val="21"/>
    <w:uiPriority w:val="1"/>
    <w:qFormat/>
    <w:rsid w:val="000F5947"/>
    <w:pPr>
      <w:keepNext/>
      <w:spacing w:after="0" w:line="240" w:lineRule="auto"/>
      <w:jc w:val="right"/>
      <w:outlineLvl w:val="1"/>
    </w:pPr>
    <w:rPr>
      <w:rFonts w:ascii="Times New Roman" w:eastAsia="Times New Roman" w:hAnsi="Times New Roman" w:cs="Times New Roman"/>
      <w:sz w:val="28"/>
      <w:szCs w:val="28"/>
    </w:rPr>
  </w:style>
  <w:style w:type="paragraph" w:styleId="30">
    <w:name w:val="heading 3"/>
    <w:basedOn w:val="a1"/>
    <w:next w:val="a1"/>
    <w:link w:val="31"/>
    <w:uiPriority w:val="9"/>
    <w:qFormat/>
    <w:rsid w:val="000F5947"/>
    <w:pPr>
      <w:keepNext/>
      <w:widowControl w:val="0"/>
      <w:spacing w:before="240" w:after="60" w:line="240" w:lineRule="auto"/>
      <w:jc w:val="both"/>
      <w:outlineLvl w:val="2"/>
    </w:pPr>
    <w:rPr>
      <w:rFonts w:ascii="Cambria" w:eastAsia="Times New Roman" w:hAnsi="Cambria" w:cs="Times New Roman"/>
      <w:b/>
      <w:bCs/>
      <w:sz w:val="26"/>
      <w:szCs w:val="26"/>
    </w:rPr>
  </w:style>
  <w:style w:type="paragraph" w:styleId="4">
    <w:name w:val="heading 4"/>
    <w:basedOn w:val="a1"/>
    <w:next w:val="a1"/>
    <w:link w:val="40"/>
    <w:uiPriority w:val="9"/>
    <w:unhideWhenUsed/>
    <w:qFormat/>
    <w:rsid w:val="000F5947"/>
    <w:pPr>
      <w:keepNext/>
      <w:keepLines/>
      <w:spacing w:before="200" w:after="0"/>
      <w:jc w:val="both"/>
      <w:outlineLvl w:val="3"/>
    </w:pPr>
    <w:rPr>
      <w:rFonts w:ascii="Cambria" w:eastAsia="Times New Roman" w:hAnsi="Cambria" w:cs="Times New Roman"/>
      <w:b/>
      <w:bCs/>
      <w:i/>
      <w:iCs/>
      <w:color w:val="4F81BD"/>
      <w:sz w:val="28"/>
    </w:rPr>
  </w:style>
  <w:style w:type="paragraph" w:styleId="5">
    <w:name w:val="heading 5"/>
    <w:basedOn w:val="a1"/>
    <w:next w:val="a1"/>
    <w:link w:val="50"/>
    <w:uiPriority w:val="9"/>
    <w:unhideWhenUsed/>
    <w:qFormat/>
    <w:rsid w:val="000F5947"/>
    <w:pPr>
      <w:keepNext/>
      <w:keepLines/>
      <w:spacing w:before="320"/>
      <w:jc w:val="both"/>
      <w:outlineLvl w:val="4"/>
    </w:pPr>
    <w:rPr>
      <w:rFonts w:ascii="Arial" w:eastAsia="Arial" w:hAnsi="Arial" w:cs="Arial"/>
      <w:b/>
      <w:bCs/>
      <w:sz w:val="24"/>
      <w:szCs w:val="24"/>
    </w:rPr>
  </w:style>
  <w:style w:type="paragraph" w:styleId="6">
    <w:name w:val="heading 6"/>
    <w:basedOn w:val="a1"/>
    <w:next w:val="a1"/>
    <w:link w:val="60"/>
    <w:uiPriority w:val="9"/>
    <w:unhideWhenUsed/>
    <w:qFormat/>
    <w:rsid w:val="000F5947"/>
    <w:pPr>
      <w:keepNext/>
      <w:keepLines/>
      <w:spacing w:before="320"/>
      <w:jc w:val="both"/>
      <w:outlineLvl w:val="5"/>
    </w:pPr>
    <w:rPr>
      <w:rFonts w:ascii="Arial" w:eastAsia="Arial" w:hAnsi="Arial" w:cs="Arial"/>
      <w:b/>
      <w:bCs/>
    </w:rPr>
  </w:style>
  <w:style w:type="paragraph" w:styleId="7">
    <w:name w:val="heading 7"/>
    <w:basedOn w:val="a1"/>
    <w:next w:val="a1"/>
    <w:link w:val="70"/>
    <w:uiPriority w:val="9"/>
    <w:unhideWhenUsed/>
    <w:qFormat/>
    <w:rsid w:val="000F5947"/>
    <w:pPr>
      <w:keepNext/>
      <w:keepLines/>
      <w:spacing w:before="320"/>
      <w:jc w:val="both"/>
      <w:outlineLvl w:val="6"/>
    </w:pPr>
    <w:rPr>
      <w:rFonts w:ascii="Arial" w:eastAsia="Arial" w:hAnsi="Arial" w:cs="Arial"/>
      <w:b/>
      <w:bCs/>
      <w:i/>
      <w:iCs/>
    </w:rPr>
  </w:style>
  <w:style w:type="paragraph" w:styleId="8">
    <w:name w:val="heading 8"/>
    <w:basedOn w:val="a1"/>
    <w:next w:val="a1"/>
    <w:link w:val="80"/>
    <w:uiPriority w:val="9"/>
    <w:unhideWhenUsed/>
    <w:qFormat/>
    <w:rsid w:val="000F5947"/>
    <w:pPr>
      <w:keepNext/>
      <w:keepLines/>
      <w:spacing w:before="320"/>
      <w:jc w:val="both"/>
      <w:outlineLvl w:val="7"/>
    </w:pPr>
    <w:rPr>
      <w:rFonts w:ascii="Arial" w:eastAsia="Arial" w:hAnsi="Arial" w:cs="Arial"/>
      <w:i/>
      <w:iCs/>
    </w:rPr>
  </w:style>
  <w:style w:type="paragraph" w:styleId="9">
    <w:name w:val="heading 9"/>
    <w:basedOn w:val="a1"/>
    <w:next w:val="a1"/>
    <w:link w:val="90"/>
    <w:uiPriority w:val="9"/>
    <w:unhideWhenUsed/>
    <w:qFormat/>
    <w:rsid w:val="000F5947"/>
    <w:pPr>
      <w:keepNext/>
      <w:keepLines/>
      <w:spacing w:before="320"/>
      <w:jc w:val="both"/>
      <w:outlineLvl w:val="8"/>
    </w:pPr>
    <w:rPr>
      <w:rFonts w:ascii="Arial" w:eastAsia="Arial" w:hAnsi="Arial" w:cs="Arial"/>
      <w:i/>
      <w:iCs/>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Без интервала Знак"/>
    <w:aliases w:val="с интервалом Знак,Без интервала1 Знак,No Spacing Знак,No Spacing1 Знак,Без интервала11 Знак"/>
    <w:basedOn w:val="a2"/>
    <w:link w:val="a6"/>
    <w:uiPriority w:val="1"/>
    <w:locked/>
    <w:rsid w:val="006E6622"/>
  </w:style>
  <w:style w:type="paragraph" w:styleId="a6">
    <w:name w:val="No Spacing"/>
    <w:aliases w:val="с интервалом,Без интервала1,No Spacing,No Spacing1,Без интервала11"/>
    <w:link w:val="a5"/>
    <w:uiPriority w:val="99"/>
    <w:qFormat/>
    <w:rsid w:val="006E6622"/>
    <w:pPr>
      <w:spacing w:after="0" w:line="240" w:lineRule="auto"/>
    </w:pPr>
  </w:style>
  <w:style w:type="character" w:customStyle="1" w:styleId="ConsPlusNormal">
    <w:name w:val="ConsPlusNormal Знак"/>
    <w:link w:val="ConsPlusNormal0"/>
    <w:locked/>
    <w:rsid w:val="006E6622"/>
    <w:rPr>
      <w:rFonts w:ascii="Calibri" w:eastAsia="Times New Roman" w:hAnsi="Calibri" w:cs="Calibri"/>
      <w:szCs w:val="20"/>
      <w:lang w:eastAsia="ru-RU"/>
    </w:rPr>
  </w:style>
  <w:style w:type="paragraph" w:customStyle="1" w:styleId="ConsPlusNormal0">
    <w:name w:val="ConsPlusNormal"/>
    <w:link w:val="ConsPlusNormal"/>
    <w:qFormat/>
    <w:rsid w:val="006E6622"/>
    <w:pPr>
      <w:widowControl w:val="0"/>
      <w:autoSpaceDE w:val="0"/>
      <w:autoSpaceDN w:val="0"/>
      <w:spacing w:after="0" w:line="240" w:lineRule="auto"/>
    </w:pPr>
    <w:rPr>
      <w:rFonts w:ascii="Calibri" w:eastAsia="Times New Roman" w:hAnsi="Calibri" w:cs="Calibri"/>
      <w:szCs w:val="20"/>
      <w:lang w:eastAsia="ru-RU"/>
    </w:rPr>
  </w:style>
  <w:style w:type="paragraph" w:styleId="a7">
    <w:name w:val="List Paragraph"/>
    <w:basedOn w:val="a1"/>
    <w:qFormat/>
    <w:rsid w:val="006E6622"/>
    <w:pPr>
      <w:ind w:left="720"/>
      <w:contextualSpacing/>
    </w:pPr>
    <w:rPr>
      <w:rFonts w:ascii="Calibri" w:eastAsia="Times New Roman" w:hAnsi="Calibri" w:cs="Times New Roman"/>
    </w:rPr>
  </w:style>
  <w:style w:type="table" w:styleId="a8">
    <w:name w:val="Table Grid"/>
    <w:aliases w:val="Table Grid Report"/>
    <w:basedOn w:val="a3"/>
    <w:uiPriority w:val="59"/>
    <w:rsid w:val="006E6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1"/>
    <w:link w:val="aa"/>
    <w:uiPriority w:val="99"/>
    <w:semiHidden/>
    <w:unhideWhenUsed/>
    <w:rsid w:val="000F5947"/>
    <w:pPr>
      <w:spacing w:after="0" w:line="240" w:lineRule="auto"/>
    </w:pPr>
    <w:rPr>
      <w:rFonts w:ascii="Tahoma" w:hAnsi="Tahoma" w:cs="Tahoma"/>
      <w:sz w:val="16"/>
      <w:szCs w:val="16"/>
    </w:rPr>
  </w:style>
  <w:style w:type="character" w:customStyle="1" w:styleId="aa">
    <w:name w:val="Текст выноски Знак"/>
    <w:basedOn w:val="a2"/>
    <w:link w:val="a9"/>
    <w:uiPriority w:val="99"/>
    <w:semiHidden/>
    <w:rsid w:val="000F5947"/>
    <w:rPr>
      <w:rFonts w:ascii="Tahoma" w:eastAsiaTheme="minorEastAsia" w:hAnsi="Tahoma" w:cs="Tahoma"/>
      <w:sz w:val="16"/>
      <w:szCs w:val="16"/>
      <w:lang w:eastAsia="ru-RU"/>
    </w:rPr>
  </w:style>
  <w:style w:type="character" w:customStyle="1" w:styleId="12">
    <w:name w:val="Заголовок 1 Знак"/>
    <w:basedOn w:val="a2"/>
    <w:link w:val="11"/>
    <w:uiPriority w:val="1"/>
    <w:rsid w:val="000F5947"/>
    <w:rPr>
      <w:rFonts w:ascii="Arial" w:eastAsia="Times New Roman" w:hAnsi="Arial" w:cs="Arial"/>
      <w:b/>
      <w:bCs/>
      <w:sz w:val="32"/>
      <w:szCs w:val="32"/>
      <w:lang w:eastAsia="ru-RU"/>
    </w:rPr>
  </w:style>
  <w:style w:type="character" w:customStyle="1" w:styleId="21">
    <w:name w:val="Заголовок 2 Знак"/>
    <w:basedOn w:val="a2"/>
    <w:link w:val="20"/>
    <w:uiPriority w:val="1"/>
    <w:rsid w:val="000F5947"/>
    <w:rPr>
      <w:rFonts w:ascii="Times New Roman" w:eastAsia="Times New Roman" w:hAnsi="Times New Roman" w:cs="Times New Roman"/>
      <w:sz w:val="28"/>
      <w:szCs w:val="28"/>
      <w:lang w:eastAsia="ru-RU"/>
    </w:rPr>
  </w:style>
  <w:style w:type="character" w:customStyle="1" w:styleId="31">
    <w:name w:val="Заголовок 3 Знак"/>
    <w:basedOn w:val="a2"/>
    <w:link w:val="30"/>
    <w:uiPriority w:val="9"/>
    <w:rsid w:val="000F5947"/>
    <w:rPr>
      <w:rFonts w:ascii="Cambria" w:eastAsia="Times New Roman" w:hAnsi="Cambria" w:cs="Times New Roman"/>
      <w:b/>
      <w:bCs/>
      <w:sz w:val="26"/>
      <w:szCs w:val="26"/>
      <w:lang w:eastAsia="ru-RU"/>
    </w:rPr>
  </w:style>
  <w:style w:type="character" w:customStyle="1" w:styleId="40">
    <w:name w:val="Заголовок 4 Знак"/>
    <w:basedOn w:val="a2"/>
    <w:link w:val="4"/>
    <w:uiPriority w:val="9"/>
    <w:rsid w:val="000F5947"/>
    <w:rPr>
      <w:rFonts w:ascii="Cambria" w:eastAsia="Times New Roman" w:hAnsi="Cambria" w:cs="Times New Roman"/>
      <w:b/>
      <w:bCs/>
      <w:i/>
      <w:iCs/>
      <w:color w:val="4F81BD"/>
      <w:sz w:val="28"/>
      <w:lang w:eastAsia="ru-RU"/>
    </w:rPr>
  </w:style>
  <w:style w:type="character" w:customStyle="1" w:styleId="50">
    <w:name w:val="Заголовок 5 Знак"/>
    <w:basedOn w:val="a2"/>
    <w:link w:val="5"/>
    <w:uiPriority w:val="9"/>
    <w:rsid w:val="000F5947"/>
    <w:rPr>
      <w:rFonts w:ascii="Arial" w:eastAsia="Arial" w:hAnsi="Arial" w:cs="Arial"/>
      <w:b/>
      <w:bCs/>
      <w:sz w:val="24"/>
      <w:szCs w:val="24"/>
      <w:lang w:eastAsia="ru-RU"/>
    </w:rPr>
  </w:style>
  <w:style w:type="character" w:customStyle="1" w:styleId="60">
    <w:name w:val="Заголовок 6 Знак"/>
    <w:basedOn w:val="a2"/>
    <w:link w:val="6"/>
    <w:uiPriority w:val="9"/>
    <w:rsid w:val="000F5947"/>
    <w:rPr>
      <w:rFonts w:ascii="Arial" w:eastAsia="Arial" w:hAnsi="Arial" w:cs="Arial"/>
      <w:b/>
      <w:bCs/>
      <w:lang w:eastAsia="ru-RU"/>
    </w:rPr>
  </w:style>
  <w:style w:type="character" w:customStyle="1" w:styleId="70">
    <w:name w:val="Заголовок 7 Знак"/>
    <w:basedOn w:val="a2"/>
    <w:link w:val="7"/>
    <w:uiPriority w:val="9"/>
    <w:rsid w:val="000F5947"/>
    <w:rPr>
      <w:rFonts w:ascii="Arial" w:eastAsia="Arial" w:hAnsi="Arial" w:cs="Arial"/>
      <w:b/>
      <w:bCs/>
      <w:i/>
      <w:iCs/>
      <w:lang w:eastAsia="ru-RU"/>
    </w:rPr>
  </w:style>
  <w:style w:type="character" w:customStyle="1" w:styleId="80">
    <w:name w:val="Заголовок 8 Знак"/>
    <w:basedOn w:val="a2"/>
    <w:link w:val="8"/>
    <w:uiPriority w:val="9"/>
    <w:rsid w:val="000F5947"/>
    <w:rPr>
      <w:rFonts w:ascii="Arial" w:eastAsia="Arial" w:hAnsi="Arial" w:cs="Arial"/>
      <w:i/>
      <w:iCs/>
      <w:lang w:eastAsia="ru-RU"/>
    </w:rPr>
  </w:style>
  <w:style w:type="character" w:customStyle="1" w:styleId="90">
    <w:name w:val="Заголовок 9 Знак"/>
    <w:basedOn w:val="a2"/>
    <w:link w:val="9"/>
    <w:uiPriority w:val="9"/>
    <w:rsid w:val="000F5947"/>
    <w:rPr>
      <w:rFonts w:ascii="Arial" w:eastAsia="Arial" w:hAnsi="Arial" w:cs="Arial"/>
      <w:i/>
      <w:iCs/>
      <w:sz w:val="21"/>
      <w:szCs w:val="21"/>
      <w:lang w:eastAsia="ru-RU"/>
    </w:rPr>
  </w:style>
  <w:style w:type="numbering" w:customStyle="1" w:styleId="13">
    <w:name w:val="Нет списка1"/>
    <w:next w:val="a4"/>
    <w:uiPriority w:val="99"/>
    <w:semiHidden/>
    <w:unhideWhenUsed/>
    <w:rsid w:val="000F5947"/>
  </w:style>
  <w:style w:type="character" w:customStyle="1" w:styleId="Heading5Char">
    <w:name w:val="Heading 5 Char"/>
    <w:basedOn w:val="a2"/>
    <w:uiPriority w:val="9"/>
    <w:rsid w:val="000F5947"/>
    <w:rPr>
      <w:rFonts w:ascii="Arial" w:eastAsia="Arial" w:hAnsi="Arial" w:cs="Arial"/>
      <w:b/>
      <w:bCs/>
      <w:sz w:val="24"/>
      <w:szCs w:val="24"/>
    </w:rPr>
  </w:style>
  <w:style w:type="character" w:customStyle="1" w:styleId="Heading6Char">
    <w:name w:val="Heading 6 Char"/>
    <w:basedOn w:val="a2"/>
    <w:uiPriority w:val="9"/>
    <w:rsid w:val="000F5947"/>
    <w:rPr>
      <w:rFonts w:ascii="Arial" w:eastAsia="Arial" w:hAnsi="Arial" w:cs="Arial"/>
      <w:b/>
      <w:bCs/>
      <w:sz w:val="22"/>
      <w:szCs w:val="22"/>
    </w:rPr>
  </w:style>
  <w:style w:type="character" w:customStyle="1" w:styleId="Heading7Char">
    <w:name w:val="Heading 7 Char"/>
    <w:basedOn w:val="a2"/>
    <w:uiPriority w:val="9"/>
    <w:rsid w:val="000F5947"/>
    <w:rPr>
      <w:rFonts w:ascii="Arial" w:eastAsia="Arial" w:hAnsi="Arial" w:cs="Arial"/>
      <w:b/>
      <w:bCs/>
      <w:i/>
      <w:iCs/>
      <w:sz w:val="22"/>
      <w:szCs w:val="22"/>
    </w:rPr>
  </w:style>
  <w:style w:type="character" w:customStyle="1" w:styleId="Heading8Char">
    <w:name w:val="Heading 8 Char"/>
    <w:basedOn w:val="a2"/>
    <w:uiPriority w:val="9"/>
    <w:rsid w:val="000F5947"/>
    <w:rPr>
      <w:rFonts w:ascii="Arial" w:eastAsia="Arial" w:hAnsi="Arial" w:cs="Arial"/>
      <w:i/>
      <w:iCs/>
      <w:sz w:val="22"/>
      <w:szCs w:val="22"/>
    </w:rPr>
  </w:style>
  <w:style w:type="character" w:customStyle="1" w:styleId="Heading9Char">
    <w:name w:val="Heading 9 Char"/>
    <w:basedOn w:val="a2"/>
    <w:uiPriority w:val="9"/>
    <w:rsid w:val="000F5947"/>
    <w:rPr>
      <w:rFonts w:ascii="Arial" w:eastAsia="Arial" w:hAnsi="Arial" w:cs="Arial"/>
      <w:i/>
      <w:iCs/>
      <w:sz w:val="21"/>
      <w:szCs w:val="21"/>
    </w:rPr>
  </w:style>
  <w:style w:type="character" w:customStyle="1" w:styleId="QuoteChar">
    <w:name w:val="Quote Char"/>
    <w:uiPriority w:val="29"/>
    <w:rsid w:val="000F5947"/>
    <w:rPr>
      <w:i/>
    </w:rPr>
  </w:style>
  <w:style w:type="character" w:customStyle="1" w:styleId="IntenseQuoteChar">
    <w:name w:val="Intense Quote Char"/>
    <w:uiPriority w:val="30"/>
    <w:rsid w:val="000F5947"/>
    <w:rPr>
      <w:i/>
    </w:rPr>
  </w:style>
  <w:style w:type="character" w:customStyle="1" w:styleId="EndnoteTextChar">
    <w:name w:val="Endnote Text Char"/>
    <w:uiPriority w:val="99"/>
    <w:rsid w:val="000F5947"/>
    <w:rPr>
      <w:sz w:val="20"/>
    </w:rPr>
  </w:style>
  <w:style w:type="character" w:customStyle="1" w:styleId="Heading1Char">
    <w:name w:val="Heading 1 Char"/>
    <w:basedOn w:val="a2"/>
    <w:uiPriority w:val="9"/>
    <w:rsid w:val="000F5947"/>
    <w:rPr>
      <w:rFonts w:ascii="Arial" w:eastAsia="Arial" w:hAnsi="Arial" w:cs="Arial"/>
      <w:sz w:val="40"/>
      <w:szCs w:val="40"/>
    </w:rPr>
  </w:style>
  <w:style w:type="character" w:customStyle="1" w:styleId="Heading2Char">
    <w:name w:val="Heading 2 Char"/>
    <w:basedOn w:val="a2"/>
    <w:uiPriority w:val="9"/>
    <w:rsid w:val="000F5947"/>
    <w:rPr>
      <w:rFonts w:ascii="Arial" w:eastAsia="Arial" w:hAnsi="Arial" w:cs="Arial"/>
      <w:sz w:val="34"/>
    </w:rPr>
  </w:style>
  <w:style w:type="character" w:customStyle="1" w:styleId="Heading3Char">
    <w:name w:val="Heading 3 Char"/>
    <w:basedOn w:val="a2"/>
    <w:uiPriority w:val="9"/>
    <w:rsid w:val="000F5947"/>
    <w:rPr>
      <w:rFonts w:ascii="Arial" w:eastAsia="Arial" w:hAnsi="Arial" w:cs="Arial"/>
      <w:sz w:val="30"/>
      <w:szCs w:val="30"/>
    </w:rPr>
  </w:style>
  <w:style w:type="character" w:customStyle="1" w:styleId="Heading4Char">
    <w:name w:val="Heading 4 Char"/>
    <w:basedOn w:val="a2"/>
    <w:uiPriority w:val="9"/>
    <w:rsid w:val="000F5947"/>
    <w:rPr>
      <w:rFonts w:ascii="Arial" w:eastAsia="Arial" w:hAnsi="Arial" w:cs="Arial"/>
      <w:b/>
      <w:bCs/>
      <w:sz w:val="26"/>
      <w:szCs w:val="26"/>
    </w:rPr>
  </w:style>
  <w:style w:type="character" w:customStyle="1" w:styleId="TitleChar">
    <w:name w:val="Title Char"/>
    <w:basedOn w:val="a2"/>
    <w:uiPriority w:val="10"/>
    <w:rsid w:val="000F5947"/>
    <w:rPr>
      <w:sz w:val="48"/>
      <w:szCs w:val="48"/>
    </w:rPr>
  </w:style>
  <w:style w:type="character" w:customStyle="1" w:styleId="SubtitleChar">
    <w:name w:val="Subtitle Char"/>
    <w:basedOn w:val="a2"/>
    <w:uiPriority w:val="11"/>
    <w:rsid w:val="000F5947"/>
    <w:rPr>
      <w:sz w:val="24"/>
      <w:szCs w:val="24"/>
    </w:rPr>
  </w:style>
  <w:style w:type="paragraph" w:styleId="22">
    <w:name w:val="Quote"/>
    <w:basedOn w:val="a1"/>
    <w:next w:val="a1"/>
    <w:link w:val="23"/>
    <w:uiPriority w:val="29"/>
    <w:qFormat/>
    <w:rsid w:val="000F5947"/>
    <w:pPr>
      <w:ind w:left="720" w:right="720"/>
      <w:jc w:val="both"/>
    </w:pPr>
    <w:rPr>
      <w:rFonts w:ascii="Times New Roman" w:eastAsia="Times New Roman" w:hAnsi="Times New Roman" w:cs="Times New Roman"/>
      <w:i/>
      <w:sz w:val="28"/>
    </w:rPr>
  </w:style>
  <w:style w:type="character" w:customStyle="1" w:styleId="23">
    <w:name w:val="Цитата 2 Знак"/>
    <w:basedOn w:val="a2"/>
    <w:link w:val="22"/>
    <w:uiPriority w:val="29"/>
    <w:rsid w:val="000F5947"/>
    <w:rPr>
      <w:rFonts w:ascii="Times New Roman" w:eastAsia="Times New Roman" w:hAnsi="Times New Roman" w:cs="Times New Roman"/>
      <w:i/>
      <w:sz w:val="28"/>
      <w:lang w:eastAsia="ru-RU"/>
    </w:rPr>
  </w:style>
  <w:style w:type="paragraph" w:styleId="ab">
    <w:name w:val="Intense Quote"/>
    <w:basedOn w:val="a1"/>
    <w:next w:val="a1"/>
    <w:link w:val="ac"/>
    <w:uiPriority w:val="30"/>
    <w:qFormat/>
    <w:rsid w:val="000F5947"/>
    <w:pPr>
      <w:pBdr>
        <w:top w:val="single" w:sz="4" w:space="5" w:color="FFFFFF"/>
        <w:left w:val="single" w:sz="4" w:space="10" w:color="FFFFFF"/>
        <w:bottom w:val="single" w:sz="4" w:space="5" w:color="FFFFFF"/>
        <w:right w:val="single" w:sz="4" w:space="10" w:color="FFFFFF"/>
      </w:pBdr>
      <w:shd w:val="clear" w:color="auto" w:fill="F2F2F2"/>
      <w:ind w:left="720" w:right="720"/>
      <w:jc w:val="both"/>
    </w:pPr>
    <w:rPr>
      <w:rFonts w:ascii="Times New Roman" w:eastAsia="Times New Roman" w:hAnsi="Times New Roman" w:cs="Times New Roman"/>
      <w:i/>
      <w:sz w:val="28"/>
    </w:rPr>
  </w:style>
  <w:style w:type="character" w:customStyle="1" w:styleId="ac">
    <w:name w:val="Выделенная цитата Знак"/>
    <w:basedOn w:val="a2"/>
    <w:link w:val="ab"/>
    <w:uiPriority w:val="30"/>
    <w:rsid w:val="000F5947"/>
    <w:rPr>
      <w:rFonts w:ascii="Times New Roman" w:eastAsia="Times New Roman" w:hAnsi="Times New Roman" w:cs="Times New Roman"/>
      <w:i/>
      <w:sz w:val="28"/>
      <w:shd w:val="clear" w:color="auto" w:fill="F2F2F2"/>
      <w:lang w:eastAsia="ru-RU"/>
    </w:rPr>
  </w:style>
  <w:style w:type="character" w:customStyle="1" w:styleId="HeaderChar">
    <w:name w:val="Header Char"/>
    <w:basedOn w:val="a2"/>
    <w:uiPriority w:val="99"/>
    <w:rsid w:val="000F5947"/>
  </w:style>
  <w:style w:type="character" w:customStyle="1" w:styleId="FooterChar">
    <w:name w:val="Footer Char"/>
    <w:basedOn w:val="a2"/>
    <w:uiPriority w:val="99"/>
    <w:rsid w:val="000F5947"/>
  </w:style>
  <w:style w:type="character" w:customStyle="1" w:styleId="CaptionChar">
    <w:name w:val="Caption Char"/>
    <w:uiPriority w:val="99"/>
    <w:rsid w:val="000F5947"/>
  </w:style>
  <w:style w:type="table" w:customStyle="1" w:styleId="TableGridLight">
    <w:name w:val="Table Grid Light"/>
    <w:basedOn w:val="a3"/>
    <w:uiPriority w:val="59"/>
    <w:rsid w:val="000F5947"/>
    <w:pPr>
      <w:spacing w:after="0" w:line="240" w:lineRule="auto"/>
    </w:pPr>
    <w:rPr>
      <w:rFonts w:ascii="Calibri" w:eastAsia="Times New Roman" w:hAnsi="Calibri" w:cs="Times New Roman"/>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0">
    <w:name w:val="Таблица простая 11"/>
    <w:basedOn w:val="a3"/>
    <w:uiPriority w:val="59"/>
    <w:rsid w:val="000F5947"/>
    <w:pPr>
      <w:spacing w:after="0" w:line="240" w:lineRule="auto"/>
    </w:pPr>
    <w:rPr>
      <w:rFonts w:ascii="Calibri" w:eastAsia="Times New Roman" w:hAnsi="Calibri" w:cs="Times New Roman"/>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0">
    <w:name w:val="Таблица простая 21"/>
    <w:basedOn w:val="a3"/>
    <w:uiPriority w:val="59"/>
    <w:rsid w:val="000F5947"/>
    <w:pPr>
      <w:spacing w:after="0" w:line="240" w:lineRule="auto"/>
    </w:pPr>
    <w:rPr>
      <w:rFonts w:ascii="Calibri" w:eastAsia="Times New Roman" w:hAnsi="Calibri" w:cs="Times New Roman"/>
      <w:sz w:val="20"/>
      <w:szCs w:val="20"/>
      <w:lang w:eastAsia="ru-R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0">
    <w:name w:val="Таблица простая 3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
    <w:name w:val="Таблица простая 4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
    <w:name w:val="Таблица простая 5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2">
    <w:name w:val="Grid Table 1 Light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
    <w:name w:val="Grid Table 1 Light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
    <w:name w:val="Grid Table 1 Light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
    <w:name w:val="Grid Table 1 Light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6">
    <w:name w:val="Grid Table 1 Light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
    <w:name w:val="Таблица-сетка 2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single" w:sz="12" w:space="0" w:color="68A2D8"/>
          <w:right w:val="none" w:sz="4" w:space="0" w:color="000000"/>
        </w:tcBorders>
        <w:shd w:val="clear" w:color="FFFFFF" w:fill="auto"/>
      </w:tcPr>
    </w:tblStylePr>
    <w:tblStylePr w:type="lastRow">
      <w:rPr>
        <w:b/>
        <w:color w:val="404040"/>
      </w:rPr>
      <w:tblPr/>
      <w:tcPr>
        <w:tcBorders>
          <w:top w:val="single" w:sz="4" w:space="0" w:color="68A2D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2-Accent2">
    <w:name w:val="Grid Table 2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2-Accent3">
    <w:name w:val="Grid Table 2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2-Accent4">
    <w:name w:val="Grid Table 2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2-Accent5">
    <w:name w:val="Grid Table 2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single" w:sz="12" w:space="0" w:color="4472C4"/>
          <w:right w:val="none" w:sz="4" w:space="0" w:color="000000"/>
        </w:tcBorders>
        <w:shd w:val="clear" w:color="FFFFFF" w:fill="auto"/>
      </w:tcPr>
    </w:tblStylePr>
    <w:tblStylePr w:type="lastRow">
      <w:rPr>
        <w:b/>
        <w:color w:val="404040"/>
      </w:rPr>
      <w:tblPr/>
      <w:tcPr>
        <w:tcBorders>
          <w:top w:val="single" w:sz="4" w:space="0" w:color="4472C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2-Accent6">
    <w:name w:val="Grid Table 2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31">
    <w:name w:val="Таблица-сетка 3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3-Accent2">
    <w:name w:val="Grid Table 3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3-Accent3">
    <w:name w:val="Grid Table 3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3-Accent4">
    <w:name w:val="Grid Table 3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3-Accent5">
    <w:name w:val="Grid Table 3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3-Accent6">
    <w:name w:val="Grid Table 3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41">
    <w:name w:val="Таблица-сетка 41"/>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68A2D8"/>
          <w:left w:val="single" w:sz="4" w:space="0" w:color="68A2D8"/>
          <w:bottom w:val="single" w:sz="4" w:space="0" w:color="68A2D8"/>
          <w:right w:val="single" w:sz="4" w:space="0" w:color="68A2D8"/>
        </w:tcBorders>
        <w:shd w:val="clear" w:color="68A2D8" w:fill="68A2D8"/>
      </w:tcPr>
    </w:tblStylePr>
    <w:tblStylePr w:type="lastRow">
      <w:rPr>
        <w:b/>
        <w:color w:val="404040"/>
      </w:rPr>
      <w:tblPr/>
      <w:tcPr>
        <w:tcBorders>
          <w:top w:val="single" w:sz="4" w:space="0" w:color="68A2D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fill="DEEBF6"/>
      </w:tcPr>
    </w:tblStylePr>
    <w:tblStylePr w:type="band1Horz">
      <w:rPr>
        <w:rFonts w:ascii="Arial" w:hAnsi="Arial"/>
        <w:color w:val="404040"/>
        <w:sz w:val="22"/>
      </w:rPr>
      <w:tblPr/>
      <w:tcPr>
        <w:shd w:val="clear" w:color="DEEBF6" w:fill="DEEBF6"/>
      </w:tcPr>
    </w:tblStylePr>
  </w:style>
  <w:style w:type="table" w:customStyle="1" w:styleId="GridTable4-Accent2">
    <w:name w:val="Grid Table 4 - Accent 2"/>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4-Accent3">
    <w:name w:val="Grid Table 4 - Accent 3"/>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4-Accent4">
    <w:name w:val="Grid Table 4 - Accent 4"/>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4-Accent5">
    <w:name w:val="Grid Table 4 - Accent 5"/>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4472C4"/>
          <w:left w:val="single" w:sz="4" w:space="0" w:color="4472C4"/>
          <w:bottom w:val="single" w:sz="4" w:space="0" w:color="4472C4"/>
          <w:right w:val="single" w:sz="4" w:space="0" w:color="4472C4"/>
        </w:tcBorders>
        <w:shd w:val="clear" w:color="4472C4" w:fill="4472C4"/>
      </w:tcPr>
    </w:tblStylePr>
    <w:tblStylePr w:type="lastRow">
      <w:rPr>
        <w:b/>
        <w:color w:val="404040"/>
      </w:rPr>
      <w:tblPr/>
      <w:tcPr>
        <w:tcBorders>
          <w:top w:val="single" w:sz="4" w:space="0" w:color="4472C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4-Accent6">
    <w:name w:val="Grid Table 4 - Accent 6"/>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51">
    <w:name w:val="Таблица-сетка 5 тем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DDEAF6"/>
    </w:tblPr>
    <w:tblStylePr w:type="firstRow">
      <w:rPr>
        <w:rFonts w:ascii="Arial" w:hAnsi="Arial"/>
        <w:b/>
        <w:color w:val="FFFFFF"/>
        <w:sz w:val="22"/>
      </w:rPr>
      <w:tblPr/>
      <w:tcPr>
        <w:shd w:val="clear" w:color="5B9BD5" w:fill="5B9BD5"/>
      </w:tcPr>
    </w:tblStylePr>
    <w:tblStylePr w:type="lastRow">
      <w:rPr>
        <w:rFonts w:ascii="Arial" w:hAnsi="Arial"/>
        <w:b/>
        <w:color w:val="FFFFFF"/>
        <w:sz w:val="22"/>
      </w:rPr>
      <w:tblPr/>
      <w:tcPr>
        <w:tcBorders>
          <w:top w:val="single" w:sz="4" w:space="0" w:color="FFFFFF"/>
        </w:tcBorders>
        <w:shd w:val="clear" w:color="5B9BD5" w:fill="5B9BD5"/>
      </w:tcPr>
    </w:tblStylePr>
    <w:tblStylePr w:type="firstCol">
      <w:rPr>
        <w:rFonts w:ascii="Arial" w:hAnsi="Arial"/>
        <w:b/>
        <w:color w:val="FFFFFF"/>
        <w:sz w:val="22"/>
      </w:rPr>
      <w:tblPr/>
      <w:tcPr>
        <w:shd w:val="clear" w:color="5B9BD5" w:fill="5B9BD5"/>
      </w:tcPr>
    </w:tblStylePr>
    <w:tblStylePr w:type="lastCol">
      <w:rPr>
        <w:rFonts w:ascii="Arial" w:hAnsi="Arial"/>
        <w:b/>
        <w:color w:val="FFFFFF"/>
        <w:sz w:val="22"/>
      </w:rPr>
      <w:tblPr/>
      <w:tcPr>
        <w:shd w:val="clear" w:color="5B9BD5" w:fill="5B9BD5"/>
      </w:tcPr>
    </w:tblStylePr>
    <w:tblStylePr w:type="band1Vert">
      <w:tblPr/>
      <w:tcPr>
        <w:shd w:val="clear" w:color="B3D0EB" w:fill="B3D0EB"/>
      </w:tcPr>
    </w:tblStylePr>
    <w:tblStylePr w:type="band1Horz">
      <w:tblPr/>
      <w:tcPr>
        <w:shd w:val="clear" w:color="B3D0EB" w:fill="B3D0EB"/>
      </w:tcPr>
    </w:tblStylePr>
  </w:style>
  <w:style w:type="table" w:customStyle="1" w:styleId="GridTable5Dark-Accent2">
    <w:name w:val="Grid Table 5 Dark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FBE5D6"/>
    </w:tblPr>
    <w:tblStylePr w:type="firstRow">
      <w:rPr>
        <w:rFonts w:ascii="Arial" w:hAnsi="Arial"/>
        <w:b/>
        <w:color w:val="FFFFFF"/>
        <w:sz w:val="22"/>
      </w:rPr>
      <w:tblPr/>
      <w:tcPr>
        <w:shd w:val="clear" w:color="ED7D31" w:fill="ED7D31"/>
      </w:tcPr>
    </w:tblStylePr>
    <w:tblStylePr w:type="lastRow">
      <w:rPr>
        <w:rFonts w:ascii="Arial" w:hAnsi="Arial"/>
        <w:b/>
        <w:color w:val="FFFFFF"/>
        <w:sz w:val="22"/>
      </w:rPr>
      <w:tblPr/>
      <w:tcPr>
        <w:tcBorders>
          <w:top w:val="single" w:sz="4" w:space="0" w:color="FFFFFF"/>
        </w:tcBorders>
        <w:shd w:val="clear" w:color="ED7D31" w:fill="ED7D31"/>
      </w:tcPr>
    </w:tblStylePr>
    <w:tblStylePr w:type="firstCol">
      <w:rPr>
        <w:rFonts w:ascii="Arial" w:hAnsi="Arial"/>
        <w:b/>
        <w:color w:val="FFFFFF"/>
        <w:sz w:val="22"/>
      </w:rPr>
      <w:tblPr/>
      <w:tcPr>
        <w:shd w:val="clear" w:color="ED7D31" w:fill="ED7D31"/>
      </w:tcPr>
    </w:tblStylePr>
    <w:tblStylePr w:type="lastCol">
      <w:rPr>
        <w:rFonts w:ascii="Arial" w:hAnsi="Arial"/>
        <w:b/>
        <w:color w:val="FFFFFF"/>
        <w:sz w:val="22"/>
      </w:rPr>
      <w:tblPr/>
      <w:tcPr>
        <w:shd w:val="clear" w:color="ED7D31" w:fill="ED7D31"/>
      </w:tcPr>
    </w:tblStylePr>
    <w:tblStylePr w:type="band1Vert">
      <w:tblPr/>
      <w:tcPr>
        <w:shd w:val="clear" w:color="F6C3A0" w:fill="F6C3A0"/>
      </w:tcPr>
    </w:tblStylePr>
    <w:tblStylePr w:type="band1Horz">
      <w:tblPr/>
      <w:tcPr>
        <w:shd w:val="clear" w:color="F6C3A0" w:fill="F6C3A0"/>
      </w:tcPr>
    </w:tblStylePr>
  </w:style>
  <w:style w:type="table" w:customStyle="1" w:styleId="GridTable5Dark-Accent3">
    <w:name w:val="Grid Table 5 Dark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ECECEC"/>
    </w:tblPr>
    <w:tblStylePr w:type="firstRow">
      <w:rPr>
        <w:rFonts w:ascii="Arial" w:hAnsi="Arial"/>
        <w:b/>
        <w:color w:val="FFFFFF"/>
        <w:sz w:val="22"/>
      </w:rPr>
      <w:tblPr/>
      <w:tcPr>
        <w:shd w:val="clear" w:color="A5A5A5" w:fill="A5A5A5"/>
      </w:tcPr>
    </w:tblStylePr>
    <w:tblStylePr w:type="lastRow">
      <w:rPr>
        <w:rFonts w:ascii="Arial" w:hAnsi="Arial"/>
        <w:b/>
        <w:color w:val="FFFFFF"/>
        <w:sz w:val="22"/>
      </w:rPr>
      <w:tblPr/>
      <w:tcPr>
        <w:tcBorders>
          <w:top w:val="single" w:sz="4" w:space="0" w:color="FFFFFF"/>
        </w:tcBorders>
        <w:shd w:val="clear" w:color="A5A5A5" w:fill="A5A5A5"/>
      </w:tcPr>
    </w:tblStylePr>
    <w:tblStylePr w:type="firstCol">
      <w:rPr>
        <w:rFonts w:ascii="Arial" w:hAnsi="Arial"/>
        <w:b/>
        <w:color w:val="FFFFFF"/>
        <w:sz w:val="22"/>
      </w:rPr>
      <w:tblPr/>
      <w:tcPr>
        <w:shd w:val="clear" w:color="A5A5A5" w:fill="A5A5A5"/>
      </w:tcPr>
    </w:tblStylePr>
    <w:tblStylePr w:type="lastCol">
      <w:rPr>
        <w:rFonts w:ascii="Arial" w:hAnsi="Arial"/>
        <w:b/>
        <w:color w:val="FFFFFF"/>
        <w:sz w:val="22"/>
      </w:rPr>
      <w:tblPr/>
      <w:tcPr>
        <w:shd w:val="clear" w:color="A5A5A5" w:fill="A5A5A5"/>
      </w:tcPr>
    </w:tblStylePr>
    <w:tblStylePr w:type="band1Vert">
      <w:tblPr/>
      <w:tcPr>
        <w:shd w:val="clear" w:color="D5D5D5" w:fill="D5D5D5"/>
      </w:tcPr>
    </w:tblStylePr>
    <w:tblStylePr w:type="band1Horz">
      <w:tblPr/>
      <w:tcPr>
        <w:shd w:val="clear" w:color="D5D5D5" w:fill="D5D5D5"/>
      </w:tcPr>
    </w:tblStylePr>
  </w:style>
  <w:style w:type="table" w:customStyle="1" w:styleId="GridTable5Dark-Accent4">
    <w:name w:val="Grid Table 5 Dark-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FFF2CB"/>
    </w:tblPr>
    <w:tblStylePr w:type="firstRow">
      <w:rPr>
        <w:rFonts w:ascii="Arial" w:hAnsi="Arial"/>
        <w:b/>
        <w:color w:val="FFFFFF"/>
        <w:sz w:val="22"/>
      </w:rPr>
      <w:tblPr/>
      <w:tcPr>
        <w:shd w:val="clear" w:color="FFC000" w:fill="FFC000"/>
      </w:tcPr>
    </w:tblStylePr>
    <w:tblStylePr w:type="lastRow">
      <w:rPr>
        <w:rFonts w:ascii="Arial" w:hAnsi="Arial"/>
        <w:b/>
        <w:color w:val="FFFFFF"/>
        <w:sz w:val="22"/>
      </w:rPr>
      <w:tblPr/>
      <w:tcPr>
        <w:tcBorders>
          <w:top w:val="single" w:sz="4" w:space="0" w:color="FFFFFF"/>
        </w:tcBorders>
        <w:shd w:val="clear" w:color="FFC000" w:fill="FFC000"/>
      </w:tcPr>
    </w:tblStylePr>
    <w:tblStylePr w:type="firstCol">
      <w:rPr>
        <w:rFonts w:ascii="Arial" w:hAnsi="Arial"/>
        <w:b/>
        <w:color w:val="FFFFFF"/>
        <w:sz w:val="22"/>
      </w:rPr>
      <w:tblPr/>
      <w:tcPr>
        <w:shd w:val="clear" w:color="FFC000" w:fill="FFC000"/>
      </w:tcPr>
    </w:tblStylePr>
    <w:tblStylePr w:type="lastCol">
      <w:rPr>
        <w:rFonts w:ascii="Arial" w:hAnsi="Arial"/>
        <w:b/>
        <w:color w:val="FFFFFF"/>
        <w:sz w:val="22"/>
      </w:rPr>
      <w:tblPr/>
      <w:tcPr>
        <w:shd w:val="clear" w:color="FFC000" w:fill="FFC000"/>
      </w:tcPr>
    </w:tblStylePr>
    <w:tblStylePr w:type="band1Vert">
      <w:tblPr/>
      <w:tcPr>
        <w:shd w:val="clear" w:color="FFE28A" w:fill="FFE28A"/>
      </w:tcPr>
    </w:tblStylePr>
    <w:tblStylePr w:type="band1Horz">
      <w:tblPr/>
      <w:tcPr>
        <w:shd w:val="clear" w:color="FFE28A" w:fill="FFE28A"/>
      </w:tcPr>
    </w:tblStylePr>
  </w:style>
  <w:style w:type="table" w:customStyle="1" w:styleId="GridTable5Dark-Accent5">
    <w:name w:val="Grid Table 5 Dark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D8E2F3"/>
    </w:tblPr>
    <w:tblStylePr w:type="firstRow">
      <w:rPr>
        <w:rFonts w:ascii="Arial" w:hAnsi="Arial"/>
        <w:b/>
        <w:color w:val="FFFFFF"/>
        <w:sz w:val="22"/>
      </w:rPr>
      <w:tblPr/>
      <w:tcPr>
        <w:shd w:val="clear" w:color="4472C4" w:fill="4472C4"/>
      </w:tcPr>
    </w:tblStylePr>
    <w:tblStylePr w:type="lastRow">
      <w:rPr>
        <w:rFonts w:ascii="Arial" w:hAnsi="Arial"/>
        <w:b/>
        <w:color w:val="FFFFFF"/>
        <w:sz w:val="22"/>
      </w:rPr>
      <w:tblPr/>
      <w:tcPr>
        <w:tcBorders>
          <w:top w:val="single" w:sz="4" w:space="0" w:color="FFFFFF"/>
        </w:tcBorders>
        <w:shd w:val="clear" w:color="4472C4" w:fill="4472C4"/>
      </w:tcPr>
    </w:tblStylePr>
    <w:tblStylePr w:type="firstCol">
      <w:rPr>
        <w:rFonts w:ascii="Arial" w:hAnsi="Arial"/>
        <w:b/>
        <w:color w:val="FFFFFF"/>
        <w:sz w:val="22"/>
      </w:rPr>
      <w:tblPr/>
      <w:tcPr>
        <w:shd w:val="clear" w:color="4472C4" w:fill="4472C4"/>
      </w:tcPr>
    </w:tblStylePr>
    <w:tblStylePr w:type="lastCol">
      <w:rPr>
        <w:rFonts w:ascii="Arial" w:hAnsi="Arial"/>
        <w:b/>
        <w:color w:val="FFFFFF"/>
        <w:sz w:val="22"/>
      </w:rPr>
      <w:tblPr/>
      <w:tcPr>
        <w:shd w:val="clear" w:color="4472C4" w:fill="4472C4"/>
      </w:tcPr>
    </w:tblStylePr>
    <w:tblStylePr w:type="band1Vert">
      <w:tblPr/>
      <w:tcPr>
        <w:shd w:val="clear" w:color="A9BEE4" w:fill="A9BEE4"/>
      </w:tcPr>
    </w:tblStylePr>
    <w:tblStylePr w:type="band1Horz">
      <w:tblPr/>
      <w:tcPr>
        <w:shd w:val="clear" w:color="A9BEE4" w:fill="A9BEE4"/>
      </w:tcPr>
    </w:tblStylePr>
  </w:style>
  <w:style w:type="table" w:customStyle="1" w:styleId="GridTable5Dark-Accent6">
    <w:name w:val="Grid Table 5 Dark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E1EFD8"/>
    </w:tblPr>
    <w:tblStylePr w:type="firstRow">
      <w:rPr>
        <w:rFonts w:ascii="Arial" w:hAnsi="Arial"/>
        <w:b/>
        <w:color w:val="FFFFFF"/>
        <w:sz w:val="22"/>
      </w:rPr>
      <w:tblPr/>
      <w:tcPr>
        <w:shd w:val="clear" w:color="70AD47" w:fill="70AD47"/>
      </w:tcPr>
    </w:tblStylePr>
    <w:tblStylePr w:type="lastRow">
      <w:rPr>
        <w:rFonts w:ascii="Arial" w:hAnsi="Arial"/>
        <w:b/>
        <w:color w:val="FFFFFF"/>
        <w:sz w:val="22"/>
      </w:rPr>
      <w:tblPr/>
      <w:tcPr>
        <w:tcBorders>
          <w:top w:val="single" w:sz="4" w:space="0" w:color="FFFFFF"/>
        </w:tcBorders>
        <w:shd w:val="clear" w:color="70AD47" w:fill="70AD47"/>
      </w:tcPr>
    </w:tblStylePr>
    <w:tblStylePr w:type="firstCol">
      <w:rPr>
        <w:rFonts w:ascii="Arial" w:hAnsi="Arial"/>
        <w:b/>
        <w:color w:val="FFFFFF"/>
        <w:sz w:val="22"/>
      </w:rPr>
      <w:tblPr/>
      <w:tcPr>
        <w:shd w:val="clear" w:color="70AD47" w:fill="70AD47"/>
      </w:tcPr>
    </w:tblStylePr>
    <w:tblStylePr w:type="lastCol">
      <w:rPr>
        <w:rFonts w:ascii="Arial" w:hAnsi="Arial"/>
        <w:b/>
        <w:color w:val="FFFFFF"/>
        <w:sz w:val="22"/>
      </w:rPr>
      <w:tblPr/>
      <w:tcPr>
        <w:shd w:val="clear" w:color="70AD47" w:fill="70AD47"/>
      </w:tcPr>
    </w:tblStylePr>
    <w:tblStylePr w:type="band1Vert">
      <w:tblPr/>
      <w:tcPr>
        <w:shd w:val="clear" w:color="BCDBA8" w:fill="BCDBA8"/>
      </w:tcPr>
    </w:tblStylePr>
    <w:tblStylePr w:type="band1Horz">
      <w:tblPr/>
      <w:tcPr>
        <w:shd w:val="clear" w:color="BCDBA8" w:fill="BCDBA8"/>
      </w:tcPr>
    </w:tblStylePr>
  </w:style>
  <w:style w:type="table" w:customStyle="1" w:styleId="-61">
    <w:name w:val="Таблица-сетка 6 цвет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CCCEA"/>
        <w:left w:val="single" w:sz="4" w:space="0" w:color="ACCCEA"/>
        <w:bottom w:val="single" w:sz="4" w:space="0" w:color="ACCCEA"/>
        <w:right w:val="single" w:sz="4" w:space="0" w:color="ACCCEA"/>
        <w:insideH w:val="single" w:sz="4" w:space="0" w:color="ACCCEA"/>
        <w:insideV w:val="single" w:sz="4" w:space="0" w:color="ACCCEA"/>
      </w:tblBorders>
    </w:tblPr>
    <w:tblStylePr w:type="firstRow">
      <w:rPr>
        <w:b/>
        <w:color w:val="ACCCEA"/>
      </w:rPr>
      <w:tblPr/>
      <w:tcPr>
        <w:tcBorders>
          <w:bottom w:val="single" w:sz="12" w:space="0" w:color="ACCCEA"/>
        </w:tcBorders>
      </w:tcPr>
    </w:tblStylePr>
    <w:tblStylePr w:type="lastRow">
      <w:rPr>
        <w:b/>
        <w:color w:val="ACCCEA"/>
      </w:rPr>
    </w:tblStylePr>
    <w:tblStylePr w:type="firstCol">
      <w:rPr>
        <w:b/>
        <w:color w:val="ACCCEA"/>
      </w:rPr>
    </w:tblStylePr>
    <w:tblStylePr w:type="lastCol">
      <w:rPr>
        <w:b/>
        <w:color w:val="ACCCEA"/>
      </w:r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6Colorful-Accent2">
    <w:name w:val="Grid Table 6 Colorful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6Colorful-Accent3">
    <w:name w:val="Grid Table 6 Colorful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6Colorful-Accent4">
    <w:name w:val="Grid Table 6 Colorful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6Colorful-Accent5">
    <w:name w:val="Grid Table 6 Colorful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Pr>
    <w:tblStylePr w:type="firstRow">
      <w:rPr>
        <w:b/>
        <w:color w:val="254175"/>
      </w:rPr>
      <w:tblPr/>
      <w:tcPr>
        <w:tcBorders>
          <w:bottom w:val="single" w:sz="12" w:space="0" w:color="4472C4"/>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6Colorful-Accent6">
    <w:name w:val="Grid Table 6 Colorful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54175"/>
      </w:rPr>
      <w:tblPr/>
      <w:tcPr>
        <w:tcBorders>
          <w:bottom w:val="single" w:sz="12" w:space="0" w:color="70AD47"/>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E1EFD8" w:fill="E1EFD8"/>
      </w:tcPr>
    </w:tblStylePr>
    <w:tblStylePr w:type="band1Horz">
      <w:rPr>
        <w:rFonts w:ascii="Arial" w:hAnsi="Arial"/>
        <w:color w:val="254175"/>
        <w:sz w:val="22"/>
      </w:rPr>
      <w:tblPr/>
      <w:tcPr>
        <w:shd w:val="clear" w:color="E1EFD8" w:fill="E1EFD8"/>
      </w:tcPr>
    </w:tblStylePr>
    <w:tblStylePr w:type="band2Horz">
      <w:rPr>
        <w:rFonts w:ascii="Arial" w:hAnsi="Arial"/>
        <w:color w:val="254175"/>
        <w:sz w:val="22"/>
      </w:rPr>
    </w:tblStylePr>
  </w:style>
  <w:style w:type="table" w:customStyle="1" w:styleId="-71">
    <w:name w:val="Таблица-сетка 7 цвет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CCCEA"/>
        <w:right w:val="single" w:sz="4" w:space="0" w:color="ACCCEA"/>
        <w:insideH w:val="single" w:sz="4" w:space="0" w:color="ACCCEA"/>
        <w:insideV w:val="single" w:sz="4" w:space="0" w:color="ACCCEA"/>
      </w:tblBorders>
    </w:tblPr>
    <w:tblStylePr w:type="firstRow">
      <w:rPr>
        <w:rFonts w:ascii="Arial" w:hAnsi="Arial"/>
        <w:b/>
        <w:color w:val="ACCCEA"/>
        <w:sz w:val="22"/>
      </w:rPr>
      <w:tblPr/>
      <w:tcPr>
        <w:tcBorders>
          <w:top w:val="none" w:sz="4" w:space="0" w:color="000000"/>
          <w:left w:val="none" w:sz="4" w:space="0" w:color="000000"/>
          <w:bottom w:val="single" w:sz="4" w:space="0" w:color="ACCCEA"/>
          <w:right w:val="none" w:sz="4" w:space="0" w:color="000000"/>
        </w:tcBorders>
        <w:shd w:val="clear" w:color="FFFFFF" w:fill="FFFFFF"/>
      </w:tcPr>
    </w:tblStylePr>
    <w:tblStylePr w:type="lastRow">
      <w:rPr>
        <w:rFonts w:ascii="Arial" w:hAnsi="Arial"/>
        <w:b/>
        <w:color w:val="ACCCEA"/>
        <w:sz w:val="22"/>
      </w:rPr>
      <w:tblPr/>
      <w:tcPr>
        <w:tcBorders>
          <w:top w:val="single" w:sz="4" w:space="0" w:color="ACCCEA"/>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CCCEA"/>
        <w:sz w:val="22"/>
      </w:rPr>
      <w:tblPr/>
      <w:tcPr>
        <w:tcBorders>
          <w:top w:val="none" w:sz="4" w:space="0" w:color="000000"/>
          <w:left w:val="none" w:sz="4" w:space="0" w:color="000000"/>
          <w:bottom w:val="none" w:sz="4" w:space="0" w:color="000000"/>
          <w:right w:val="single" w:sz="4" w:space="0" w:color="ACCCEA"/>
        </w:tcBorders>
        <w:shd w:val="clear" w:color="FFFFFF" w:fill="auto"/>
      </w:tcPr>
    </w:tblStylePr>
    <w:tblStylePr w:type="lastCol">
      <w:rPr>
        <w:rFonts w:ascii="Arial" w:hAnsi="Arial"/>
        <w:i/>
        <w:color w:val="ACCCEA"/>
        <w:sz w:val="22"/>
      </w:rPr>
      <w:tblPr/>
      <w:tcPr>
        <w:tcBorders>
          <w:top w:val="none" w:sz="4" w:space="0" w:color="000000"/>
          <w:left w:val="single" w:sz="4" w:space="0" w:color="ACCCEA"/>
          <w:bottom w:val="none" w:sz="4" w:space="0" w:color="000000"/>
          <w:right w:val="none" w:sz="4" w:space="0" w:color="000000"/>
        </w:tcBorders>
        <w:shd w:val="clear" w:color="FFFFFF" w:fill="auto"/>
      </w:tc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7Colorful-Accent2">
    <w:name w:val="Grid Table 7 Colorful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b/>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7Colorful-Accent3">
    <w:name w:val="Grid Table 7 Colorful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4" w:space="0" w:color="000000"/>
          <w:left w:val="none" w:sz="4" w:space="0" w:color="000000"/>
          <w:bottom w:val="single" w:sz="4" w:space="0" w:color="A5A5A5"/>
          <w:right w:val="none" w:sz="4" w:space="0" w:color="000000"/>
        </w:tcBorders>
        <w:shd w:val="clear" w:color="FFFFFF" w:fill="FFFFFF"/>
      </w:tcPr>
    </w:tblStylePr>
    <w:tblStylePr w:type="lastRow">
      <w:rPr>
        <w:rFonts w:ascii="Arial" w:hAnsi="Arial"/>
        <w:b/>
        <w:color w:val="A5A5A5"/>
        <w:sz w:val="22"/>
      </w:rPr>
      <w:tblPr/>
      <w:tcPr>
        <w:tcBorders>
          <w:top w:val="single" w:sz="4" w:space="0" w:color="A5A5A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5A5A5"/>
        <w:sz w:val="22"/>
      </w:rPr>
      <w:tblPr/>
      <w:tcPr>
        <w:tcBorders>
          <w:top w:val="none" w:sz="4" w:space="0" w:color="000000"/>
          <w:left w:val="none" w:sz="4" w:space="0" w:color="000000"/>
          <w:bottom w:val="none" w:sz="4" w:space="0" w:color="000000"/>
          <w:right w:val="single" w:sz="4" w:space="0" w:color="A5A5A5"/>
        </w:tcBorders>
        <w:shd w:val="clear" w:color="FFFFFF" w:fill="auto"/>
      </w:tcPr>
    </w:tblStylePr>
    <w:tblStylePr w:type="lastCol">
      <w:rPr>
        <w:rFonts w:ascii="Arial" w:hAnsi="Arial"/>
        <w:i/>
        <w:color w:val="A5A5A5"/>
        <w:sz w:val="22"/>
      </w:rPr>
      <w:tblPr/>
      <w:tcPr>
        <w:tcBorders>
          <w:top w:val="none" w:sz="4" w:space="0" w:color="000000"/>
          <w:left w:val="single" w:sz="4" w:space="0" w:color="A5A5A5"/>
          <w:bottom w:val="none" w:sz="4" w:space="0" w:color="000000"/>
          <w:right w:val="none" w:sz="4" w:space="0" w:color="000000"/>
        </w:tcBorders>
        <w:shd w:val="clear" w:color="FFFFFF" w:fill="auto"/>
      </w:tc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7Colorful-Accent4">
    <w:name w:val="Grid Table 7 Colorful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b/>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7Colorful-Accent5">
    <w:name w:val="Grid Table 7 Colorful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95AFDD"/>
        <w:right w:val="single" w:sz="4" w:space="0" w:color="95AFDD"/>
        <w:insideH w:val="single" w:sz="4" w:space="0" w:color="95AFDD"/>
        <w:insideV w:val="single" w:sz="4" w:space="0" w:color="95AFDD"/>
      </w:tblBorders>
    </w:tblPr>
    <w:tblStylePr w:type="firstRow">
      <w:rPr>
        <w:rFonts w:ascii="Arial" w:hAnsi="Arial"/>
        <w:b/>
        <w:color w:val="254175"/>
        <w:sz w:val="22"/>
      </w:rPr>
      <w:tblPr/>
      <w:tcPr>
        <w:tcBorders>
          <w:top w:val="none" w:sz="4" w:space="0" w:color="000000"/>
          <w:left w:val="none" w:sz="4" w:space="0" w:color="000000"/>
          <w:bottom w:val="single" w:sz="4" w:space="0" w:color="95AFDD"/>
          <w:right w:val="none" w:sz="4" w:space="0" w:color="000000"/>
        </w:tcBorders>
        <w:shd w:val="clear" w:color="FFFFFF" w:fill="FFFFFF"/>
      </w:tcPr>
    </w:tblStylePr>
    <w:tblStylePr w:type="lastRow">
      <w:rPr>
        <w:rFonts w:ascii="Arial" w:hAnsi="Arial"/>
        <w:b/>
        <w:color w:val="254175"/>
        <w:sz w:val="22"/>
      </w:rPr>
      <w:tblPr/>
      <w:tcPr>
        <w:tcBorders>
          <w:top w:val="single" w:sz="4" w:space="0" w:color="95A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54175"/>
        <w:sz w:val="22"/>
      </w:rPr>
      <w:tblPr/>
      <w:tcPr>
        <w:tcBorders>
          <w:top w:val="none" w:sz="4" w:space="0" w:color="000000"/>
          <w:left w:val="none" w:sz="4" w:space="0" w:color="000000"/>
          <w:bottom w:val="none" w:sz="4" w:space="0" w:color="000000"/>
          <w:right w:val="single" w:sz="4" w:space="0" w:color="95AFDD"/>
        </w:tcBorders>
        <w:shd w:val="clear" w:color="FFFFFF" w:fill="auto"/>
      </w:tcPr>
    </w:tblStylePr>
    <w:tblStylePr w:type="lastCol">
      <w:rPr>
        <w:rFonts w:ascii="Arial" w:hAnsi="Arial"/>
        <w:i/>
        <w:color w:val="254175"/>
        <w:sz w:val="22"/>
      </w:rPr>
      <w:tblPr/>
      <w:tcPr>
        <w:tcBorders>
          <w:top w:val="none" w:sz="4" w:space="0" w:color="000000"/>
          <w:left w:val="single" w:sz="4" w:space="0" w:color="95AFDD"/>
          <w:bottom w:val="none" w:sz="4" w:space="0" w:color="000000"/>
          <w:right w:val="none" w:sz="4" w:space="0" w:color="000000"/>
        </w:tcBorders>
        <w:shd w:val="clear" w:color="FFFFFF" w:fill="auto"/>
      </w:tc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7Colorful-Accent6">
    <w:name w:val="Grid Table 7 Colorful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4" w:space="0" w:color="000000"/>
          <w:left w:val="none" w:sz="4" w:space="0" w:color="000000"/>
          <w:bottom w:val="single" w:sz="4" w:space="0" w:color="ADD394"/>
          <w:right w:val="none" w:sz="4" w:space="0" w:color="000000"/>
        </w:tcBorders>
        <w:shd w:val="clear" w:color="FFFFFF" w:fill="FFFFFF"/>
      </w:tcPr>
    </w:tblStylePr>
    <w:tblStylePr w:type="lastRow">
      <w:rPr>
        <w:rFonts w:ascii="Arial" w:hAnsi="Arial"/>
        <w:b/>
        <w:color w:val="416429"/>
        <w:sz w:val="22"/>
      </w:rPr>
      <w:tblPr/>
      <w:tcPr>
        <w:tcBorders>
          <w:top w:val="single" w:sz="4" w:space="0" w:color="ADD39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416429"/>
        <w:sz w:val="22"/>
      </w:rPr>
      <w:tblPr/>
      <w:tcPr>
        <w:tcBorders>
          <w:top w:val="none" w:sz="4" w:space="0" w:color="000000"/>
          <w:left w:val="none" w:sz="4" w:space="0" w:color="000000"/>
          <w:bottom w:val="none" w:sz="4" w:space="0" w:color="000000"/>
          <w:right w:val="single" w:sz="4" w:space="0" w:color="ADD394"/>
        </w:tcBorders>
        <w:shd w:val="clear" w:color="FFFFFF" w:fill="auto"/>
      </w:tcPr>
    </w:tblStylePr>
    <w:tblStylePr w:type="lastCol">
      <w:rPr>
        <w:rFonts w:ascii="Arial" w:hAnsi="Arial"/>
        <w:i/>
        <w:color w:val="416429"/>
        <w:sz w:val="22"/>
      </w:rPr>
      <w:tblPr/>
      <w:tcPr>
        <w:tcBorders>
          <w:top w:val="none" w:sz="4" w:space="0" w:color="000000"/>
          <w:left w:val="single" w:sz="4" w:space="0" w:color="ADD394"/>
          <w:bottom w:val="none" w:sz="4" w:space="0" w:color="000000"/>
          <w:right w:val="none" w:sz="4" w:space="0" w:color="000000"/>
        </w:tcBorders>
        <w:shd w:val="clear" w:color="FFFFFF" w:fill="auto"/>
      </w:tcPr>
    </w:tblStylePr>
    <w:tblStylePr w:type="band1Vert">
      <w:tblPr/>
      <w:tcPr>
        <w:shd w:val="clear" w:color="E1EFD8" w:fill="E1EFD8"/>
      </w:tcPr>
    </w:tblStylePr>
    <w:tblStylePr w:type="band1Horz">
      <w:rPr>
        <w:rFonts w:ascii="Arial" w:hAnsi="Arial"/>
        <w:color w:val="416429"/>
        <w:sz w:val="22"/>
      </w:rPr>
      <w:tblPr/>
      <w:tcPr>
        <w:shd w:val="clear" w:color="E1EFD8" w:fill="E1EFD8"/>
      </w:tcPr>
    </w:tblStylePr>
    <w:tblStylePr w:type="band2Horz">
      <w:rPr>
        <w:rFonts w:ascii="Arial" w:hAnsi="Arial"/>
        <w:color w:val="416429"/>
        <w:sz w:val="22"/>
      </w:rPr>
    </w:tblStylePr>
  </w:style>
  <w:style w:type="table" w:customStyle="1" w:styleId="-110">
    <w:name w:val="Список-таблица 1 светл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D5E5F4"/>
      </w:tcPr>
    </w:tblStylePr>
    <w:tblStylePr w:type="band1Horz">
      <w:tblPr/>
      <w:tcPr>
        <w:shd w:val="clear" w:color="D5E5F4" w:fill="D5E5F4"/>
      </w:tcPr>
    </w:tblStylePr>
  </w:style>
  <w:style w:type="table" w:customStyle="1" w:styleId="ListTable1Light-Accent2">
    <w:name w:val="List Table 1 Light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FADECB"/>
      </w:tcPr>
    </w:tblStylePr>
    <w:tblStylePr w:type="band1Horz">
      <w:tblPr/>
      <w:tcPr>
        <w:shd w:val="clear" w:color="FADECB" w:fill="FADECB"/>
      </w:tcPr>
    </w:tblStylePr>
  </w:style>
  <w:style w:type="table" w:customStyle="1" w:styleId="ListTable1Light-Accent3">
    <w:name w:val="List Table 1 Light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E8E8E8"/>
      </w:tcPr>
    </w:tblStylePr>
    <w:tblStylePr w:type="band1Horz">
      <w:tblPr/>
      <w:tcPr>
        <w:shd w:val="clear" w:color="E8E8E8" w:fill="E8E8E8"/>
      </w:tcPr>
    </w:tblStylePr>
  </w:style>
  <w:style w:type="table" w:customStyle="1" w:styleId="ListTable1Light-Accent4">
    <w:name w:val="List Table 1 Light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FFEFBF"/>
      </w:tcPr>
    </w:tblStylePr>
    <w:tblStylePr w:type="band1Horz">
      <w:tblPr/>
      <w:tcPr>
        <w:shd w:val="clear" w:color="FFEFBF" w:fill="FFEFBF"/>
      </w:tcPr>
    </w:tblStylePr>
  </w:style>
  <w:style w:type="table" w:customStyle="1" w:styleId="ListTable1Light-Accent5">
    <w:name w:val="List Table 1 Light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CFDBF0"/>
      </w:tcPr>
    </w:tblStylePr>
    <w:tblStylePr w:type="band1Horz">
      <w:tblPr/>
      <w:tcPr>
        <w:shd w:val="clear" w:color="CFDBF0" w:fill="CFDBF0"/>
      </w:tcPr>
    </w:tblStylePr>
  </w:style>
  <w:style w:type="table" w:customStyle="1" w:styleId="ListTable1Light-Accent6">
    <w:name w:val="List Table 1 Light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DAEBCF"/>
      </w:tcPr>
    </w:tblStylePr>
    <w:tblStylePr w:type="band1Horz">
      <w:tblPr/>
      <w:tcPr>
        <w:shd w:val="clear" w:color="DAEBCF" w:fill="DAEBCF"/>
      </w:tcPr>
    </w:tblStylePr>
  </w:style>
  <w:style w:type="table" w:customStyle="1" w:styleId="-210">
    <w:name w:val="Список-таблица 2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2-Accent2">
    <w:name w:val="List Table 2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2-Accent3">
    <w:name w:val="List Table 2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2-Accent4">
    <w:name w:val="List Table 2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2-Accent5">
    <w:name w:val="List Table 2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2-Accent6">
    <w:name w:val="List Table 2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310">
    <w:name w:val="Список-таблица 3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right w:val="single" w:sz="4" w:space="0" w:color="5B9BD5"/>
        </w:tcBorders>
      </w:tcPr>
    </w:tblStylePr>
    <w:tblStylePr w:type="band1Horz">
      <w:rPr>
        <w:rFonts w:ascii="Arial" w:hAnsi="Arial"/>
        <w:color w:val="404040"/>
        <w:sz w:val="22"/>
      </w:rPr>
      <w:tblPr/>
      <w:tcPr>
        <w:tcBorders>
          <w:top w:val="single" w:sz="4" w:space="0" w:color="5B9BD5"/>
          <w:bottom w:val="single" w:sz="4" w:space="0" w:color="5B9BD5"/>
        </w:tcBorders>
      </w:tcPr>
    </w:tblStylePr>
  </w:style>
  <w:style w:type="table" w:customStyle="1" w:styleId="ListTable3-Accent2">
    <w:name w:val="List Table 3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
    <w:name w:val="List Table 3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
    <w:name w:val="List Table 3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
    <w:name w:val="List Table 3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8DA9DB"/>
        <w:left w:val="single" w:sz="4" w:space="0" w:color="8DA9DB"/>
        <w:bottom w:val="single" w:sz="4" w:space="0" w:color="8DA9DB"/>
        <w:right w:val="single" w:sz="4" w:space="0" w:color="8DA9DB"/>
      </w:tblBorders>
    </w:tblPr>
    <w:tblStylePr w:type="firstRow">
      <w:rPr>
        <w:rFonts w:ascii="Arial" w:hAnsi="Arial"/>
        <w:b/>
        <w:color w:val="FFFFFF"/>
        <w:sz w:val="22"/>
      </w:rPr>
      <w:tblPr/>
      <w:tcPr>
        <w:shd w:val="clear" w:color="8DA9DB" w:fill="8DA9D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right w:val="single" w:sz="4" w:space="0" w:color="8DA9DB"/>
        </w:tcBorders>
      </w:tcPr>
    </w:tblStylePr>
    <w:tblStylePr w:type="band1Horz">
      <w:rPr>
        <w:rFonts w:ascii="Arial" w:hAnsi="Arial"/>
        <w:color w:val="404040"/>
        <w:sz w:val="22"/>
      </w:rPr>
      <w:tblPr/>
      <w:tcPr>
        <w:tcBorders>
          <w:top w:val="single" w:sz="4" w:space="0" w:color="8DA9DB"/>
          <w:bottom w:val="single" w:sz="4" w:space="0" w:color="8DA9DB"/>
        </w:tcBorders>
      </w:tcPr>
    </w:tblStylePr>
  </w:style>
  <w:style w:type="table" w:customStyle="1" w:styleId="ListTable3-Accent6">
    <w:name w:val="List Table 3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0">
    <w:name w:val="Список-таблица 4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4-Accent2">
    <w:name w:val="List Table 4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4-Accent3">
    <w:name w:val="List Table 4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4-Accent4">
    <w:name w:val="List Table 4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4-Accent5">
    <w:name w:val="List Table 4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4-Accent6">
    <w:name w:val="List Table 4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510">
    <w:name w:val="Список-таблица 5 тем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7F7F7F"/>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5B9BD5"/>
        <w:left w:val="single" w:sz="32" w:space="0" w:color="5B9BD5"/>
        <w:bottom w:val="single" w:sz="32" w:space="0" w:color="5B9BD5"/>
        <w:right w:val="single" w:sz="32" w:space="0" w:color="5B9BD5"/>
      </w:tblBorders>
      <w:shd w:val="clear" w:color="5B9BD5" w:fill="5B9BD5"/>
    </w:tblPr>
    <w:tblStylePr w:type="firstRow">
      <w:rPr>
        <w:rFonts w:ascii="Arial" w:hAnsi="Arial"/>
        <w:b/>
        <w:color w:val="FFFFFF"/>
        <w:sz w:val="22"/>
      </w:rPr>
      <w:tblPr/>
      <w:tcPr>
        <w:tcBorders>
          <w:top w:val="single" w:sz="32" w:space="0" w:color="5B9BD5"/>
          <w:bottom w:val="single" w:sz="12" w:space="0" w:color="FFFFFF"/>
        </w:tcBorders>
        <w:shd w:val="clear" w:color="5B9BD5" w:fill="5B9BD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5B9BD5"/>
          <w:right w:val="single" w:sz="4" w:space="0" w:color="FFFFFF"/>
        </w:tcBorders>
      </w:tcPr>
    </w:tblStylePr>
    <w:tblStylePr w:type="lastCol">
      <w:tblPr/>
      <w:tcPr>
        <w:tcBorders>
          <w:left w:val="single" w:sz="4" w:space="0" w:color="FFFFFF"/>
          <w:right w:val="single" w:sz="32" w:space="0" w:color="5B9BD5"/>
        </w:tcBorders>
      </w:tcPr>
    </w:tblStylePr>
    <w:tblStylePr w:type="band1Vert">
      <w:tblPr/>
      <w:tcPr>
        <w:tcBorders>
          <w:left w:val="single" w:sz="4" w:space="0" w:color="FFFFFF"/>
          <w:right w:val="single" w:sz="4" w:space="0" w:color="FFFFFF"/>
        </w:tcBorders>
        <w:shd w:val="clear" w:color="5B9BD5" w:fill="5B9BD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5B9BD5" w:fill="5B9BD5"/>
      </w:tcPr>
    </w:tblStylePr>
    <w:tblStylePr w:type="band2Horz">
      <w:tblPr/>
      <w:tcPr>
        <w:tcBorders>
          <w:top w:val="single" w:sz="4" w:space="0" w:color="FFFFFF"/>
          <w:bottom w:val="single" w:sz="4" w:space="0" w:color="FFFFFF"/>
        </w:tcBorders>
        <w:shd w:val="clear" w:color="5B9BD5" w:fill="5B9BD5"/>
      </w:tcPr>
    </w:tblStylePr>
  </w:style>
  <w:style w:type="table" w:customStyle="1" w:styleId="ListTable5Dark-Accent2">
    <w:name w:val="List Table 5 Dark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F4B184"/>
    </w:tblPr>
    <w:tblStylePr w:type="firstRow">
      <w:rPr>
        <w:rFonts w:ascii="Arial" w:hAnsi="Arial"/>
        <w:b/>
        <w:color w:val="FFFFFF"/>
        <w:sz w:val="22"/>
      </w:rPr>
      <w:tblPr/>
      <w:tcPr>
        <w:tcBorders>
          <w:top w:val="single" w:sz="32" w:space="0" w:color="F4B184"/>
          <w:bottom w:val="single" w:sz="12" w:space="0" w:color="FFFFFF"/>
        </w:tcBorders>
        <w:shd w:val="clear" w:color="F4B184"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F4B184"/>
      </w:tcPr>
    </w:tblStylePr>
    <w:tblStylePr w:type="band2Horz">
      <w:tblPr/>
      <w:tcPr>
        <w:tcBorders>
          <w:top w:val="single" w:sz="4" w:space="0" w:color="FFFFFF"/>
          <w:bottom w:val="single" w:sz="4" w:space="0" w:color="FFFFFF"/>
        </w:tcBorders>
        <w:shd w:val="clear" w:color="F4B184" w:fill="F4B184"/>
      </w:tcPr>
    </w:tblStylePr>
  </w:style>
  <w:style w:type="table" w:customStyle="1" w:styleId="ListTable5Dark-Accent3">
    <w:name w:val="List Table 5 Dark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C9C9C9"/>
    </w:tblPr>
    <w:tblStylePr w:type="firstRow">
      <w:rPr>
        <w:rFonts w:ascii="Arial" w:hAnsi="Arial"/>
        <w:b/>
        <w:color w:val="FFFFFF"/>
        <w:sz w:val="22"/>
      </w:rPr>
      <w:tblPr/>
      <w:tcPr>
        <w:tcBorders>
          <w:top w:val="single" w:sz="32" w:space="0" w:color="C9C9C9"/>
          <w:bottom w:val="single" w:sz="12" w:space="0" w:color="FFFFFF"/>
        </w:tcBorders>
        <w:shd w:val="clear" w:color="C9C9C9"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C9C9C9"/>
      </w:tcPr>
    </w:tblStylePr>
    <w:tblStylePr w:type="band2Horz">
      <w:tblPr/>
      <w:tcPr>
        <w:tcBorders>
          <w:top w:val="single" w:sz="4" w:space="0" w:color="FFFFFF"/>
          <w:bottom w:val="single" w:sz="4" w:space="0" w:color="FFFFFF"/>
        </w:tcBorders>
        <w:shd w:val="clear" w:color="C9C9C9" w:fill="C9C9C9"/>
      </w:tcPr>
    </w:tblStylePr>
  </w:style>
  <w:style w:type="table" w:customStyle="1" w:styleId="ListTable5Dark-Accent4">
    <w:name w:val="List Table 5 Dark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FFD865"/>
    </w:tblPr>
    <w:tblStylePr w:type="firstRow">
      <w:rPr>
        <w:rFonts w:ascii="Arial" w:hAnsi="Arial"/>
        <w:b/>
        <w:color w:val="FFFFFF"/>
        <w:sz w:val="22"/>
      </w:rPr>
      <w:tblPr/>
      <w:tcPr>
        <w:tcBorders>
          <w:top w:val="single" w:sz="32" w:space="0" w:color="FFD865"/>
          <w:bottom w:val="single" w:sz="12" w:space="0" w:color="FFFFFF"/>
        </w:tcBorders>
        <w:shd w:val="clear" w:color="FFD865"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FFD865"/>
      </w:tcPr>
    </w:tblStylePr>
    <w:tblStylePr w:type="band2Horz">
      <w:tblPr/>
      <w:tcPr>
        <w:tcBorders>
          <w:top w:val="single" w:sz="4" w:space="0" w:color="FFFFFF"/>
          <w:bottom w:val="single" w:sz="4" w:space="0" w:color="FFFFFF"/>
        </w:tcBorders>
        <w:shd w:val="clear" w:color="FFD865" w:fill="FFD865"/>
      </w:tcPr>
    </w:tblStylePr>
  </w:style>
  <w:style w:type="table" w:customStyle="1" w:styleId="ListTable5Dark-Accent5">
    <w:name w:val="List Table 5 Dark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8DA9DB"/>
        <w:left w:val="single" w:sz="32" w:space="0" w:color="8DA9DB"/>
        <w:bottom w:val="single" w:sz="32" w:space="0" w:color="8DA9DB"/>
        <w:right w:val="single" w:sz="32" w:space="0" w:color="8DA9DB"/>
      </w:tblBorders>
      <w:shd w:val="clear" w:color="8DA9DB" w:fill="8DA9DB"/>
    </w:tblPr>
    <w:tblStylePr w:type="firstRow">
      <w:rPr>
        <w:rFonts w:ascii="Arial" w:hAnsi="Arial"/>
        <w:b/>
        <w:color w:val="FFFFFF"/>
        <w:sz w:val="22"/>
      </w:rPr>
      <w:tblPr/>
      <w:tcPr>
        <w:tcBorders>
          <w:top w:val="single" w:sz="32" w:space="0" w:color="8DA9DB"/>
          <w:bottom w:val="single" w:sz="12" w:space="0" w:color="FFFFFF"/>
        </w:tcBorders>
        <w:shd w:val="clear" w:color="8DA9DB" w:fill="8DA9D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8DA9DB"/>
          <w:right w:val="single" w:sz="4" w:space="0" w:color="FFFFFF"/>
        </w:tcBorders>
      </w:tcPr>
    </w:tblStylePr>
    <w:tblStylePr w:type="lastCol">
      <w:tblPr/>
      <w:tcPr>
        <w:tcBorders>
          <w:left w:val="single" w:sz="4" w:space="0" w:color="FFFFFF"/>
          <w:right w:val="single" w:sz="32" w:space="0" w:color="8DA9DB"/>
        </w:tcBorders>
      </w:tcPr>
    </w:tblStylePr>
    <w:tblStylePr w:type="band1Vert">
      <w:tblPr/>
      <w:tcPr>
        <w:tcBorders>
          <w:left w:val="single" w:sz="4" w:space="0" w:color="FFFFFF"/>
          <w:right w:val="single" w:sz="4" w:space="0" w:color="FFFFFF"/>
        </w:tcBorders>
        <w:shd w:val="clear" w:color="8DA9DB" w:fill="8DA9D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8DA9DB" w:fill="8DA9DB"/>
      </w:tcPr>
    </w:tblStylePr>
    <w:tblStylePr w:type="band2Horz">
      <w:tblPr/>
      <w:tcPr>
        <w:tcBorders>
          <w:top w:val="single" w:sz="4" w:space="0" w:color="FFFFFF"/>
          <w:bottom w:val="single" w:sz="4" w:space="0" w:color="FFFFFF"/>
        </w:tcBorders>
        <w:shd w:val="clear" w:color="8DA9DB" w:fill="8DA9DB"/>
      </w:tcPr>
    </w:tblStylePr>
  </w:style>
  <w:style w:type="table" w:customStyle="1" w:styleId="ListTable5Dark-Accent6">
    <w:name w:val="List Table 5 Dark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9D08E"/>
    </w:tblPr>
    <w:tblStylePr w:type="firstRow">
      <w:rPr>
        <w:rFonts w:ascii="Arial" w:hAnsi="Arial"/>
        <w:b/>
        <w:color w:val="FFFFFF"/>
        <w:sz w:val="22"/>
      </w:rPr>
      <w:tblPr/>
      <w:tcPr>
        <w:tcBorders>
          <w:top w:val="single" w:sz="32" w:space="0" w:color="A9D08E"/>
          <w:bottom w:val="single" w:sz="12" w:space="0" w:color="FFFFFF"/>
        </w:tcBorders>
        <w:shd w:val="clear" w:color="A9D08E"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9D08E"/>
      </w:tcPr>
    </w:tblStylePr>
    <w:tblStylePr w:type="band2Horz">
      <w:tblPr/>
      <w:tcPr>
        <w:tcBorders>
          <w:top w:val="single" w:sz="4" w:space="0" w:color="FFFFFF"/>
          <w:bottom w:val="single" w:sz="4" w:space="0" w:color="FFFFFF"/>
        </w:tcBorders>
        <w:shd w:val="clear" w:color="A9D08E" w:fill="A9D08E"/>
      </w:tcPr>
    </w:tblStylePr>
  </w:style>
  <w:style w:type="table" w:customStyle="1" w:styleId="-610">
    <w:name w:val="Список-таблица 6 цвет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5B9BD5"/>
        <w:bottom w:val="single" w:sz="4" w:space="0" w:color="5B9BD5"/>
      </w:tblBorders>
    </w:tblPr>
    <w:tblStylePr w:type="firstRow">
      <w:rPr>
        <w:b/>
        <w:color w:val="245A8D"/>
      </w:rPr>
      <w:tblPr/>
      <w:tcPr>
        <w:tcBorders>
          <w:bottom w:val="single" w:sz="4" w:space="0" w:color="5B9BD5"/>
        </w:tcBorders>
      </w:tcPr>
    </w:tblStylePr>
    <w:tblStylePr w:type="lastRow">
      <w:rPr>
        <w:b/>
        <w:color w:val="245A8D"/>
      </w:rPr>
      <w:tblPr/>
      <w:tcPr>
        <w:tcBorders>
          <w:top w:val="single" w:sz="4" w:space="0" w:color="5B9BD5"/>
        </w:tcBorders>
      </w:tcPr>
    </w:tblStylePr>
    <w:tblStylePr w:type="firstCol">
      <w:rPr>
        <w:b/>
        <w:color w:val="245A8D"/>
      </w:rPr>
    </w:tblStylePr>
    <w:tblStylePr w:type="lastCol">
      <w:rPr>
        <w:b/>
        <w:color w:val="245A8D"/>
      </w:r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6Colorful-Accent2">
    <w:name w:val="List Table 6 Colorful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6Colorful-Accent3">
    <w:name w:val="List Table 6 Colorful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6Colorful-Accent4">
    <w:name w:val="List Table 6 Colorful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6Colorful-Accent5">
    <w:name w:val="List Table 6 Colorful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8DA9DB"/>
        <w:bottom w:val="single" w:sz="4" w:space="0" w:color="8DA9DB"/>
      </w:tblBorders>
    </w:tblPr>
    <w:tblStylePr w:type="firstRow">
      <w:rPr>
        <w:b/>
        <w:color w:val="8DA9DB"/>
      </w:rPr>
      <w:tblPr/>
      <w:tcPr>
        <w:tcBorders>
          <w:bottom w:val="single" w:sz="4" w:space="0" w:color="8DA9DB"/>
        </w:tcBorders>
      </w:tcPr>
    </w:tblStylePr>
    <w:tblStylePr w:type="lastRow">
      <w:rPr>
        <w:b/>
        <w:color w:val="8DA9DB"/>
      </w:rPr>
      <w:tblPr/>
      <w:tcPr>
        <w:tcBorders>
          <w:top w:val="single" w:sz="4" w:space="0" w:color="8DA9DB"/>
        </w:tcBorders>
      </w:tcPr>
    </w:tblStylePr>
    <w:tblStylePr w:type="firstCol">
      <w:rPr>
        <w:b/>
        <w:color w:val="8DA9DB"/>
      </w:rPr>
    </w:tblStylePr>
    <w:tblStylePr w:type="lastCol">
      <w:rPr>
        <w:b/>
        <w:color w:val="8DA9DB"/>
      </w:r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6Colorful-Accent6">
    <w:name w:val="List Table 6 Colorful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710">
    <w:name w:val="Список-таблица 7 цвет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5B9BD5"/>
      </w:tblBorders>
    </w:tblPr>
    <w:tblStylePr w:type="firstRow">
      <w:rPr>
        <w:rFonts w:ascii="Arial" w:hAnsi="Arial"/>
        <w:i/>
        <w:color w:val="245A8D"/>
        <w:sz w:val="22"/>
      </w:rPr>
      <w:tblPr/>
      <w:tcPr>
        <w:tcBorders>
          <w:top w:val="none" w:sz="4" w:space="0" w:color="000000"/>
          <w:left w:val="none" w:sz="4" w:space="0" w:color="000000"/>
          <w:bottom w:val="single" w:sz="4" w:space="0" w:color="5B9BD5"/>
          <w:right w:val="none" w:sz="4" w:space="0" w:color="000000"/>
        </w:tcBorders>
        <w:shd w:val="clear" w:color="FFFFFF" w:fill="FFFFFF"/>
      </w:tcPr>
    </w:tblStylePr>
    <w:tblStylePr w:type="lastRow">
      <w:rPr>
        <w:rFonts w:ascii="Arial" w:hAnsi="Arial"/>
        <w:i/>
        <w:color w:val="245A8D"/>
        <w:sz w:val="22"/>
      </w:rPr>
      <w:tblPr/>
      <w:tcPr>
        <w:tcBorders>
          <w:top w:val="single" w:sz="4" w:space="0" w:color="5B9BD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45A8D"/>
        <w:sz w:val="22"/>
      </w:rPr>
      <w:tblPr/>
      <w:tcPr>
        <w:tcBorders>
          <w:top w:val="none" w:sz="4" w:space="0" w:color="000000"/>
          <w:left w:val="none" w:sz="4" w:space="0" w:color="000000"/>
          <w:bottom w:val="none" w:sz="4" w:space="0" w:color="000000"/>
          <w:right w:val="single" w:sz="4" w:space="0" w:color="5B9BD5"/>
        </w:tcBorders>
        <w:shd w:val="clear" w:color="FFFFFF" w:fill="auto"/>
      </w:tcPr>
    </w:tblStylePr>
    <w:tblStylePr w:type="lastCol">
      <w:rPr>
        <w:rFonts w:ascii="Arial" w:hAnsi="Arial"/>
        <w:i/>
        <w:color w:val="245A8D"/>
        <w:sz w:val="22"/>
      </w:rPr>
      <w:tblPr/>
      <w:tcPr>
        <w:tcBorders>
          <w:top w:val="none" w:sz="4" w:space="0" w:color="000000"/>
          <w:left w:val="single" w:sz="4" w:space="0" w:color="5B9BD5"/>
          <w:bottom w:val="none" w:sz="4" w:space="0" w:color="000000"/>
          <w:right w:val="none" w:sz="4" w:space="0" w:color="000000"/>
        </w:tcBorders>
        <w:shd w:val="clear" w:color="FFFFFF" w:fill="auto"/>
      </w:tc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7Colorful-Accent2">
    <w:name w:val="List Table 7 Colorful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i/>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7Colorful-Accent3">
    <w:name w:val="List Table 7 Colorful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4" w:space="0" w:color="000000"/>
          <w:left w:val="none" w:sz="4" w:space="0" w:color="000000"/>
          <w:bottom w:val="single" w:sz="4" w:space="0" w:color="C9C9C9"/>
          <w:right w:val="none" w:sz="4" w:space="0" w:color="000000"/>
        </w:tcBorders>
        <w:shd w:val="clear" w:color="FFFFFF" w:fill="FFFFFF"/>
      </w:tcPr>
    </w:tblStylePr>
    <w:tblStylePr w:type="lastRow">
      <w:rPr>
        <w:rFonts w:ascii="Arial" w:hAnsi="Arial"/>
        <w:i/>
        <w:color w:val="C9C9C9"/>
        <w:sz w:val="22"/>
      </w:rPr>
      <w:tblPr/>
      <w:tcPr>
        <w:tcBorders>
          <w:top w:val="single" w:sz="4" w:space="0" w:color="C9C9C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9C9C9"/>
        <w:sz w:val="22"/>
      </w:rPr>
      <w:tblPr/>
      <w:tcPr>
        <w:tcBorders>
          <w:top w:val="none" w:sz="4" w:space="0" w:color="000000"/>
          <w:left w:val="none" w:sz="4" w:space="0" w:color="000000"/>
          <w:bottom w:val="none" w:sz="4" w:space="0" w:color="000000"/>
          <w:right w:val="single" w:sz="4" w:space="0" w:color="C9C9C9"/>
        </w:tcBorders>
        <w:shd w:val="clear" w:color="FFFFFF" w:fill="auto"/>
      </w:tcPr>
    </w:tblStylePr>
    <w:tblStylePr w:type="lastCol">
      <w:rPr>
        <w:rFonts w:ascii="Arial" w:hAnsi="Arial"/>
        <w:i/>
        <w:color w:val="C9C9C9"/>
        <w:sz w:val="22"/>
      </w:rPr>
      <w:tblPr/>
      <w:tcPr>
        <w:tcBorders>
          <w:top w:val="none" w:sz="4" w:space="0" w:color="000000"/>
          <w:left w:val="single" w:sz="4" w:space="0" w:color="C9C9C9"/>
          <w:bottom w:val="none" w:sz="4" w:space="0" w:color="000000"/>
          <w:right w:val="none" w:sz="4" w:space="0" w:color="000000"/>
        </w:tcBorders>
        <w:shd w:val="clear" w:color="FFFFFF" w:fill="auto"/>
      </w:tc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7Colorful-Accent4">
    <w:name w:val="List Table 7 Colorful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i/>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7Colorful-Accent5">
    <w:name w:val="List Table 7 Colorful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8DA9DB"/>
      </w:tblBorders>
    </w:tblPr>
    <w:tblStylePr w:type="firstRow">
      <w:rPr>
        <w:rFonts w:ascii="Arial" w:hAnsi="Arial"/>
        <w:i/>
        <w:color w:val="8DA9DB"/>
        <w:sz w:val="22"/>
      </w:rPr>
      <w:tblPr/>
      <w:tcPr>
        <w:tcBorders>
          <w:top w:val="none" w:sz="4" w:space="0" w:color="000000"/>
          <w:left w:val="none" w:sz="4" w:space="0" w:color="000000"/>
          <w:bottom w:val="single" w:sz="4" w:space="0" w:color="8DA9DB"/>
          <w:right w:val="none" w:sz="4" w:space="0" w:color="000000"/>
        </w:tcBorders>
        <w:shd w:val="clear" w:color="FFFFFF" w:fill="FFFFFF"/>
      </w:tcPr>
    </w:tblStylePr>
    <w:tblStylePr w:type="lastRow">
      <w:rPr>
        <w:rFonts w:ascii="Arial" w:hAnsi="Arial"/>
        <w:i/>
        <w:color w:val="8DA9DB"/>
        <w:sz w:val="22"/>
      </w:rPr>
      <w:tblPr/>
      <w:tcPr>
        <w:tcBorders>
          <w:top w:val="single" w:sz="4" w:space="0" w:color="8DA9D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8DA9DB"/>
        <w:sz w:val="22"/>
      </w:rPr>
      <w:tblPr/>
      <w:tcPr>
        <w:tcBorders>
          <w:top w:val="none" w:sz="4" w:space="0" w:color="000000"/>
          <w:left w:val="none" w:sz="4" w:space="0" w:color="000000"/>
          <w:bottom w:val="none" w:sz="4" w:space="0" w:color="000000"/>
          <w:right w:val="single" w:sz="4" w:space="0" w:color="8DA9DB"/>
        </w:tcBorders>
        <w:shd w:val="clear" w:color="FFFFFF" w:fill="auto"/>
      </w:tcPr>
    </w:tblStylePr>
    <w:tblStylePr w:type="lastCol">
      <w:rPr>
        <w:rFonts w:ascii="Arial" w:hAnsi="Arial"/>
        <w:i/>
        <w:color w:val="8DA9DB"/>
        <w:sz w:val="22"/>
      </w:rPr>
      <w:tblPr/>
      <w:tcPr>
        <w:tcBorders>
          <w:top w:val="none" w:sz="4" w:space="0" w:color="000000"/>
          <w:left w:val="single" w:sz="4" w:space="0" w:color="8DA9DB"/>
          <w:bottom w:val="none" w:sz="4" w:space="0" w:color="000000"/>
          <w:right w:val="none" w:sz="4" w:space="0" w:color="000000"/>
        </w:tcBorders>
        <w:shd w:val="clear" w:color="FFFFFF" w:fill="auto"/>
      </w:tc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7Colorful-Accent6">
    <w:name w:val="List Table 7 Colorful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4" w:space="0" w:color="000000"/>
          <w:left w:val="none" w:sz="4" w:space="0" w:color="000000"/>
          <w:bottom w:val="single" w:sz="4" w:space="0" w:color="A9D08E"/>
          <w:right w:val="none" w:sz="4" w:space="0" w:color="000000"/>
        </w:tcBorders>
        <w:shd w:val="clear" w:color="FFFFFF" w:fill="FFFFFF"/>
      </w:tcPr>
    </w:tblStylePr>
    <w:tblStylePr w:type="lastRow">
      <w:rPr>
        <w:rFonts w:ascii="Arial" w:hAnsi="Arial"/>
        <w:i/>
        <w:color w:val="A9D08E"/>
        <w:sz w:val="22"/>
      </w:rPr>
      <w:tblPr/>
      <w:tcPr>
        <w:tcBorders>
          <w:top w:val="single" w:sz="4" w:space="0" w:color="A9D08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9D08E"/>
        <w:sz w:val="22"/>
      </w:rPr>
      <w:tblPr/>
      <w:tcPr>
        <w:tcBorders>
          <w:top w:val="none" w:sz="4" w:space="0" w:color="000000"/>
          <w:left w:val="none" w:sz="4" w:space="0" w:color="000000"/>
          <w:bottom w:val="none" w:sz="4" w:space="0" w:color="000000"/>
          <w:right w:val="single" w:sz="4" w:space="0" w:color="A9D08E"/>
        </w:tcBorders>
        <w:shd w:val="clear" w:color="FFFFFF" w:fill="auto"/>
      </w:tcPr>
    </w:tblStylePr>
    <w:tblStylePr w:type="lastCol">
      <w:rPr>
        <w:rFonts w:ascii="Arial" w:hAnsi="Arial"/>
        <w:i/>
        <w:color w:val="A9D08E"/>
        <w:sz w:val="22"/>
      </w:rPr>
      <w:tblPr/>
      <w:tcPr>
        <w:tcBorders>
          <w:top w:val="none" w:sz="4" w:space="0" w:color="000000"/>
          <w:left w:val="single" w:sz="4" w:space="0" w:color="A9D08E"/>
          <w:bottom w:val="none" w:sz="4" w:space="0" w:color="000000"/>
          <w:right w:val="none" w:sz="4" w:space="0" w:color="000000"/>
        </w:tcBorders>
        <w:shd w:val="clear" w:color="FFFFFF" w:fill="auto"/>
      </w:tc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Lined-Accent">
    <w:name w:val="Lined - Accent"/>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Lined-Accent2">
    <w:name w:val="Lined - Accent 2"/>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Lined-Accent3">
    <w:name w:val="Lined - Accent 3"/>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Lined-Accent4">
    <w:name w:val="Lined - Accent 4"/>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Lined-Accent5">
    <w:name w:val="Lined - Accent 5"/>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Lined-Accent6">
    <w:name w:val="Lined - Accent 6"/>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Lined-Accent">
    <w:name w:val="Bordered &amp; Lined - Accent"/>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BorderedLined-Accent2">
    <w:name w:val="Bordered &amp; Lined - Accent 2"/>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BorderedLined-Accent3">
    <w:name w:val="Bordered &amp; Lined - Accent 3"/>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BorderedLined-Accent4">
    <w:name w:val="Bordered &amp; Lined - Accent 4"/>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BorderedLined-Accent5">
    <w:name w:val="Bordered &amp; Lined - Accent 5"/>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BorderedLined-Accent6">
    <w:name w:val="Bordered &amp; Lined - Accent 6"/>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
    <w:name w:val="Bordered"/>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5B9BD5"/>
        </w:tcBorders>
      </w:tcPr>
    </w:tblStylePr>
    <w:tblStylePr w:type="lastRow">
      <w:rPr>
        <w:rFonts w:ascii="Arial" w:hAnsi="Arial"/>
        <w:color w:val="404040"/>
        <w:sz w:val="22"/>
      </w:rPr>
      <w:tblPr/>
      <w:tcPr>
        <w:tcBorders>
          <w:top w:val="single" w:sz="12" w:space="0" w:color="5B9BD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2">
    <w:name w:val="Bordered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
    <w:name w:val="Bordered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
    <w:name w:val="Bordered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
    <w:name w:val="Bordered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8DA9DB"/>
        </w:tcBorders>
      </w:tcPr>
    </w:tblStylePr>
    <w:tblStylePr w:type="lastRow">
      <w:rPr>
        <w:rFonts w:ascii="Arial" w:hAnsi="Arial"/>
        <w:color w:val="404040"/>
        <w:sz w:val="22"/>
      </w:rPr>
      <w:tblPr/>
      <w:tcPr>
        <w:tcBorders>
          <w:top w:val="single" w:sz="12" w:space="0" w:color="8DA9D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6">
    <w:name w:val="Bordered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character" w:customStyle="1" w:styleId="FootnoteTextChar">
    <w:name w:val="Footnote Text Char"/>
    <w:uiPriority w:val="99"/>
    <w:rsid w:val="000F5947"/>
    <w:rPr>
      <w:sz w:val="18"/>
    </w:rPr>
  </w:style>
  <w:style w:type="paragraph" w:styleId="ad">
    <w:name w:val="endnote text"/>
    <w:basedOn w:val="a1"/>
    <w:link w:val="ae"/>
    <w:uiPriority w:val="99"/>
    <w:semiHidden/>
    <w:unhideWhenUsed/>
    <w:rsid w:val="000F5947"/>
    <w:pPr>
      <w:spacing w:after="0" w:line="240" w:lineRule="auto"/>
      <w:jc w:val="both"/>
    </w:pPr>
    <w:rPr>
      <w:rFonts w:ascii="Times New Roman" w:eastAsia="Times New Roman" w:hAnsi="Times New Roman" w:cs="Times New Roman"/>
      <w:sz w:val="20"/>
    </w:rPr>
  </w:style>
  <w:style w:type="character" w:customStyle="1" w:styleId="ae">
    <w:name w:val="Текст концевой сноски Знак"/>
    <w:basedOn w:val="a2"/>
    <w:link w:val="ad"/>
    <w:uiPriority w:val="99"/>
    <w:rsid w:val="000F5947"/>
    <w:rPr>
      <w:rFonts w:ascii="Times New Roman" w:eastAsia="Times New Roman" w:hAnsi="Times New Roman" w:cs="Times New Roman"/>
      <w:sz w:val="20"/>
      <w:lang w:eastAsia="ru-RU"/>
    </w:rPr>
  </w:style>
  <w:style w:type="character" w:styleId="af">
    <w:name w:val="endnote reference"/>
    <w:basedOn w:val="a2"/>
    <w:uiPriority w:val="99"/>
    <w:semiHidden/>
    <w:unhideWhenUsed/>
    <w:rsid w:val="000F5947"/>
    <w:rPr>
      <w:vertAlign w:val="superscript"/>
    </w:rPr>
  </w:style>
  <w:style w:type="paragraph" w:styleId="af0">
    <w:name w:val="table of figures"/>
    <w:basedOn w:val="a1"/>
    <w:next w:val="a1"/>
    <w:uiPriority w:val="99"/>
    <w:unhideWhenUsed/>
    <w:rsid w:val="000F5947"/>
    <w:pPr>
      <w:spacing w:after="0"/>
      <w:jc w:val="both"/>
    </w:pPr>
    <w:rPr>
      <w:rFonts w:ascii="Times New Roman" w:eastAsia="Times New Roman" w:hAnsi="Times New Roman" w:cs="Times New Roman"/>
      <w:sz w:val="28"/>
    </w:rPr>
  </w:style>
  <w:style w:type="paragraph" w:customStyle="1" w:styleId="14">
    <w:name w:val="Абзац списка1"/>
    <w:basedOn w:val="a1"/>
    <w:link w:val="af1"/>
    <w:uiPriority w:val="99"/>
    <w:rsid w:val="000F5947"/>
    <w:pPr>
      <w:ind w:left="720"/>
      <w:jc w:val="both"/>
    </w:pPr>
    <w:rPr>
      <w:rFonts w:ascii="Times New Roman" w:eastAsia="Times New Roman" w:hAnsi="Times New Roman" w:cs="Calibri"/>
      <w:sz w:val="28"/>
    </w:rPr>
  </w:style>
  <w:style w:type="character" w:customStyle="1" w:styleId="af1">
    <w:name w:val="Абзац списка Знак"/>
    <w:link w:val="14"/>
    <w:uiPriority w:val="99"/>
    <w:rsid w:val="000F5947"/>
    <w:rPr>
      <w:rFonts w:ascii="Times New Roman" w:eastAsia="Times New Roman" w:hAnsi="Times New Roman" w:cs="Calibri"/>
      <w:sz w:val="28"/>
      <w:lang w:eastAsia="ru-RU"/>
    </w:rPr>
  </w:style>
  <w:style w:type="paragraph" w:customStyle="1" w:styleId="S">
    <w:name w:val="S_Обычный жирный"/>
    <w:basedOn w:val="a1"/>
    <w:link w:val="S0"/>
    <w:qFormat/>
    <w:rsid w:val="000F5947"/>
    <w:pPr>
      <w:spacing w:after="0" w:line="240" w:lineRule="auto"/>
      <w:ind w:firstLine="709"/>
      <w:jc w:val="both"/>
    </w:pPr>
    <w:rPr>
      <w:rFonts w:ascii="Times New Roman" w:eastAsia="Times New Roman" w:hAnsi="Times New Roman" w:cs="Times New Roman"/>
      <w:sz w:val="28"/>
      <w:szCs w:val="24"/>
    </w:rPr>
  </w:style>
  <w:style w:type="paragraph" w:styleId="24">
    <w:name w:val="Body Text 2"/>
    <w:basedOn w:val="a1"/>
    <w:link w:val="25"/>
    <w:uiPriority w:val="99"/>
    <w:rsid w:val="000F5947"/>
    <w:pPr>
      <w:spacing w:after="120" w:line="480" w:lineRule="auto"/>
      <w:jc w:val="both"/>
    </w:pPr>
    <w:rPr>
      <w:rFonts w:ascii="Times New Roman" w:eastAsia="Times New Roman" w:hAnsi="Times New Roman" w:cs="Times New Roman"/>
      <w:sz w:val="24"/>
      <w:szCs w:val="24"/>
    </w:rPr>
  </w:style>
  <w:style w:type="character" w:customStyle="1" w:styleId="25">
    <w:name w:val="Основной текст 2 Знак"/>
    <w:basedOn w:val="a2"/>
    <w:link w:val="24"/>
    <w:uiPriority w:val="99"/>
    <w:rsid w:val="000F5947"/>
    <w:rPr>
      <w:rFonts w:ascii="Times New Roman" w:eastAsia="Times New Roman" w:hAnsi="Times New Roman" w:cs="Times New Roman"/>
      <w:sz w:val="24"/>
      <w:szCs w:val="24"/>
      <w:lang w:eastAsia="ru-RU"/>
    </w:rPr>
  </w:style>
  <w:style w:type="paragraph" w:styleId="af2">
    <w:name w:val="Body Text"/>
    <w:basedOn w:val="a1"/>
    <w:link w:val="af3"/>
    <w:uiPriority w:val="1"/>
    <w:unhideWhenUsed/>
    <w:qFormat/>
    <w:rsid w:val="000F5947"/>
    <w:pPr>
      <w:spacing w:after="120"/>
      <w:jc w:val="both"/>
    </w:pPr>
    <w:rPr>
      <w:rFonts w:ascii="Times New Roman" w:eastAsia="Times New Roman" w:hAnsi="Times New Roman" w:cs="Times New Roman"/>
      <w:sz w:val="28"/>
    </w:rPr>
  </w:style>
  <w:style w:type="character" w:customStyle="1" w:styleId="af3">
    <w:name w:val="Основной текст Знак"/>
    <w:basedOn w:val="a2"/>
    <w:link w:val="af2"/>
    <w:uiPriority w:val="1"/>
    <w:rsid w:val="000F5947"/>
    <w:rPr>
      <w:rFonts w:ascii="Times New Roman" w:eastAsia="Times New Roman" w:hAnsi="Times New Roman" w:cs="Times New Roman"/>
      <w:sz w:val="28"/>
      <w:lang w:eastAsia="ru-RU"/>
    </w:rPr>
  </w:style>
  <w:style w:type="paragraph" w:customStyle="1" w:styleId="Web">
    <w:name w:val="Обычный (Web)"/>
    <w:basedOn w:val="a1"/>
    <w:uiPriority w:val="99"/>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paragraph" w:styleId="af4">
    <w:name w:val="Normal (Web)"/>
    <w:basedOn w:val="a1"/>
    <w:uiPriority w:val="99"/>
    <w:unhideWhenUsed/>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af5">
    <w:name w:val="Strong"/>
    <w:qFormat/>
    <w:rsid w:val="000F5947"/>
    <w:rPr>
      <w:b/>
      <w:bCs/>
    </w:rPr>
  </w:style>
  <w:style w:type="paragraph" w:customStyle="1" w:styleId="26">
    <w:name w:val="Заголовок (Уровень 2)"/>
    <w:basedOn w:val="a1"/>
    <w:next w:val="af2"/>
    <w:link w:val="27"/>
    <w:qFormat/>
    <w:rsid w:val="000F5947"/>
    <w:pPr>
      <w:spacing w:after="0" w:line="240" w:lineRule="auto"/>
      <w:ind w:left="284" w:hanging="284"/>
      <w:jc w:val="center"/>
      <w:outlineLvl w:val="0"/>
    </w:pPr>
    <w:rPr>
      <w:rFonts w:ascii="Times New Roman" w:eastAsia="Times New Roman" w:hAnsi="Times New Roman" w:cs="Times New Roman"/>
      <w:b/>
      <w:bCs/>
      <w:sz w:val="26"/>
      <w:szCs w:val="26"/>
    </w:rPr>
  </w:style>
  <w:style w:type="character" w:customStyle="1" w:styleId="27">
    <w:name w:val="Заголовок (Уровень 2) Знак"/>
    <w:link w:val="26"/>
    <w:rsid w:val="000F5947"/>
    <w:rPr>
      <w:rFonts w:ascii="Times New Roman" w:eastAsia="Times New Roman" w:hAnsi="Times New Roman" w:cs="Times New Roman"/>
      <w:b/>
      <w:bCs/>
      <w:sz w:val="26"/>
      <w:szCs w:val="26"/>
      <w:lang w:eastAsia="ru-RU"/>
    </w:rPr>
  </w:style>
  <w:style w:type="table" w:customStyle="1" w:styleId="15">
    <w:name w:val="Сетка таблицы1"/>
    <w:basedOn w:val="a3"/>
    <w:next w:val="a8"/>
    <w:uiPriority w:val="59"/>
    <w:rsid w:val="000F5947"/>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0">
    <w:name w:val="Список_нумерованный_1_уровень"/>
    <w:link w:val="16"/>
    <w:uiPriority w:val="99"/>
    <w:rsid w:val="000F5947"/>
    <w:pPr>
      <w:numPr>
        <w:ilvl w:val="2"/>
        <w:numId w:val="5"/>
      </w:numPr>
      <w:spacing w:before="60" w:after="100" w:line="240" w:lineRule="auto"/>
      <w:ind w:left="567"/>
      <w:jc w:val="both"/>
    </w:pPr>
    <w:rPr>
      <w:rFonts w:ascii="Times New Roman" w:eastAsia="Times New Roman" w:hAnsi="Times New Roman" w:cs="Times New Roman"/>
      <w:sz w:val="24"/>
      <w:szCs w:val="24"/>
      <w:lang w:eastAsia="ru-RU"/>
    </w:rPr>
  </w:style>
  <w:style w:type="character" w:customStyle="1" w:styleId="16">
    <w:name w:val="Список_нумерованный_1_уровень Знак"/>
    <w:link w:val="10"/>
    <w:uiPriority w:val="99"/>
    <w:rsid w:val="000F5947"/>
    <w:rPr>
      <w:rFonts w:ascii="Times New Roman" w:eastAsia="Times New Roman" w:hAnsi="Times New Roman" w:cs="Times New Roman"/>
      <w:sz w:val="24"/>
      <w:szCs w:val="24"/>
      <w:lang w:eastAsia="ru-RU"/>
    </w:rPr>
  </w:style>
  <w:style w:type="paragraph" w:customStyle="1" w:styleId="2">
    <w:name w:val="Список_нумерованный_2_уровень"/>
    <w:basedOn w:val="10"/>
    <w:uiPriority w:val="99"/>
    <w:rsid w:val="000F5947"/>
    <w:pPr>
      <w:numPr>
        <w:ilvl w:val="1"/>
      </w:numPr>
      <w:ind w:left="794" w:hanging="397"/>
    </w:pPr>
  </w:style>
  <w:style w:type="paragraph" w:customStyle="1" w:styleId="3">
    <w:name w:val="Список_нумерованный_3_уровень"/>
    <w:basedOn w:val="10"/>
    <w:uiPriority w:val="99"/>
    <w:rsid w:val="000F5947"/>
    <w:pPr>
      <w:numPr>
        <w:numId w:val="1"/>
      </w:numPr>
      <w:ind w:left="1191" w:hanging="397"/>
    </w:pPr>
  </w:style>
  <w:style w:type="table" w:customStyle="1" w:styleId="111">
    <w:name w:val="Сетка таблицы11"/>
    <w:rsid w:val="000F594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61">
    <w:name w:val="Стиль По ширине Перед:  6 пт"/>
    <w:basedOn w:val="a1"/>
    <w:rsid w:val="000F5947"/>
    <w:pPr>
      <w:spacing w:after="0" w:line="240" w:lineRule="auto"/>
      <w:ind w:firstLine="709"/>
      <w:jc w:val="both"/>
    </w:pPr>
    <w:rPr>
      <w:rFonts w:ascii="Times New Roman" w:eastAsia="Times New Roman" w:hAnsi="Times New Roman" w:cs="Times New Roman"/>
      <w:color w:val="000000"/>
      <w:sz w:val="26"/>
      <w:szCs w:val="26"/>
    </w:rPr>
  </w:style>
  <w:style w:type="paragraph" w:styleId="af6">
    <w:name w:val="Subtitle"/>
    <w:aliases w:val="ЗАГОЛОВОК"/>
    <w:basedOn w:val="a1"/>
    <w:next w:val="a1"/>
    <w:link w:val="af7"/>
    <w:qFormat/>
    <w:rsid w:val="000F5947"/>
    <w:pPr>
      <w:widowControl w:val="0"/>
      <w:spacing w:after="60" w:line="240" w:lineRule="auto"/>
      <w:ind w:firstLine="709"/>
      <w:jc w:val="both"/>
      <w:outlineLvl w:val="1"/>
    </w:pPr>
    <w:rPr>
      <w:rFonts w:ascii="Times New Roman" w:eastAsia="Times New Roman" w:hAnsi="Times New Roman" w:cs="Times New Roman"/>
      <w:b/>
      <w:sz w:val="26"/>
      <w:szCs w:val="28"/>
    </w:rPr>
  </w:style>
  <w:style w:type="character" w:customStyle="1" w:styleId="af7">
    <w:name w:val="Подзаголовок Знак"/>
    <w:aliases w:val="ЗАГОЛОВОК Знак"/>
    <w:basedOn w:val="a2"/>
    <w:link w:val="af6"/>
    <w:rsid w:val="000F5947"/>
    <w:rPr>
      <w:rFonts w:ascii="Times New Roman" w:eastAsia="Times New Roman" w:hAnsi="Times New Roman" w:cs="Times New Roman"/>
      <w:b/>
      <w:sz w:val="26"/>
      <w:szCs w:val="28"/>
      <w:lang w:eastAsia="ru-RU"/>
    </w:rPr>
  </w:style>
  <w:style w:type="paragraph" w:customStyle="1" w:styleId="af8">
    <w:name w:val="Прижатый влево"/>
    <w:basedOn w:val="a1"/>
    <w:next w:val="a1"/>
    <w:uiPriority w:val="99"/>
    <w:rsid w:val="000F5947"/>
    <w:pPr>
      <w:widowControl w:val="0"/>
      <w:spacing w:after="0" w:line="240" w:lineRule="auto"/>
      <w:jc w:val="both"/>
    </w:pPr>
    <w:rPr>
      <w:rFonts w:ascii="Arial" w:eastAsia="Times New Roman" w:hAnsi="Arial" w:cs="Arial"/>
      <w:sz w:val="24"/>
      <w:szCs w:val="24"/>
    </w:rPr>
  </w:style>
  <w:style w:type="character" w:customStyle="1" w:styleId="af9">
    <w:name w:val="Цветовое выделение"/>
    <w:uiPriority w:val="99"/>
    <w:rsid w:val="000F5947"/>
    <w:rPr>
      <w:b/>
      <w:bCs/>
      <w:color w:val="000080"/>
    </w:rPr>
  </w:style>
  <w:style w:type="paragraph" w:customStyle="1" w:styleId="a0">
    <w:name w:val="Маркированный"/>
    <w:basedOn w:val="a1"/>
    <w:rsid w:val="000F5947"/>
    <w:pPr>
      <w:numPr>
        <w:numId w:val="6"/>
      </w:numPr>
      <w:spacing w:after="0" w:line="240" w:lineRule="auto"/>
      <w:jc w:val="both"/>
    </w:pPr>
    <w:rPr>
      <w:rFonts w:ascii="Times New Roman" w:eastAsia="Times New Roman" w:hAnsi="Times New Roman" w:cs="Times New Roman"/>
      <w:sz w:val="28"/>
      <w:szCs w:val="28"/>
    </w:rPr>
  </w:style>
  <w:style w:type="paragraph" w:customStyle="1" w:styleId="17">
    <w:name w:val="Стиль1"/>
    <w:basedOn w:val="a1"/>
    <w:link w:val="18"/>
    <w:uiPriority w:val="1"/>
    <w:qFormat/>
    <w:rsid w:val="000F5947"/>
    <w:pPr>
      <w:widowControl w:val="0"/>
      <w:spacing w:after="0" w:line="240" w:lineRule="auto"/>
      <w:jc w:val="both"/>
    </w:pPr>
    <w:rPr>
      <w:rFonts w:ascii="Times New Roman" w:eastAsia="Times New Roman" w:hAnsi="Times New Roman" w:cs="Times New Roman"/>
      <w:sz w:val="26"/>
      <w:szCs w:val="26"/>
    </w:rPr>
  </w:style>
  <w:style w:type="character" w:customStyle="1" w:styleId="18">
    <w:name w:val="Стиль1 Знак"/>
    <w:link w:val="17"/>
    <w:uiPriority w:val="1"/>
    <w:rsid w:val="000F5947"/>
    <w:rPr>
      <w:rFonts w:ascii="Times New Roman" w:eastAsia="Times New Roman" w:hAnsi="Times New Roman" w:cs="Times New Roman"/>
      <w:sz w:val="26"/>
      <w:szCs w:val="26"/>
      <w:lang w:eastAsia="ru-RU"/>
    </w:rPr>
  </w:style>
  <w:style w:type="paragraph" w:customStyle="1" w:styleId="ConsPlusTitle">
    <w:name w:val="ConsPlusTitle"/>
    <w:rsid w:val="000F5947"/>
    <w:pPr>
      <w:widowControl w:val="0"/>
      <w:spacing w:after="0" w:line="240" w:lineRule="auto"/>
    </w:pPr>
    <w:rPr>
      <w:rFonts w:ascii="Calibri" w:eastAsia="Times New Roman" w:hAnsi="Calibri" w:cs="Calibri"/>
      <w:b/>
      <w:szCs w:val="20"/>
      <w:lang w:eastAsia="ru-RU"/>
    </w:rPr>
  </w:style>
  <w:style w:type="paragraph" w:styleId="afa">
    <w:name w:val="annotation text"/>
    <w:basedOn w:val="a1"/>
    <w:link w:val="afb"/>
    <w:uiPriority w:val="99"/>
    <w:semiHidden/>
    <w:unhideWhenUsed/>
    <w:rsid w:val="000F5947"/>
    <w:pPr>
      <w:spacing w:line="240" w:lineRule="auto"/>
      <w:jc w:val="both"/>
    </w:pPr>
    <w:rPr>
      <w:rFonts w:ascii="Times New Roman" w:eastAsia="Times New Roman" w:hAnsi="Times New Roman" w:cs="Times New Roman"/>
      <w:sz w:val="20"/>
      <w:szCs w:val="20"/>
    </w:rPr>
  </w:style>
  <w:style w:type="character" w:customStyle="1" w:styleId="afb">
    <w:name w:val="Текст примечания Знак"/>
    <w:basedOn w:val="a2"/>
    <w:link w:val="afa"/>
    <w:uiPriority w:val="99"/>
    <w:semiHidden/>
    <w:rsid w:val="000F5947"/>
    <w:rPr>
      <w:rFonts w:ascii="Times New Roman" w:eastAsia="Times New Roman" w:hAnsi="Times New Roman" w:cs="Times New Roman"/>
      <w:sz w:val="20"/>
      <w:szCs w:val="20"/>
      <w:lang w:eastAsia="ru-RU"/>
    </w:rPr>
  </w:style>
  <w:style w:type="character" w:customStyle="1" w:styleId="afc">
    <w:name w:val="Тема примечания Знак"/>
    <w:link w:val="afd"/>
    <w:uiPriority w:val="99"/>
    <w:semiHidden/>
    <w:rsid w:val="000F5947"/>
    <w:rPr>
      <w:b/>
      <w:bCs/>
      <w:sz w:val="20"/>
      <w:szCs w:val="20"/>
    </w:rPr>
  </w:style>
  <w:style w:type="paragraph" w:styleId="afd">
    <w:name w:val="annotation subject"/>
    <w:basedOn w:val="afa"/>
    <w:next w:val="afa"/>
    <w:link w:val="afc"/>
    <w:uiPriority w:val="99"/>
    <w:semiHidden/>
    <w:unhideWhenUsed/>
    <w:rsid w:val="000F5947"/>
    <w:rPr>
      <w:rFonts w:asciiTheme="minorHAnsi" w:eastAsiaTheme="minorHAnsi" w:hAnsiTheme="minorHAnsi" w:cstheme="minorBidi"/>
      <w:b/>
      <w:bCs/>
      <w:lang w:eastAsia="en-US"/>
    </w:rPr>
  </w:style>
  <w:style w:type="character" w:customStyle="1" w:styleId="19">
    <w:name w:val="Тема примечания Знак1"/>
    <w:basedOn w:val="afb"/>
    <w:uiPriority w:val="99"/>
    <w:semiHidden/>
    <w:rsid w:val="000F5947"/>
    <w:rPr>
      <w:rFonts w:ascii="Times New Roman" w:eastAsia="Times New Roman" w:hAnsi="Times New Roman" w:cs="Times New Roman"/>
      <w:b/>
      <w:bCs/>
      <w:sz w:val="20"/>
      <w:szCs w:val="20"/>
      <w:lang w:eastAsia="ru-RU"/>
    </w:rPr>
  </w:style>
  <w:style w:type="paragraph" w:styleId="afe">
    <w:name w:val="footer"/>
    <w:basedOn w:val="a1"/>
    <w:link w:val="aff"/>
    <w:uiPriority w:val="99"/>
    <w:rsid w:val="000F5947"/>
    <w:pPr>
      <w:widowControl w:val="0"/>
      <w:tabs>
        <w:tab w:val="center" w:pos="4677"/>
        <w:tab w:val="right" w:pos="9355"/>
      </w:tabs>
      <w:spacing w:after="0" w:line="240" w:lineRule="auto"/>
      <w:jc w:val="both"/>
    </w:pPr>
    <w:rPr>
      <w:rFonts w:ascii="Arial" w:eastAsia="Times New Roman" w:hAnsi="Arial" w:cs="Arial"/>
      <w:sz w:val="20"/>
      <w:szCs w:val="20"/>
    </w:rPr>
  </w:style>
  <w:style w:type="character" w:customStyle="1" w:styleId="aff">
    <w:name w:val="Нижний колонтитул Знак"/>
    <w:basedOn w:val="a2"/>
    <w:link w:val="afe"/>
    <w:uiPriority w:val="99"/>
    <w:rsid w:val="000F5947"/>
    <w:rPr>
      <w:rFonts w:ascii="Arial" w:eastAsia="Times New Roman" w:hAnsi="Arial" w:cs="Arial"/>
      <w:sz w:val="20"/>
      <w:szCs w:val="20"/>
      <w:lang w:eastAsia="ru-RU"/>
    </w:rPr>
  </w:style>
  <w:style w:type="character" w:styleId="aff0">
    <w:name w:val="page number"/>
    <w:basedOn w:val="a2"/>
    <w:uiPriority w:val="99"/>
    <w:rsid w:val="000F5947"/>
  </w:style>
  <w:style w:type="paragraph" w:customStyle="1" w:styleId="aff1">
    <w:name w:val="Îáû÷íûé"/>
    <w:uiPriority w:val="99"/>
    <w:rsid w:val="000F5947"/>
    <w:pPr>
      <w:spacing w:after="0" w:line="240" w:lineRule="auto"/>
      <w:jc w:val="both"/>
    </w:pPr>
    <w:rPr>
      <w:rFonts w:ascii="Times New Roman" w:eastAsia="Times New Roman" w:hAnsi="Times New Roman" w:cs="Times New Roman"/>
      <w:sz w:val="24"/>
      <w:szCs w:val="20"/>
      <w:lang w:eastAsia="ru-RU"/>
    </w:rPr>
  </w:style>
  <w:style w:type="paragraph" w:styleId="28">
    <w:name w:val="toc 2"/>
    <w:basedOn w:val="a1"/>
    <w:next w:val="a1"/>
    <w:uiPriority w:val="39"/>
    <w:rsid w:val="000F5947"/>
    <w:pPr>
      <w:widowControl w:val="0"/>
      <w:tabs>
        <w:tab w:val="left" w:pos="709"/>
        <w:tab w:val="left" w:pos="993"/>
        <w:tab w:val="right" w:leader="dot" w:pos="9923"/>
      </w:tabs>
      <w:spacing w:after="0" w:line="360" w:lineRule="auto"/>
      <w:ind w:left="284" w:right="-2" w:hanging="284"/>
      <w:contextualSpacing/>
      <w:jc w:val="both"/>
    </w:pPr>
    <w:rPr>
      <w:rFonts w:ascii="Times New Roman" w:eastAsia="Times New Roman" w:hAnsi="Times New Roman" w:cs="Times New Roman"/>
      <w:b/>
      <w:sz w:val="24"/>
      <w:szCs w:val="24"/>
    </w:rPr>
  </w:style>
  <w:style w:type="character" w:styleId="aff2">
    <w:name w:val="Hyperlink"/>
    <w:uiPriority w:val="99"/>
    <w:rsid w:val="000F5947"/>
    <w:rPr>
      <w:color w:val="0000FF"/>
      <w:u w:val="single"/>
    </w:rPr>
  </w:style>
  <w:style w:type="paragraph" w:styleId="aff3">
    <w:name w:val="header"/>
    <w:basedOn w:val="a1"/>
    <w:link w:val="aff4"/>
    <w:uiPriority w:val="99"/>
    <w:rsid w:val="000F5947"/>
    <w:pPr>
      <w:widowControl w:val="0"/>
      <w:tabs>
        <w:tab w:val="center" w:pos="4677"/>
        <w:tab w:val="right" w:pos="9355"/>
      </w:tabs>
      <w:spacing w:after="0" w:line="240" w:lineRule="auto"/>
      <w:jc w:val="both"/>
    </w:pPr>
    <w:rPr>
      <w:rFonts w:ascii="Arial" w:eastAsia="Times New Roman" w:hAnsi="Arial" w:cs="Arial"/>
      <w:sz w:val="20"/>
      <w:szCs w:val="20"/>
    </w:rPr>
  </w:style>
  <w:style w:type="character" w:customStyle="1" w:styleId="aff4">
    <w:name w:val="Верхний колонтитул Знак"/>
    <w:basedOn w:val="a2"/>
    <w:link w:val="aff3"/>
    <w:uiPriority w:val="99"/>
    <w:rsid w:val="000F5947"/>
    <w:rPr>
      <w:rFonts w:ascii="Arial" w:eastAsia="Times New Roman" w:hAnsi="Arial" w:cs="Arial"/>
      <w:sz w:val="20"/>
      <w:szCs w:val="20"/>
      <w:lang w:eastAsia="ru-RU"/>
    </w:rPr>
  </w:style>
  <w:style w:type="paragraph" w:customStyle="1" w:styleId="ArialNarrow13pt1">
    <w:name w:val="Arial Narrow 13 pt по ширине Первая строка:  1 см"/>
    <w:basedOn w:val="aff1"/>
    <w:uiPriority w:val="99"/>
    <w:rsid w:val="000F5947"/>
  </w:style>
  <w:style w:type="paragraph" w:customStyle="1" w:styleId="32">
    <w:name w:val="аква3"/>
    <w:basedOn w:val="a1"/>
    <w:uiPriority w:val="99"/>
    <w:rsid w:val="000F5947"/>
    <w:pPr>
      <w:spacing w:after="0" w:line="360" w:lineRule="auto"/>
      <w:ind w:firstLine="709"/>
      <w:jc w:val="both"/>
    </w:pPr>
    <w:rPr>
      <w:rFonts w:ascii="Book Antiqua" w:eastAsia="Times New Roman" w:hAnsi="Book Antiqua" w:cs="Times New Roman"/>
      <w:sz w:val="28"/>
      <w:szCs w:val="24"/>
    </w:rPr>
  </w:style>
  <w:style w:type="paragraph" w:customStyle="1" w:styleId="aff5">
    <w:name w:val="аква"/>
    <w:basedOn w:val="a1"/>
    <w:uiPriority w:val="99"/>
    <w:rsid w:val="000F5947"/>
    <w:pPr>
      <w:spacing w:after="0" w:line="240" w:lineRule="auto"/>
      <w:ind w:firstLine="709"/>
      <w:jc w:val="both"/>
    </w:pPr>
    <w:rPr>
      <w:rFonts w:ascii="Book Antiqua" w:eastAsia="Times New Roman" w:hAnsi="Book Antiqua" w:cs="Times New Roman"/>
      <w:sz w:val="28"/>
      <w:szCs w:val="24"/>
    </w:rPr>
  </w:style>
  <w:style w:type="paragraph" w:customStyle="1" w:styleId="NAmber">
    <w:name w:val="NAmber"/>
    <w:basedOn w:val="aff5"/>
    <w:uiPriority w:val="99"/>
    <w:rsid w:val="000F5947"/>
    <w:pPr>
      <w:jc w:val="center"/>
    </w:pPr>
    <w:rPr>
      <w:rFonts w:ascii="Gaze" w:hAnsi="Gaze"/>
      <w:b/>
      <w:bCs/>
      <w:sz w:val="36"/>
    </w:rPr>
  </w:style>
  <w:style w:type="paragraph" w:customStyle="1" w:styleId="aff6">
    <w:name w:val="аквамарин"/>
    <w:basedOn w:val="aff5"/>
    <w:uiPriority w:val="99"/>
    <w:rsid w:val="000F5947"/>
    <w:pPr>
      <w:keepLines/>
      <w:spacing w:line="360" w:lineRule="auto"/>
      <w:jc w:val="center"/>
    </w:pPr>
    <w:rPr>
      <w:rFonts w:ascii="Monotype Corsiva" w:hAnsi="Monotype Corsiva"/>
    </w:rPr>
  </w:style>
  <w:style w:type="paragraph" w:customStyle="1" w:styleId="514">
    <w:name w:val="Стиль аква5 + 14 пт"/>
    <w:basedOn w:val="a1"/>
    <w:uiPriority w:val="99"/>
    <w:rsid w:val="000F5947"/>
    <w:pPr>
      <w:spacing w:after="0" w:line="360" w:lineRule="auto"/>
      <w:jc w:val="center"/>
    </w:pPr>
    <w:rPr>
      <w:rFonts w:ascii="Arial" w:eastAsia="Times New Roman" w:hAnsi="Arial" w:cs="Times New Roman"/>
      <w:sz w:val="24"/>
      <w:szCs w:val="24"/>
    </w:rPr>
  </w:style>
  <w:style w:type="paragraph" w:customStyle="1" w:styleId="aff7">
    <w:name w:val="Реферат"/>
    <w:basedOn w:val="a1"/>
    <w:uiPriority w:val="99"/>
    <w:rsid w:val="000F5947"/>
    <w:pPr>
      <w:spacing w:after="0" w:line="360" w:lineRule="auto"/>
      <w:ind w:firstLine="709"/>
      <w:jc w:val="both"/>
    </w:pPr>
    <w:rPr>
      <w:rFonts w:ascii="Times New Roman" w:eastAsia="Times New Roman" w:hAnsi="Times New Roman" w:cs="Times New Roman"/>
      <w:sz w:val="24"/>
      <w:szCs w:val="24"/>
    </w:rPr>
  </w:style>
  <w:style w:type="paragraph" w:customStyle="1" w:styleId="aff8">
    <w:name w:val="реферат"/>
    <w:basedOn w:val="af4"/>
    <w:uiPriority w:val="99"/>
    <w:rsid w:val="000F5947"/>
    <w:pPr>
      <w:spacing w:line="360" w:lineRule="auto"/>
      <w:ind w:firstLine="709"/>
    </w:pPr>
  </w:style>
  <w:style w:type="paragraph" w:styleId="33">
    <w:name w:val="Body Text 3"/>
    <w:basedOn w:val="a1"/>
    <w:link w:val="34"/>
    <w:uiPriority w:val="99"/>
    <w:rsid w:val="000F5947"/>
    <w:pPr>
      <w:widowControl w:val="0"/>
      <w:spacing w:after="0" w:line="240" w:lineRule="auto"/>
      <w:jc w:val="both"/>
    </w:pPr>
    <w:rPr>
      <w:rFonts w:ascii="Courier New" w:eastAsia="Times New Roman" w:hAnsi="Courier New" w:cs="Times New Roman"/>
      <w:sz w:val="28"/>
      <w:szCs w:val="20"/>
    </w:rPr>
  </w:style>
  <w:style w:type="character" w:customStyle="1" w:styleId="34">
    <w:name w:val="Основной текст 3 Знак"/>
    <w:basedOn w:val="a2"/>
    <w:link w:val="33"/>
    <w:uiPriority w:val="99"/>
    <w:rsid w:val="000F5947"/>
    <w:rPr>
      <w:rFonts w:ascii="Courier New" w:eastAsia="Times New Roman" w:hAnsi="Courier New" w:cs="Times New Roman"/>
      <w:sz w:val="28"/>
      <w:szCs w:val="20"/>
      <w:lang w:eastAsia="ru-RU"/>
    </w:rPr>
  </w:style>
  <w:style w:type="paragraph" w:styleId="aff9">
    <w:name w:val="Body Text Indent"/>
    <w:basedOn w:val="a1"/>
    <w:link w:val="affa"/>
    <w:uiPriority w:val="99"/>
    <w:rsid w:val="000F5947"/>
    <w:pPr>
      <w:spacing w:after="120" w:line="240" w:lineRule="auto"/>
      <w:ind w:left="283"/>
      <w:jc w:val="both"/>
    </w:pPr>
    <w:rPr>
      <w:rFonts w:ascii="Times New Roman" w:eastAsia="Times New Roman" w:hAnsi="Times New Roman" w:cs="Times New Roman"/>
      <w:sz w:val="24"/>
      <w:szCs w:val="24"/>
    </w:rPr>
  </w:style>
  <w:style w:type="character" w:customStyle="1" w:styleId="affa">
    <w:name w:val="Основной текст с отступом Знак"/>
    <w:basedOn w:val="a2"/>
    <w:link w:val="aff9"/>
    <w:uiPriority w:val="99"/>
    <w:rsid w:val="000F5947"/>
    <w:rPr>
      <w:rFonts w:ascii="Times New Roman" w:eastAsia="Times New Roman" w:hAnsi="Times New Roman" w:cs="Times New Roman"/>
      <w:sz w:val="24"/>
      <w:szCs w:val="24"/>
      <w:lang w:eastAsia="ru-RU"/>
    </w:rPr>
  </w:style>
  <w:style w:type="paragraph" w:styleId="affb">
    <w:name w:val="List"/>
    <w:basedOn w:val="a1"/>
    <w:uiPriority w:val="99"/>
    <w:rsid w:val="000F5947"/>
    <w:pPr>
      <w:spacing w:after="0" w:line="240" w:lineRule="auto"/>
      <w:ind w:left="283" w:hanging="283"/>
      <w:jc w:val="both"/>
    </w:pPr>
    <w:rPr>
      <w:rFonts w:ascii="Times New Roman" w:eastAsia="Times New Roman" w:hAnsi="Times New Roman" w:cs="Times New Roman"/>
      <w:sz w:val="24"/>
      <w:szCs w:val="24"/>
    </w:rPr>
  </w:style>
  <w:style w:type="paragraph" w:customStyle="1" w:styleId="ConsNormal">
    <w:name w:val="ConsNormal"/>
    <w:rsid w:val="000F5947"/>
    <w:pPr>
      <w:spacing w:after="0" w:line="240" w:lineRule="auto"/>
      <w:ind w:right="19772" w:firstLine="720"/>
      <w:jc w:val="both"/>
    </w:pPr>
    <w:rPr>
      <w:rFonts w:ascii="Arial" w:eastAsia="Times New Roman" w:hAnsi="Arial" w:cs="Arial"/>
      <w:sz w:val="20"/>
      <w:szCs w:val="20"/>
      <w:lang w:eastAsia="ru-RU"/>
    </w:rPr>
  </w:style>
  <w:style w:type="character" w:customStyle="1" w:styleId="fts-hit">
    <w:name w:val="fts-hit"/>
    <w:uiPriority w:val="99"/>
    <w:rsid w:val="000F5947"/>
    <w:rPr>
      <w:shd w:val="clear" w:color="auto" w:fill="FFC0CB"/>
    </w:rPr>
  </w:style>
  <w:style w:type="paragraph" w:styleId="HTML">
    <w:name w:val="HTML Preformatted"/>
    <w:basedOn w:val="a1"/>
    <w:link w:val="HTML0"/>
    <w:uiPriority w:val="99"/>
    <w:rsid w:val="000F59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rPr>
  </w:style>
  <w:style w:type="character" w:customStyle="1" w:styleId="HTML0">
    <w:name w:val="Стандартный HTML Знак"/>
    <w:basedOn w:val="a2"/>
    <w:link w:val="HTML"/>
    <w:uiPriority w:val="99"/>
    <w:rsid w:val="000F5947"/>
    <w:rPr>
      <w:rFonts w:ascii="Courier New" w:eastAsia="Times New Roman" w:hAnsi="Courier New" w:cs="Courier New"/>
      <w:sz w:val="20"/>
      <w:szCs w:val="20"/>
      <w:lang w:eastAsia="ru-RU"/>
    </w:rPr>
  </w:style>
  <w:style w:type="paragraph" w:customStyle="1" w:styleId="Iauiue">
    <w:name w:val="Iau?iue"/>
    <w:rsid w:val="000F5947"/>
    <w:pPr>
      <w:widowControl w:val="0"/>
      <w:spacing w:after="0" w:line="240" w:lineRule="auto"/>
      <w:jc w:val="both"/>
    </w:pPr>
    <w:rPr>
      <w:rFonts w:ascii="Times New Roman" w:eastAsia="Times New Roman" w:hAnsi="Times New Roman" w:cs="Times New Roman"/>
      <w:sz w:val="20"/>
      <w:szCs w:val="20"/>
      <w:lang w:eastAsia="ar-SA"/>
    </w:rPr>
  </w:style>
  <w:style w:type="paragraph" w:customStyle="1" w:styleId="125">
    <w:name w:val="Стиль По ширине Первая строка:  1.25 см"/>
    <w:basedOn w:val="a1"/>
    <w:uiPriority w:val="99"/>
    <w:rsid w:val="000F5947"/>
    <w:pPr>
      <w:spacing w:before="120" w:after="0" w:line="240" w:lineRule="auto"/>
      <w:ind w:firstLine="709"/>
      <w:jc w:val="both"/>
    </w:pPr>
    <w:rPr>
      <w:rFonts w:ascii="Times New Roman" w:eastAsia="Times New Roman" w:hAnsi="Times New Roman" w:cs="Times New Roman"/>
      <w:sz w:val="24"/>
      <w:szCs w:val="20"/>
    </w:rPr>
  </w:style>
  <w:style w:type="paragraph" w:customStyle="1" w:styleId="zagc-1">
    <w:name w:val="zagc-1"/>
    <w:basedOn w:val="a1"/>
    <w:uiPriority w:val="99"/>
    <w:rsid w:val="000F5947"/>
    <w:pPr>
      <w:spacing w:before="135" w:after="60" w:line="240" w:lineRule="auto"/>
      <w:ind w:firstLine="150"/>
      <w:jc w:val="center"/>
    </w:pPr>
    <w:rPr>
      <w:rFonts w:ascii="Arial" w:eastAsia="Times New Roman" w:hAnsi="Arial" w:cs="Arial"/>
      <w:b/>
      <w:bCs/>
      <w:caps/>
      <w:color w:val="29211E"/>
      <w:sz w:val="20"/>
      <w:szCs w:val="20"/>
    </w:rPr>
  </w:style>
  <w:style w:type="paragraph" w:customStyle="1" w:styleId="Iauiue3">
    <w:name w:val="Iau?iue3"/>
    <w:uiPriority w:val="99"/>
    <w:rsid w:val="000F5947"/>
    <w:pPr>
      <w:widowControl w:val="0"/>
      <w:spacing w:after="0" w:line="240" w:lineRule="auto"/>
      <w:jc w:val="both"/>
    </w:pPr>
    <w:rPr>
      <w:rFonts w:ascii="Times New Roman" w:eastAsia="Times New Roman" w:hAnsi="Times New Roman" w:cs="Times New Roman"/>
      <w:sz w:val="20"/>
      <w:szCs w:val="20"/>
      <w:lang w:eastAsia="ru-RU"/>
    </w:rPr>
  </w:style>
  <w:style w:type="paragraph" w:customStyle="1" w:styleId="zagc-0">
    <w:name w:val="zagc-0"/>
    <w:basedOn w:val="a1"/>
    <w:rsid w:val="000F5947"/>
    <w:pPr>
      <w:spacing w:before="180" w:after="60" w:line="240" w:lineRule="auto"/>
      <w:ind w:firstLine="150"/>
      <w:jc w:val="center"/>
    </w:pPr>
    <w:rPr>
      <w:rFonts w:ascii="Arial" w:eastAsia="Times New Roman" w:hAnsi="Arial" w:cs="Arial"/>
      <w:b/>
      <w:bCs/>
      <w:caps/>
      <w:color w:val="29211E"/>
      <w:sz w:val="24"/>
      <w:szCs w:val="24"/>
    </w:rPr>
  </w:style>
  <w:style w:type="paragraph" w:styleId="35">
    <w:name w:val="toc 3"/>
    <w:basedOn w:val="a1"/>
    <w:next w:val="a1"/>
    <w:uiPriority w:val="39"/>
    <w:rsid w:val="000F5947"/>
    <w:pPr>
      <w:tabs>
        <w:tab w:val="right" w:leader="dot" w:pos="9345"/>
      </w:tabs>
      <w:spacing w:after="0" w:line="240" w:lineRule="auto"/>
      <w:jc w:val="both"/>
    </w:pPr>
    <w:rPr>
      <w:rFonts w:ascii="Times New Roman" w:eastAsia="Times New Roman" w:hAnsi="Times New Roman" w:cs="Times New Roman"/>
      <w:b/>
      <w:sz w:val="24"/>
      <w:szCs w:val="24"/>
    </w:rPr>
  </w:style>
  <w:style w:type="paragraph" w:customStyle="1" w:styleId="affc">
    <w:name w:val="Нормальный (таблица)"/>
    <w:basedOn w:val="a1"/>
    <w:next w:val="a1"/>
    <w:uiPriority w:val="99"/>
    <w:rsid w:val="000F5947"/>
    <w:pPr>
      <w:widowControl w:val="0"/>
      <w:spacing w:after="0" w:line="240" w:lineRule="auto"/>
      <w:jc w:val="both"/>
    </w:pPr>
    <w:rPr>
      <w:rFonts w:ascii="Arial" w:eastAsia="Times New Roman" w:hAnsi="Arial" w:cs="Arial"/>
      <w:sz w:val="24"/>
      <w:szCs w:val="24"/>
    </w:rPr>
  </w:style>
  <w:style w:type="paragraph" w:styleId="1a">
    <w:name w:val="toc 1"/>
    <w:basedOn w:val="a1"/>
    <w:next w:val="a1"/>
    <w:uiPriority w:val="39"/>
    <w:unhideWhenUsed/>
    <w:qFormat/>
    <w:rsid w:val="000F5947"/>
    <w:pPr>
      <w:widowControl w:val="0"/>
      <w:tabs>
        <w:tab w:val="right" w:leader="dot" w:pos="9345"/>
      </w:tabs>
      <w:spacing w:after="0" w:line="240" w:lineRule="auto"/>
      <w:jc w:val="both"/>
    </w:pPr>
    <w:rPr>
      <w:rFonts w:ascii="Times New Roman" w:eastAsia="Times New Roman" w:hAnsi="Times New Roman" w:cs="Times New Roman"/>
      <w:b/>
      <w:sz w:val="24"/>
      <w:szCs w:val="20"/>
    </w:rPr>
  </w:style>
  <w:style w:type="paragraph" w:customStyle="1" w:styleId="ConsPlusNonformat">
    <w:name w:val="ConsPlusNonformat"/>
    <w:uiPriority w:val="99"/>
    <w:rsid w:val="000F5947"/>
    <w:pPr>
      <w:widowControl w:val="0"/>
      <w:spacing w:after="0" w:line="240" w:lineRule="auto"/>
    </w:pPr>
    <w:rPr>
      <w:rFonts w:ascii="Courier New" w:eastAsia="Times New Roman" w:hAnsi="Courier New" w:cs="Courier New"/>
      <w:sz w:val="20"/>
      <w:szCs w:val="20"/>
      <w:lang w:eastAsia="ru-RU"/>
    </w:rPr>
  </w:style>
  <w:style w:type="paragraph" w:styleId="affd">
    <w:name w:val="TOC Heading"/>
    <w:basedOn w:val="11"/>
    <w:next w:val="a1"/>
    <w:uiPriority w:val="39"/>
    <w:unhideWhenUsed/>
    <w:qFormat/>
    <w:rsid w:val="000F5947"/>
    <w:pPr>
      <w:keepLines/>
      <w:spacing w:before="480" w:after="0" w:line="276" w:lineRule="auto"/>
      <w:outlineLvl w:val="9"/>
    </w:pPr>
    <w:rPr>
      <w:rFonts w:ascii="Cambria" w:hAnsi="Cambria" w:cs="Times New Roman"/>
      <w:color w:val="365F91"/>
      <w:sz w:val="28"/>
      <w:szCs w:val="28"/>
      <w:lang w:eastAsia="en-US"/>
    </w:rPr>
  </w:style>
  <w:style w:type="paragraph" w:styleId="42">
    <w:name w:val="toc 4"/>
    <w:basedOn w:val="a1"/>
    <w:next w:val="a1"/>
    <w:uiPriority w:val="39"/>
    <w:unhideWhenUsed/>
    <w:rsid w:val="000F5947"/>
    <w:pPr>
      <w:spacing w:after="100"/>
      <w:ind w:left="660"/>
      <w:jc w:val="both"/>
    </w:pPr>
    <w:rPr>
      <w:rFonts w:ascii="Times New Roman" w:eastAsia="Times New Roman" w:hAnsi="Times New Roman" w:cs="Times New Roman"/>
      <w:sz w:val="28"/>
    </w:rPr>
  </w:style>
  <w:style w:type="paragraph" w:styleId="52">
    <w:name w:val="toc 5"/>
    <w:basedOn w:val="a1"/>
    <w:next w:val="a1"/>
    <w:uiPriority w:val="39"/>
    <w:unhideWhenUsed/>
    <w:rsid w:val="000F5947"/>
    <w:pPr>
      <w:spacing w:after="100"/>
      <w:ind w:left="880"/>
      <w:jc w:val="both"/>
    </w:pPr>
    <w:rPr>
      <w:rFonts w:ascii="Times New Roman" w:eastAsia="Times New Roman" w:hAnsi="Times New Roman" w:cs="Times New Roman"/>
      <w:sz w:val="28"/>
    </w:rPr>
  </w:style>
  <w:style w:type="paragraph" w:styleId="62">
    <w:name w:val="toc 6"/>
    <w:basedOn w:val="a1"/>
    <w:next w:val="a1"/>
    <w:uiPriority w:val="39"/>
    <w:unhideWhenUsed/>
    <w:rsid w:val="000F5947"/>
    <w:pPr>
      <w:spacing w:after="100"/>
      <w:ind w:left="1100"/>
      <w:jc w:val="both"/>
    </w:pPr>
    <w:rPr>
      <w:rFonts w:ascii="Times New Roman" w:eastAsia="Times New Roman" w:hAnsi="Times New Roman" w:cs="Times New Roman"/>
      <w:sz w:val="28"/>
    </w:rPr>
  </w:style>
  <w:style w:type="paragraph" w:styleId="71">
    <w:name w:val="toc 7"/>
    <w:basedOn w:val="a1"/>
    <w:next w:val="a1"/>
    <w:uiPriority w:val="39"/>
    <w:unhideWhenUsed/>
    <w:rsid w:val="000F5947"/>
    <w:pPr>
      <w:spacing w:after="100"/>
      <w:ind w:left="1320"/>
      <w:jc w:val="both"/>
    </w:pPr>
    <w:rPr>
      <w:rFonts w:ascii="Times New Roman" w:eastAsia="Times New Roman" w:hAnsi="Times New Roman" w:cs="Times New Roman"/>
      <w:sz w:val="28"/>
    </w:rPr>
  </w:style>
  <w:style w:type="paragraph" w:styleId="81">
    <w:name w:val="toc 8"/>
    <w:basedOn w:val="a1"/>
    <w:next w:val="a1"/>
    <w:uiPriority w:val="39"/>
    <w:unhideWhenUsed/>
    <w:rsid w:val="000F5947"/>
    <w:pPr>
      <w:spacing w:after="100"/>
      <w:ind w:left="1540"/>
      <w:jc w:val="both"/>
    </w:pPr>
    <w:rPr>
      <w:rFonts w:ascii="Times New Roman" w:eastAsia="Times New Roman" w:hAnsi="Times New Roman" w:cs="Times New Roman"/>
      <w:sz w:val="28"/>
    </w:rPr>
  </w:style>
  <w:style w:type="paragraph" w:styleId="91">
    <w:name w:val="toc 9"/>
    <w:basedOn w:val="a1"/>
    <w:next w:val="a1"/>
    <w:uiPriority w:val="39"/>
    <w:unhideWhenUsed/>
    <w:rsid w:val="000F5947"/>
    <w:pPr>
      <w:spacing w:after="100"/>
      <w:ind w:left="1760"/>
      <w:jc w:val="both"/>
    </w:pPr>
    <w:rPr>
      <w:rFonts w:ascii="Times New Roman" w:eastAsia="Times New Roman" w:hAnsi="Times New Roman" w:cs="Times New Roman"/>
      <w:sz w:val="28"/>
    </w:rPr>
  </w:style>
  <w:style w:type="character" w:customStyle="1" w:styleId="WW8Num8z0">
    <w:name w:val="WW8Num8z0"/>
    <w:uiPriority w:val="99"/>
    <w:rsid w:val="000F5947"/>
    <w:rPr>
      <w:rFonts w:ascii="Symbol" w:hAnsi="Symbol"/>
      <w:sz w:val="18"/>
    </w:rPr>
  </w:style>
  <w:style w:type="paragraph" w:styleId="affe">
    <w:name w:val="Title"/>
    <w:basedOn w:val="a1"/>
    <w:link w:val="afff"/>
    <w:uiPriority w:val="10"/>
    <w:qFormat/>
    <w:rsid w:val="000F5947"/>
    <w:pPr>
      <w:spacing w:after="0" w:line="240" w:lineRule="auto"/>
      <w:jc w:val="center"/>
    </w:pPr>
    <w:rPr>
      <w:rFonts w:ascii="Times New Roman" w:eastAsia="Times New Roman" w:hAnsi="Times New Roman" w:cs="Times New Roman"/>
      <w:sz w:val="32"/>
      <w:szCs w:val="20"/>
    </w:rPr>
  </w:style>
  <w:style w:type="character" w:customStyle="1" w:styleId="afff">
    <w:name w:val="Название Знак"/>
    <w:basedOn w:val="a2"/>
    <w:link w:val="affe"/>
    <w:uiPriority w:val="10"/>
    <w:rsid w:val="000F5947"/>
    <w:rPr>
      <w:rFonts w:ascii="Times New Roman" w:eastAsia="Times New Roman" w:hAnsi="Times New Roman" w:cs="Times New Roman"/>
      <w:sz w:val="32"/>
      <w:szCs w:val="20"/>
      <w:lang w:eastAsia="ru-RU"/>
    </w:rPr>
  </w:style>
  <w:style w:type="character" w:customStyle="1" w:styleId="36">
    <w:name w:val="Основной текст с отступом 3 Знак"/>
    <w:link w:val="37"/>
    <w:uiPriority w:val="99"/>
    <w:semiHidden/>
    <w:rsid w:val="000F5947"/>
    <w:rPr>
      <w:rFonts w:ascii="Arial" w:eastAsia="Times New Roman" w:hAnsi="Arial" w:cs="Arial"/>
      <w:sz w:val="16"/>
      <w:szCs w:val="16"/>
      <w:lang w:eastAsia="ru-RU"/>
    </w:rPr>
  </w:style>
  <w:style w:type="paragraph" w:styleId="37">
    <w:name w:val="Body Text Indent 3"/>
    <w:basedOn w:val="a1"/>
    <w:link w:val="36"/>
    <w:uiPriority w:val="99"/>
    <w:semiHidden/>
    <w:unhideWhenUsed/>
    <w:rsid w:val="000F5947"/>
    <w:pPr>
      <w:widowControl w:val="0"/>
      <w:spacing w:after="120" w:line="240" w:lineRule="auto"/>
      <w:ind w:left="283"/>
      <w:jc w:val="both"/>
    </w:pPr>
    <w:rPr>
      <w:rFonts w:ascii="Arial" w:eastAsia="Times New Roman" w:hAnsi="Arial" w:cs="Arial"/>
      <w:sz w:val="16"/>
      <w:szCs w:val="16"/>
    </w:rPr>
  </w:style>
  <w:style w:type="character" w:customStyle="1" w:styleId="311">
    <w:name w:val="Основной текст с отступом 3 Знак1"/>
    <w:basedOn w:val="a2"/>
    <w:uiPriority w:val="99"/>
    <w:semiHidden/>
    <w:rsid w:val="000F5947"/>
    <w:rPr>
      <w:rFonts w:eastAsiaTheme="minorEastAsia"/>
      <w:sz w:val="16"/>
      <w:szCs w:val="16"/>
      <w:lang w:eastAsia="ru-RU"/>
    </w:rPr>
  </w:style>
  <w:style w:type="paragraph" w:customStyle="1" w:styleId="ConsNonformat">
    <w:name w:val="ConsNonformat"/>
    <w:rsid w:val="000F5947"/>
    <w:pPr>
      <w:widowControl w:val="0"/>
      <w:spacing w:after="0" w:line="240" w:lineRule="auto"/>
    </w:pPr>
    <w:rPr>
      <w:rFonts w:ascii="Courier New" w:eastAsia="Times New Roman" w:hAnsi="Courier New" w:cs="Courier New"/>
      <w:sz w:val="20"/>
      <w:szCs w:val="20"/>
      <w:lang w:eastAsia="ru-RU"/>
    </w:rPr>
  </w:style>
  <w:style w:type="paragraph" w:customStyle="1" w:styleId="ConsCell">
    <w:name w:val="ConsCell"/>
    <w:rsid w:val="000F5947"/>
    <w:pPr>
      <w:widowControl w:val="0"/>
      <w:spacing w:after="0" w:line="240" w:lineRule="auto"/>
    </w:pPr>
    <w:rPr>
      <w:rFonts w:ascii="Arial" w:eastAsia="Times New Roman" w:hAnsi="Arial" w:cs="Arial"/>
      <w:sz w:val="20"/>
      <w:szCs w:val="20"/>
      <w:lang w:eastAsia="ru-RU"/>
    </w:rPr>
  </w:style>
  <w:style w:type="paragraph" w:customStyle="1" w:styleId="TimesNewRoman14125">
    <w:name w:val="Стиль Times New Roman 14 пт По ширине Первая строка:  1.25 см С..."/>
    <w:basedOn w:val="a1"/>
    <w:rsid w:val="000F5947"/>
    <w:pPr>
      <w:spacing w:after="0" w:line="240" w:lineRule="auto"/>
      <w:ind w:right="-40" w:firstLine="709"/>
      <w:jc w:val="both"/>
    </w:pPr>
    <w:rPr>
      <w:rFonts w:ascii="Times New Roman" w:eastAsia="Times New Roman" w:hAnsi="Times New Roman" w:cs="Times New Roman"/>
      <w:sz w:val="28"/>
      <w:szCs w:val="20"/>
      <w:lang w:eastAsia="ar-SA"/>
    </w:rPr>
  </w:style>
  <w:style w:type="paragraph" w:customStyle="1" w:styleId="u">
    <w:name w:val="u"/>
    <w:basedOn w:val="a1"/>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uni">
    <w:name w:val="uni"/>
    <w:basedOn w:val="a1"/>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apple-converted-space">
    <w:name w:val="apple-converted-space"/>
    <w:basedOn w:val="a2"/>
    <w:rsid w:val="000F5947"/>
  </w:style>
  <w:style w:type="paragraph" w:customStyle="1" w:styleId="unip">
    <w:name w:val="unip"/>
    <w:basedOn w:val="a1"/>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formattext">
    <w:name w:val="formattext"/>
    <w:basedOn w:val="a1"/>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0">
    <w:name w:val="Основной текст 0"/>
    <w:basedOn w:val="a1"/>
    <w:rsid w:val="000F5947"/>
    <w:pPr>
      <w:spacing w:after="0" w:line="240" w:lineRule="auto"/>
      <w:ind w:firstLine="539"/>
      <w:jc w:val="both"/>
    </w:pPr>
    <w:rPr>
      <w:rFonts w:ascii="Times New Roman" w:eastAsia="Times New Roman" w:hAnsi="Times New Roman" w:cs="Times New Roman"/>
      <w:color w:val="000000"/>
      <w:sz w:val="24"/>
      <w:szCs w:val="24"/>
    </w:rPr>
  </w:style>
  <w:style w:type="paragraph" w:customStyle="1" w:styleId="afff0">
    <w:name w:val="???????"/>
    <w:rsid w:val="000F5947"/>
    <w:pPr>
      <w:spacing w:after="0" w:line="360" w:lineRule="auto"/>
      <w:ind w:firstLine="283"/>
    </w:pPr>
    <w:rPr>
      <w:rFonts w:ascii="Times New Roman" w:eastAsia="Times New Roman" w:hAnsi="Times New Roman" w:cs="Times New Roman"/>
      <w:sz w:val="20"/>
      <w:szCs w:val="20"/>
      <w:lang w:eastAsia="ru-RU"/>
    </w:rPr>
  </w:style>
  <w:style w:type="character" w:customStyle="1" w:styleId="blk">
    <w:name w:val="blk"/>
    <w:basedOn w:val="a2"/>
    <w:rsid w:val="000F5947"/>
  </w:style>
  <w:style w:type="character" w:customStyle="1" w:styleId="nobr">
    <w:name w:val="nobr"/>
    <w:basedOn w:val="a2"/>
    <w:rsid w:val="000F5947"/>
  </w:style>
  <w:style w:type="character" w:customStyle="1" w:styleId="hl">
    <w:name w:val="hl"/>
    <w:basedOn w:val="a2"/>
    <w:rsid w:val="000F5947"/>
  </w:style>
  <w:style w:type="paragraph" w:customStyle="1" w:styleId="afff1">
    <w:name w:val="Знак"/>
    <w:basedOn w:val="a1"/>
    <w:rsid w:val="000F5947"/>
    <w:pPr>
      <w:spacing w:after="160" w:line="240" w:lineRule="exact"/>
      <w:jc w:val="both"/>
    </w:pPr>
    <w:rPr>
      <w:rFonts w:ascii="Verdana" w:eastAsia="Times New Roman" w:hAnsi="Verdana" w:cs="Times New Roman"/>
      <w:sz w:val="24"/>
      <w:szCs w:val="24"/>
      <w:lang w:val="en-US"/>
    </w:rPr>
  </w:style>
  <w:style w:type="character" w:styleId="afff2">
    <w:name w:val="line number"/>
    <w:basedOn w:val="a2"/>
    <w:uiPriority w:val="99"/>
    <w:semiHidden/>
    <w:unhideWhenUsed/>
    <w:rsid w:val="000F5947"/>
  </w:style>
  <w:style w:type="paragraph" w:styleId="afff3">
    <w:name w:val="footnote text"/>
    <w:basedOn w:val="a1"/>
    <w:link w:val="afff4"/>
    <w:uiPriority w:val="99"/>
    <w:semiHidden/>
    <w:rsid w:val="000F5947"/>
    <w:pPr>
      <w:spacing w:after="0" w:line="240" w:lineRule="auto"/>
      <w:jc w:val="both"/>
    </w:pPr>
    <w:rPr>
      <w:rFonts w:ascii="Times New Roman" w:eastAsia="Times New Roman" w:hAnsi="Times New Roman" w:cs="Times New Roman"/>
      <w:sz w:val="20"/>
      <w:szCs w:val="20"/>
    </w:rPr>
  </w:style>
  <w:style w:type="character" w:customStyle="1" w:styleId="afff4">
    <w:name w:val="Текст сноски Знак"/>
    <w:basedOn w:val="a2"/>
    <w:link w:val="afff3"/>
    <w:uiPriority w:val="99"/>
    <w:semiHidden/>
    <w:rsid w:val="000F5947"/>
    <w:rPr>
      <w:rFonts w:ascii="Times New Roman" w:eastAsia="Times New Roman" w:hAnsi="Times New Roman" w:cs="Times New Roman"/>
      <w:sz w:val="20"/>
      <w:szCs w:val="20"/>
      <w:lang w:eastAsia="ru-RU"/>
    </w:rPr>
  </w:style>
  <w:style w:type="character" w:styleId="afff5">
    <w:name w:val="footnote reference"/>
    <w:uiPriority w:val="99"/>
    <w:rsid w:val="000F5947"/>
    <w:rPr>
      <w:vertAlign w:val="superscript"/>
    </w:rPr>
  </w:style>
  <w:style w:type="character" w:customStyle="1" w:styleId="afff6">
    <w:name w:val="Гипертекстовая ссылка"/>
    <w:uiPriority w:val="99"/>
    <w:rsid w:val="000F5947"/>
    <w:rPr>
      <w:rFonts w:cs="Times New Roman"/>
      <w:b w:val="0"/>
      <w:bCs w:val="0"/>
      <w:color w:val="106BBE"/>
    </w:rPr>
  </w:style>
  <w:style w:type="paragraph" w:customStyle="1" w:styleId="1">
    <w:name w:val="Список_черточки_1_ур"/>
    <w:basedOn w:val="a1"/>
    <w:uiPriority w:val="99"/>
    <w:qFormat/>
    <w:rsid w:val="000F5947"/>
    <w:pPr>
      <w:numPr>
        <w:numId w:val="7"/>
      </w:numPr>
      <w:spacing w:after="0" w:line="240" w:lineRule="auto"/>
      <w:jc w:val="both"/>
    </w:pPr>
    <w:rPr>
      <w:rFonts w:ascii="Times New Roman" w:eastAsia="Times New Roman" w:hAnsi="Times New Roman" w:cs="Times New Roman"/>
      <w:sz w:val="28"/>
      <w:szCs w:val="24"/>
    </w:rPr>
  </w:style>
  <w:style w:type="table" w:customStyle="1" w:styleId="TableNormal">
    <w:name w:val="Table Normal"/>
    <w:uiPriority w:val="2"/>
    <w:semiHidden/>
    <w:unhideWhenUsed/>
    <w:qFormat/>
    <w:rsid w:val="000F594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0F5947"/>
    <w:pPr>
      <w:widowControl w:val="0"/>
      <w:spacing w:after="0" w:line="240" w:lineRule="auto"/>
    </w:pPr>
    <w:rPr>
      <w:rFonts w:ascii="Times New Roman" w:eastAsia="Times New Roman" w:hAnsi="Times New Roman" w:cs="Times New Roman"/>
      <w:lang w:eastAsia="en-US"/>
    </w:rPr>
  </w:style>
  <w:style w:type="paragraph" w:customStyle="1" w:styleId="afff7">
    <w:name w:val="Абзац"/>
    <w:link w:val="afff8"/>
    <w:qFormat/>
    <w:rsid w:val="000F5947"/>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8">
    <w:name w:val="Абзац Знак"/>
    <w:basedOn w:val="a2"/>
    <w:link w:val="afff7"/>
    <w:qFormat/>
    <w:rsid w:val="000F5947"/>
    <w:rPr>
      <w:rFonts w:ascii="Times New Roman" w:eastAsia="Times New Roman" w:hAnsi="Times New Roman" w:cs="Times New Roman"/>
      <w:sz w:val="24"/>
      <w:szCs w:val="24"/>
      <w:lang w:eastAsia="ru-RU"/>
    </w:rPr>
  </w:style>
  <w:style w:type="paragraph" w:customStyle="1" w:styleId="s1">
    <w:name w:val="s_1"/>
    <w:basedOn w:val="a1"/>
    <w:rsid w:val="000F594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stern">
    <w:name w:val="western"/>
    <w:basedOn w:val="a1"/>
    <w:rsid w:val="000F5947"/>
    <w:pPr>
      <w:spacing w:before="100" w:beforeAutospacing="1" w:after="119" w:line="240" w:lineRule="auto"/>
    </w:pPr>
    <w:rPr>
      <w:rFonts w:ascii="Times New Roman" w:eastAsia="Times New Roman" w:hAnsi="Times New Roman" w:cs="Times New Roman"/>
      <w:color w:val="000000"/>
      <w:sz w:val="24"/>
      <w:szCs w:val="24"/>
    </w:rPr>
  </w:style>
  <w:style w:type="paragraph" w:customStyle="1" w:styleId="38">
    <w:name w:val="Стиль3"/>
    <w:basedOn w:val="30"/>
    <w:link w:val="39"/>
    <w:rsid w:val="000F5947"/>
    <w:pPr>
      <w:widowControl/>
      <w:spacing w:before="0" w:after="0"/>
      <w:jc w:val="center"/>
    </w:pPr>
    <w:rPr>
      <w:rFonts w:ascii="Times New Roman" w:eastAsia="Arial Unicode MS" w:hAnsi="Times New Roman"/>
      <w:b w:val="0"/>
      <w:bCs w:val="0"/>
      <w:sz w:val="24"/>
      <w:szCs w:val="24"/>
      <w:u w:val="single"/>
    </w:rPr>
  </w:style>
  <w:style w:type="character" w:customStyle="1" w:styleId="39">
    <w:name w:val="Стиль3 Знак"/>
    <w:basedOn w:val="a2"/>
    <w:link w:val="38"/>
    <w:rsid w:val="000F5947"/>
    <w:rPr>
      <w:rFonts w:ascii="Times New Roman" w:eastAsia="Arial Unicode MS" w:hAnsi="Times New Roman" w:cs="Times New Roman"/>
      <w:sz w:val="24"/>
      <w:szCs w:val="24"/>
      <w:u w:val="single"/>
      <w:lang w:eastAsia="ru-RU"/>
    </w:rPr>
  </w:style>
  <w:style w:type="paragraph" w:customStyle="1" w:styleId="ReportTab">
    <w:name w:val="Report_Tab"/>
    <w:basedOn w:val="a1"/>
    <w:rsid w:val="000F5947"/>
    <w:pPr>
      <w:spacing w:after="0" w:line="240" w:lineRule="auto"/>
    </w:pPr>
    <w:rPr>
      <w:rFonts w:ascii="Times New Roman" w:eastAsia="Times New Roman" w:hAnsi="Times New Roman" w:cs="Times New Roman"/>
      <w:sz w:val="24"/>
      <w:szCs w:val="20"/>
    </w:rPr>
  </w:style>
  <w:style w:type="paragraph" w:customStyle="1" w:styleId="ConsPlusCell">
    <w:name w:val="ConsPlusCell"/>
    <w:rsid w:val="000F5947"/>
    <w:pPr>
      <w:widowControl w:val="0"/>
      <w:spacing w:after="0" w:line="240" w:lineRule="auto"/>
    </w:pPr>
    <w:rPr>
      <w:rFonts w:ascii="Arial" w:eastAsia="Times New Roman" w:hAnsi="Arial" w:cs="Arial"/>
      <w:sz w:val="20"/>
      <w:szCs w:val="20"/>
      <w:lang w:eastAsia="ru-RU"/>
    </w:rPr>
  </w:style>
  <w:style w:type="character" w:customStyle="1" w:styleId="FontStyle26">
    <w:name w:val="Font Style26"/>
    <w:basedOn w:val="a2"/>
    <w:rsid w:val="000F5947"/>
    <w:rPr>
      <w:rFonts w:ascii="Times New Roman" w:hAnsi="Times New Roman" w:cs="Times New Roman"/>
      <w:sz w:val="26"/>
      <w:szCs w:val="26"/>
    </w:rPr>
  </w:style>
  <w:style w:type="paragraph" w:customStyle="1" w:styleId="Default">
    <w:name w:val="Default"/>
    <w:rsid w:val="000F5947"/>
    <w:pPr>
      <w:spacing w:after="0" w:line="240" w:lineRule="auto"/>
    </w:pPr>
    <w:rPr>
      <w:rFonts w:ascii="Times New Roman" w:eastAsia="Times New Roman" w:hAnsi="Times New Roman" w:cs="Times New Roman"/>
      <w:color w:val="000000"/>
      <w:sz w:val="24"/>
      <w:szCs w:val="24"/>
      <w:lang w:eastAsia="ru-RU"/>
    </w:rPr>
  </w:style>
  <w:style w:type="paragraph" w:styleId="29">
    <w:name w:val="Body Text First Indent 2"/>
    <w:basedOn w:val="aff9"/>
    <w:link w:val="2a"/>
    <w:uiPriority w:val="99"/>
    <w:semiHidden/>
    <w:unhideWhenUsed/>
    <w:rsid w:val="000F5947"/>
    <w:pPr>
      <w:spacing w:after="200" w:line="276" w:lineRule="auto"/>
      <w:ind w:left="360" w:firstLine="360"/>
    </w:pPr>
    <w:rPr>
      <w:sz w:val="28"/>
      <w:szCs w:val="22"/>
    </w:rPr>
  </w:style>
  <w:style w:type="character" w:customStyle="1" w:styleId="2a">
    <w:name w:val="Красная строка 2 Знак"/>
    <w:basedOn w:val="affa"/>
    <w:link w:val="29"/>
    <w:uiPriority w:val="99"/>
    <w:semiHidden/>
    <w:rsid w:val="000F5947"/>
    <w:rPr>
      <w:rFonts w:ascii="Times New Roman" w:eastAsia="Times New Roman" w:hAnsi="Times New Roman" w:cs="Times New Roman"/>
      <w:sz w:val="28"/>
      <w:szCs w:val="24"/>
      <w:lang w:eastAsia="ru-RU"/>
    </w:rPr>
  </w:style>
  <w:style w:type="paragraph" w:customStyle="1" w:styleId="afff9">
    <w:name w:val="Заглавие раздела"/>
    <w:basedOn w:val="20"/>
    <w:semiHidden/>
    <w:rsid w:val="000F5947"/>
    <w:pPr>
      <w:keepNext w:val="0"/>
      <w:tabs>
        <w:tab w:val="num" w:pos="1789"/>
      </w:tabs>
      <w:spacing w:before="200" w:after="240" w:line="271" w:lineRule="auto"/>
      <w:ind w:left="1789" w:hanging="360"/>
      <w:jc w:val="center"/>
    </w:pPr>
    <w:rPr>
      <w:rFonts w:ascii="Cambria" w:hAnsi="Cambria"/>
      <w:i/>
      <w:iCs/>
      <w:smallCaps/>
    </w:rPr>
  </w:style>
  <w:style w:type="paragraph" w:customStyle="1" w:styleId="S2">
    <w:name w:val="S_Обычный"/>
    <w:basedOn w:val="a1"/>
    <w:link w:val="S3"/>
    <w:uiPriority w:val="99"/>
    <w:rsid w:val="000F5947"/>
    <w:pPr>
      <w:ind w:firstLine="709"/>
    </w:pPr>
    <w:rPr>
      <w:rFonts w:ascii="Cambria" w:eastAsia="Times New Roman" w:hAnsi="Cambria" w:cs="Times New Roman"/>
      <w:sz w:val="24"/>
      <w:szCs w:val="24"/>
    </w:rPr>
  </w:style>
  <w:style w:type="character" w:customStyle="1" w:styleId="S3">
    <w:name w:val="S_Обычный Знак"/>
    <w:link w:val="S2"/>
    <w:uiPriority w:val="99"/>
    <w:rsid w:val="000F5947"/>
    <w:rPr>
      <w:rFonts w:ascii="Cambria" w:eastAsia="Times New Roman" w:hAnsi="Cambria" w:cs="Times New Roman"/>
      <w:sz w:val="24"/>
      <w:szCs w:val="24"/>
      <w:lang w:eastAsia="ru-RU"/>
    </w:rPr>
  </w:style>
  <w:style w:type="paragraph" w:customStyle="1" w:styleId="211">
    <w:name w:val="Основной текст 21"/>
    <w:basedOn w:val="a1"/>
    <w:rsid w:val="000F5947"/>
    <w:pPr>
      <w:spacing w:after="0" w:line="240" w:lineRule="auto"/>
      <w:ind w:firstLine="709"/>
      <w:jc w:val="both"/>
    </w:pPr>
    <w:rPr>
      <w:rFonts w:ascii="Times New Roman" w:eastAsia="Times New Roman" w:hAnsi="Times New Roman" w:cs="Times New Roman"/>
      <w:sz w:val="28"/>
      <w:szCs w:val="20"/>
    </w:rPr>
  </w:style>
  <w:style w:type="paragraph" w:customStyle="1" w:styleId="afffa">
    <w:name w:val="Поясн.зап"/>
    <w:basedOn w:val="a1"/>
    <w:rsid w:val="000F5947"/>
    <w:pPr>
      <w:spacing w:after="0" w:line="240" w:lineRule="auto"/>
      <w:ind w:firstLine="284"/>
      <w:jc w:val="both"/>
    </w:pPr>
    <w:rPr>
      <w:rFonts w:ascii="Times New Roman" w:eastAsia="Times New Roman" w:hAnsi="Times New Roman" w:cs="Times New Roman"/>
      <w:sz w:val="24"/>
      <w:szCs w:val="20"/>
    </w:rPr>
  </w:style>
  <w:style w:type="character" w:customStyle="1" w:styleId="searchresult">
    <w:name w:val="search_result"/>
    <w:basedOn w:val="a2"/>
    <w:rsid w:val="000F5947"/>
  </w:style>
  <w:style w:type="character" w:styleId="afffb">
    <w:name w:val="Emphasis"/>
    <w:basedOn w:val="a2"/>
    <w:uiPriority w:val="20"/>
    <w:qFormat/>
    <w:rsid w:val="000F5947"/>
    <w:rPr>
      <w:i/>
      <w:iCs/>
    </w:rPr>
  </w:style>
  <w:style w:type="paragraph" w:customStyle="1" w:styleId="afffc">
    <w:name w:val="Название таблицы"/>
    <w:basedOn w:val="afffd"/>
    <w:rsid w:val="000F5947"/>
    <w:pPr>
      <w:spacing w:before="120" w:after="0"/>
      <w:jc w:val="both"/>
    </w:pPr>
    <w:rPr>
      <w:rFonts w:ascii="Tahoma" w:eastAsia="Calibri" w:hAnsi="Tahoma" w:cs="Tahoma"/>
      <w:b w:val="0"/>
      <w:bCs w:val="0"/>
      <w:color w:val="auto"/>
      <w:sz w:val="24"/>
      <w:szCs w:val="24"/>
    </w:rPr>
  </w:style>
  <w:style w:type="paragraph" w:customStyle="1" w:styleId="1b">
    <w:name w:val="Название объекта1"/>
    <w:basedOn w:val="a1"/>
    <w:next w:val="a1"/>
    <w:uiPriority w:val="35"/>
    <w:semiHidden/>
    <w:unhideWhenUsed/>
    <w:qFormat/>
    <w:rsid w:val="000F5947"/>
    <w:pPr>
      <w:spacing w:line="240" w:lineRule="auto"/>
      <w:jc w:val="both"/>
    </w:pPr>
    <w:rPr>
      <w:rFonts w:ascii="Times New Roman" w:eastAsia="Times New Roman" w:hAnsi="Times New Roman" w:cs="Times New Roman"/>
      <w:b/>
      <w:bCs/>
      <w:color w:val="5B9BD5"/>
      <w:sz w:val="18"/>
      <w:szCs w:val="18"/>
    </w:rPr>
  </w:style>
  <w:style w:type="paragraph" w:customStyle="1" w:styleId="afffe">
    <w:name w:val="Знак Знак Знак Знак"/>
    <w:basedOn w:val="a1"/>
    <w:rsid w:val="000F5947"/>
    <w:pPr>
      <w:spacing w:before="100" w:beforeAutospacing="1" w:after="100" w:afterAutospacing="1" w:line="240" w:lineRule="auto"/>
    </w:pPr>
    <w:rPr>
      <w:rFonts w:ascii="Tahoma" w:eastAsia="Times New Roman" w:hAnsi="Tahoma" w:cs="Times New Roman"/>
      <w:sz w:val="20"/>
      <w:szCs w:val="20"/>
      <w:lang w:val="en-US" w:eastAsia="en-US"/>
    </w:rPr>
  </w:style>
  <w:style w:type="paragraph" w:styleId="2b">
    <w:name w:val="Body Text Indent 2"/>
    <w:basedOn w:val="a1"/>
    <w:link w:val="212"/>
    <w:uiPriority w:val="99"/>
    <w:rsid w:val="000F5947"/>
    <w:pPr>
      <w:spacing w:after="120" w:line="480" w:lineRule="auto"/>
      <w:ind w:left="283"/>
    </w:pPr>
    <w:rPr>
      <w:rFonts w:ascii="Times New Roman" w:eastAsia="Calibri" w:hAnsi="Times New Roman" w:cs="Times New Roman"/>
      <w:sz w:val="24"/>
      <w:szCs w:val="24"/>
    </w:rPr>
  </w:style>
  <w:style w:type="character" w:customStyle="1" w:styleId="2c">
    <w:name w:val="Основной текст с отступом 2 Знак"/>
    <w:basedOn w:val="a2"/>
    <w:uiPriority w:val="99"/>
    <w:semiHidden/>
    <w:rsid w:val="000F5947"/>
    <w:rPr>
      <w:rFonts w:eastAsiaTheme="minorEastAsia"/>
      <w:lang w:eastAsia="ru-RU"/>
    </w:rPr>
  </w:style>
  <w:style w:type="character" w:customStyle="1" w:styleId="212">
    <w:name w:val="Основной текст с отступом 2 Знак1"/>
    <w:link w:val="2b"/>
    <w:uiPriority w:val="99"/>
    <w:rsid w:val="000F5947"/>
    <w:rPr>
      <w:rFonts w:ascii="Times New Roman" w:eastAsia="Calibri" w:hAnsi="Times New Roman" w:cs="Times New Roman"/>
      <w:sz w:val="24"/>
      <w:szCs w:val="24"/>
      <w:lang w:eastAsia="ru-RU"/>
    </w:rPr>
  </w:style>
  <w:style w:type="paragraph" w:customStyle="1" w:styleId="TimesNewRoman">
    <w:name w:val="Times New Roman"/>
    <w:qFormat/>
    <w:rsid w:val="000F594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567"/>
      <w:jc w:val="both"/>
    </w:pPr>
    <w:rPr>
      <w:rFonts w:ascii="Times New Roman" w:eastAsia="Times New Roman" w:hAnsi="Times New Roman" w:cs="Times New Roman"/>
      <w:sz w:val="26"/>
      <w:szCs w:val="26"/>
      <w:lang w:val="en-US" w:eastAsia="zh-CN"/>
    </w:rPr>
  </w:style>
  <w:style w:type="paragraph" w:customStyle="1" w:styleId="1c">
    <w:name w:val="Обычный (веб)1"/>
    <w:qFormat/>
    <w:rsid w:val="000F5947"/>
    <w:pPr>
      <w:pBdr>
        <w:top w:val="none" w:sz="4" w:space="0" w:color="000000"/>
        <w:left w:val="none" w:sz="4" w:space="0" w:color="000000"/>
        <w:bottom w:val="none" w:sz="4" w:space="0" w:color="000000"/>
        <w:right w:val="none" w:sz="4" w:space="0" w:color="000000"/>
        <w:between w:val="none" w:sz="4" w:space="0" w:color="000000"/>
      </w:pBdr>
      <w:spacing w:before="75" w:after="75" w:line="240" w:lineRule="auto"/>
    </w:pPr>
    <w:rPr>
      <w:rFonts w:ascii="Arial" w:eastAsia="Times New Roman" w:hAnsi="Arial" w:cs="Arial"/>
      <w:sz w:val="18"/>
      <w:szCs w:val="18"/>
      <w:lang w:eastAsia="zh-CN"/>
    </w:rPr>
  </w:style>
  <w:style w:type="paragraph" w:customStyle="1" w:styleId="2d">
    <w:name w:val="Абзац списка2"/>
    <w:qFormat/>
    <w:rsid w:val="000F5947"/>
    <w:pPr>
      <w:pBdr>
        <w:top w:val="none" w:sz="4" w:space="0" w:color="000000"/>
        <w:left w:val="none" w:sz="4" w:space="0" w:color="000000"/>
        <w:bottom w:val="none" w:sz="4" w:space="0" w:color="000000"/>
        <w:right w:val="none" w:sz="4" w:space="0" w:color="000000"/>
        <w:between w:val="none" w:sz="4" w:space="0" w:color="000000"/>
      </w:pBdr>
      <w:ind w:left="720"/>
      <w:contextualSpacing/>
    </w:pPr>
    <w:rPr>
      <w:rFonts w:ascii="Calibri" w:eastAsia="Calibri" w:hAnsi="Calibri" w:cs="Calibri"/>
      <w:lang w:eastAsia="zh-CN"/>
    </w:rPr>
  </w:style>
  <w:style w:type="paragraph" w:customStyle="1" w:styleId="100">
    <w:name w:val="1 Основной текст 0"/>
    <w:aliases w:val="95 ПК,А. Основной текст 0 Знак Знак Знак Знак Знак Знак,А. Основной текст 0,1. Основной текст 0,А. Основной текст 0 Знак Знак Знак Знак,А. Основной текст 0 Знак Знак"/>
    <w:qFormat/>
    <w:rsid w:val="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539"/>
      <w:jc w:val="both"/>
    </w:pPr>
    <w:rPr>
      <w:rFonts w:ascii="Times New Roman" w:eastAsia="Calibri" w:hAnsi="Times New Roman" w:cs="Times New Roman"/>
      <w:color w:val="000000"/>
      <w:sz w:val="24"/>
      <w:szCs w:val="24"/>
      <w:lang w:eastAsia="zh-CN"/>
    </w:rPr>
  </w:style>
  <w:style w:type="character" w:customStyle="1" w:styleId="w">
    <w:name w:val="w"/>
    <w:basedOn w:val="a2"/>
    <w:rsid w:val="000F5947"/>
  </w:style>
  <w:style w:type="paragraph" w:customStyle="1" w:styleId="2e">
    <w:name w:val="Стиль2"/>
    <w:basedOn w:val="af6"/>
    <w:link w:val="2f"/>
    <w:qFormat/>
    <w:rsid w:val="000F5947"/>
    <w:pPr>
      <w:contextualSpacing/>
    </w:pPr>
    <w:rPr>
      <w:b w:val="0"/>
      <w:caps/>
      <w:szCs w:val="26"/>
    </w:rPr>
  </w:style>
  <w:style w:type="character" w:customStyle="1" w:styleId="2f">
    <w:name w:val="Стиль2 Знак"/>
    <w:basedOn w:val="af7"/>
    <w:link w:val="2e"/>
    <w:rsid w:val="000F5947"/>
    <w:rPr>
      <w:rFonts w:ascii="Times New Roman" w:eastAsia="Times New Roman" w:hAnsi="Times New Roman" w:cs="Times New Roman"/>
      <w:b w:val="0"/>
      <w:caps/>
      <w:sz w:val="26"/>
      <w:szCs w:val="26"/>
      <w:lang w:eastAsia="ru-RU"/>
    </w:rPr>
  </w:style>
  <w:style w:type="character" w:customStyle="1" w:styleId="S0">
    <w:name w:val="S_Обычный жирный Знак"/>
    <w:link w:val="S"/>
    <w:rsid w:val="000F5947"/>
    <w:rPr>
      <w:rFonts w:ascii="Times New Roman" w:eastAsia="Times New Roman" w:hAnsi="Times New Roman" w:cs="Times New Roman"/>
      <w:sz w:val="28"/>
      <w:szCs w:val="24"/>
      <w:lang w:eastAsia="ru-RU"/>
    </w:rPr>
  </w:style>
  <w:style w:type="paragraph" w:customStyle="1" w:styleId="82">
    <w:name w:val="Стиль8"/>
    <w:basedOn w:val="a1"/>
    <w:rsid w:val="000F5947"/>
    <w:pPr>
      <w:spacing w:after="0" w:line="240" w:lineRule="auto"/>
    </w:pPr>
    <w:rPr>
      <w:rFonts w:ascii="Times New Roman" w:eastAsia="Calibri" w:hAnsi="Times New Roman" w:cs="Times New Roman"/>
      <w:noProof/>
      <w:sz w:val="28"/>
      <w:szCs w:val="28"/>
    </w:rPr>
  </w:style>
  <w:style w:type="table" w:customStyle="1" w:styleId="2f0">
    <w:name w:val="Сетка таблицы2"/>
    <w:basedOn w:val="a3"/>
    <w:next w:val="a8"/>
    <w:uiPriority w:val="39"/>
    <w:rsid w:val="000F5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
    <w:name w:val="Табличный_слева"/>
    <w:basedOn w:val="28"/>
    <w:uiPriority w:val="99"/>
    <w:qFormat/>
    <w:rsid w:val="000F5947"/>
    <w:pPr>
      <w:widowControl/>
      <w:tabs>
        <w:tab w:val="clear" w:pos="709"/>
        <w:tab w:val="clear" w:pos="993"/>
        <w:tab w:val="clear" w:pos="9923"/>
        <w:tab w:val="left" w:pos="426"/>
        <w:tab w:val="right" w:leader="dot" w:pos="9921"/>
      </w:tabs>
      <w:spacing w:line="240" w:lineRule="auto"/>
      <w:ind w:left="0" w:right="0"/>
      <w:contextualSpacing w:val="0"/>
    </w:pPr>
    <w:rPr>
      <w:rFonts w:cs="Calibri"/>
      <w:b w:val="0"/>
      <w:szCs w:val="20"/>
    </w:rPr>
  </w:style>
  <w:style w:type="paragraph" w:customStyle="1" w:styleId="affff0">
    <w:name w:val="Табличный_заголовок"/>
    <w:basedOn w:val="affff"/>
    <w:uiPriority w:val="99"/>
    <w:qFormat/>
    <w:rsid w:val="000F5947"/>
    <w:pPr>
      <w:widowControl w:val="0"/>
      <w:jc w:val="center"/>
    </w:pPr>
    <w:rPr>
      <w:rFonts w:cs="Times New Roman"/>
      <w:b/>
    </w:rPr>
  </w:style>
  <w:style w:type="character" w:customStyle="1" w:styleId="2f1">
    <w:name w:val="Основной текст (2)_"/>
    <w:basedOn w:val="a2"/>
    <w:link w:val="2f2"/>
    <w:rsid w:val="000F5947"/>
    <w:rPr>
      <w:shd w:val="clear" w:color="auto" w:fill="FFFFFF"/>
    </w:rPr>
  </w:style>
  <w:style w:type="paragraph" w:customStyle="1" w:styleId="2f2">
    <w:name w:val="Основной текст (2)"/>
    <w:basedOn w:val="a1"/>
    <w:link w:val="2f1"/>
    <w:rsid w:val="000F5947"/>
    <w:pPr>
      <w:widowControl w:val="0"/>
      <w:shd w:val="clear" w:color="auto" w:fill="FFFFFF"/>
      <w:spacing w:after="0" w:line="269" w:lineRule="exact"/>
      <w:jc w:val="center"/>
    </w:pPr>
    <w:rPr>
      <w:rFonts w:eastAsiaTheme="minorHAnsi"/>
      <w:lang w:eastAsia="en-US"/>
    </w:rPr>
  </w:style>
  <w:style w:type="table" w:customStyle="1" w:styleId="TableNormal1">
    <w:name w:val="Table Normal1"/>
    <w:uiPriority w:val="2"/>
    <w:semiHidden/>
    <w:qFormat/>
    <w:rsid w:val="000F5947"/>
    <w:pPr>
      <w:widowControl w:val="0"/>
      <w:spacing w:after="0" w:line="240" w:lineRule="auto"/>
    </w:pPr>
    <w:rPr>
      <w:lang w:val="en-US"/>
    </w:rPr>
    <w:tblPr>
      <w:tblCellMar>
        <w:top w:w="0" w:type="dxa"/>
        <w:left w:w="0" w:type="dxa"/>
        <w:bottom w:w="0" w:type="dxa"/>
        <w:right w:w="0" w:type="dxa"/>
      </w:tblCellMar>
    </w:tblPr>
  </w:style>
  <w:style w:type="paragraph" w:customStyle="1" w:styleId="affff1">
    <w:name w:val="Мария"/>
    <w:basedOn w:val="a1"/>
    <w:rsid w:val="000F5947"/>
    <w:pPr>
      <w:spacing w:before="240" w:after="120" w:line="240" w:lineRule="auto"/>
      <w:ind w:firstLine="709"/>
      <w:jc w:val="both"/>
    </w:pPr>
    <w:rPr>
      <w:rFonts w:ascii="Times New Roman" w:eastAsia="Times New Roman" w:hAnsi="Times New Roman" w:cs="Times New Roman"/>
      <w:sz w:val="26"/>
      <w:szCs w:val="18"/>
    </w:rPr>
  </w:style>
  <w:style w:type="character" w:customStyle="1" w:styleId="affff2">
    <w:name w:val="Основной текст_"/>
    <w:link w:val="2f3"/>
    <w:uiPriority w:val="99"/>
    <w:rsid w:val="000F5947"/>
    <w:rPr>
      <w:sz w:val="27"/>
      <w:szCs w:val="27"/>
      <w:shd w:val="clear" w:color="auto" w:fill="FFFFFF"/>
    </w:rPr>
  </w:style>
  <w:style w:type="paragraph" w:customStyle="1" w:styleId="2f3">
    <w:name w:val="Основной текст2"/>
    <w:basedOn w:val="a1"/>
    <w:link w:val="affff2"/>
    <w:uiPriority w:val="99"/>
    <w:rsid w:val="000F5947"/>
    <w:pPr>
      <w:widowControl w:val="0"/>
      <w:shd w:val="clear" w:color="auto" w:fill="FFFFFF"/>
      <w:spacing w:before="540" w:after="120" w:line="0" w:lineRule="atLeast"/>
      <w:jc w:val="both"/>
    </w:pPr>
    <w:rPr>
      <w:rFonts w:eastAsiaTheme="minorHAnsi"/>
      <w:sz w:val="27"/>
      <w:szCs w:val="27"/>
      <w:lang w:eastAsia="en-US"/>
    </w:rPr>
  </w:style>
  <w:style w:type="paragraph" w:customStyle="1" w:styleId="1d">
    <w:name w:val="Основной текст1"/>
    <w:basedOn w:val="a1"/>
    <w:uiPriority w:val="99"/>
    <w:rsid w:val="000F5947"/>
    <w:pPr>
      <w:shd w:val="clear" w:color="auto" w:fill="FFFFFF"/>
      <w:spacing w:before="1140" w:after="0" w:line="322" w:lineRule="exact"/>
      <w:jc w:val="center"/>
    </w:pPr>
    <w:rPr>
      <w:rFonts w:ascii="Times New Roman" w:eastAsia="Arial Unicode MS" w:hAnsi="Times New Roman" w:cs="Times New Roman"/>
      <w:sz w:val="26"/>
      <w:szCs w:val="26"/>
    </w:rPr>
  </w:style>
  <w:style w:type="paragraph" w:customStyle="1" w:styleId="2f4">
    <w:name w:val="Знак2 Знак Знак Знак"/>
    <w:basedOn w:val="a1"/>
    <w:rsid w:val="000F5947"/>
    <w:pPr>
      <w:spacing w:after="160" w:line="240" w:lineRule="exact"/>
    </w:pPr>
    <w:rPr>
      <w:rFonts w:ascii="Verdana" w:eastAsia="Courier New" w:hAnsi="Verdana" w:cs="Verdana"/>
      <w:sz w:val="20"/>
      <w:szCs w:val="20"/>
      <w:lang w:val="en-US" w:eastAsia="en-US"/>
    </w:rPr>
  </w:style>
  <w:style w:type="paragraph" w:customStyle="1" w:styleId="a">
    <w:name w:val="Списко ЯНАО"/>
    <w:basedOn w:val="a7"/>
    <w:qFormat/>
    <w:rsid w:val="000F5947"/>
    <w:pPr>
      <w:numPr>
        <w:numId w:val="18"/>
      </w:numPr>
      <w:tabs>
        <w:tab w:val="left" w:pos="851"/>
      </w:tabs>
      <w:spacing w:before="60" w:after="60" w:line="240" w:lineRule="auto"/>
      <w:ind w:left="0" w:firstLine="567"/>
      <w:contextualSpacing w:val="0"/>
      <w:jc w:val="both"/>
    </w:pPr>
    <w:rPr>
      <w:rFonts w:ascii="Tahoma" w:eastAsia="Calibri" w:hAnsi="Tahoma"/>
      <w:sz w:val="24"/>
      <w:lang w:eastAsia="ar-SA"/>
    </w:rPr>
  </w:style>
  <w:style w:type="paragraph" w:customStyle="1" w:styleId="affff3">
    <w:name w:val="Знак Знак Знак"/>
    <w:basedOn w:val="a1"/>
    <w:rsid w:val="000F5947"/>
    <w:pPr>
      <w:spacing w:before="100" w:beforeAutospacing="1" w:after="100" w:afterAutospacing="1" w:line="240" w:lineRule="auto"/>
    </w:pPr>
    <w:rPr>
      <w:rFonts w:ascii="Tahoma" w:eastAsia="Times New Roman" w:hAnsi="Tahoma" w:cs="Times New Roman"/>
      <w:sz w:val="20"/>
      <w:szCs w:val="20"/>
      <w:lang w:val="en-US" w:eastAsia="en-US"/>
    </w:rPr>
  </w:style>
  <w:style w:type="character" w:customStyle="1" w:styleId="220">
    <w:name w:val="Основной текст 2 Знак2"/>
    <w:qFormat/>
    <w:rsid w:val="000F5947"/>
    <w:rPr>
      <w:rFonts w:eastAsia="Times New Roman"/>
      <w:sz w:val="24"/>
      <w:szCs w:val="24"/>
    </w:rPr>
  </w:style>
  <w:style w:type="paragraph" w:styleId="afffd">
    <w:name w:val="caption"/>
    <w:basedOn w:val="a1"/>
    <w:next w:val="a1"/>
    <w:uiPriority w:val="35"/>
    <w:semiHidden/>
    <w:unhideWhenUsed/>
    <w:qFormat/>
    <w:rsid w:val="000F5947"/>
    <w:pPr>
      <w:spacing w:line="240" w:lineRule="auto"/>
    </w:pPr>
    <w:rPr>
      <w:b/>
      <w:bCs/>
      <w:color w:val="4F81BD" w:themeColor="accent1"/>
      <w:sz w:val="18"/>
      <w:szCs w:val="18"/>
    </w:rPr>
  </w:style>
  <w:style w:type="table" w:customStyle="1" w:styleId="120">
    <w:name w:val="Сетка таблицы12"/>
    <w:rsid w:val="000F594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3a">
    <w:name w:val="Сетка таблицы3"/>
    <w:basedOn w:val="a3"/>
    <w:next w:val="a8"/>
    <w:uiPriority w:val="59"/>
    <w:rsid w:val="000F5947"/>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f5">
    <w:name w:val="Нет списка2"/>
    <w:next w:val="a4"/>
    <w:uiPriority w:val="99"/>
    <w:semiHidden/>
    <w:unhideWhenUsed/>
    <w:rsid w:val="00F55EC7"/>
  </w:style>
  <w:style w:type="table" w:customStyle="1" w:styleId="TableGridLight1">
    <w:name w:val="Table Grid Light1"/>
    <w:basedOn w:val="a3"/>
    <w:uiPriority w:val="59"/>
    <w:rsid w:val="00F55EC7"/>
    <w:pPr>
      <w:spacing w:after="0" w:line="240" w:lineRule="auto"/>
    </w:pPr>
    <w:rPr>
      <w:rFonts w:ascii="Calibri" w:eastAsia="Times New Roman" w:hAnsi="Calibri" w:cs="Times New Roman"/>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10">
    <w:name w:val="Таблица простая 111"/>
    <w:basedOn w:val="a3"/>
    <w:uiPriority w:val="59"/>
    <w:rsid w:val="00F55EC7"/>
    <w:pPr>
      <w:spacing w:after="0" w:line="240" w:lineRule="auto"/>
    </w:pPr>
    <w:rPr>
      <w:rFonts w:ascii="Calibri" w:eastAsia="Times New Roman" w:hAnsi="Calibri" w:cs="Times New Roman"/>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10">
    <w:name w:val="Таблица простая 211"/>
    <w:basedOn w:val="a3"/>
    <w:uiPriority w:val="59"/>
    <w:rsid w:val="00F55EC7"/>
    <w:pPr>
      <w:spacing w:after="0" w:line="240" w:lineRule="auto"/>
    </w:pPr>
    <w:rPr>
      <w:rFonts w:ascii="Calibri" w:eastAsia="Times New Roman" w:hAnsi="Calibri" w:cs="Times New Roman"/>
      <w:sz w:val="20"/>
      <w:szCs w:val="20"/>
      <w:lang w:eastAsia="ru-R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10">
    <w:name w:val="Таблица простая 3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1">
    <w:name w:val="Таблица простая 4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1">
    <w:name w:val="Таблица простая 5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1">
    <w:name w:val="Таблица-сетка 1 светл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
    <w:name w:val="Grid Table 1 Light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21">
    <w:name w:val="Grid Table 1 Light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1">
    <w:name w:val="Grid Table 1 Light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
    <w:name w:val="Grid Table 1 Light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
    <w:name w:val="Grid Table 1 Light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61">
    <w:name w:val="Grid Table 1 Light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1">
    <w:name w:val="Таблица-сетка 2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1">
    <w:name w:val="Grid Table 2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single" w:sz="12" w:space="0" w:color="68A2D8"/>
          <w:right w:val="none" w:sz="4" w:space="0" w:color="000000"/>
        </w:tcBorders>
        <w:shd w:val="clear" w:color="FFFFFF" w:fill="auto"/>
      </w:tcPr>
    </w:tblStylePr>
    <w:tblStylePr w:type="lastRow">
      <w:rPr>
        <w:b/>
        <w:color w:val="404040"/>
      </w:rPr>
      <w:tblPr/>
      <w:tcPr>
        <w:tcBorders>
          <w:top w:val="single" w:sz="4" w:space="0" w:color="68A2D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2-Accent21">
    <w:name w:val="Grid Table 2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2-Accent31">
    <w:name w:val="Grid Table 2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2-Accent41">
    <w:name w:val="Grid Table 2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2-Accent51">
    <w:name w:val="Grid Table 2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single" w:sz="12" w:space="0" w:color="4472C4"/>
          <w:right w:val="none" w:sz="4" w:space="0" w:color="000000"/>
        </w:tcBorders>
        <w:shd w:val="clear" w:color="FFFFFF" w:fill="auto"/>
      </w:tcPr>
    </w:tblStylePr>
    <w:tblStylePr w:type="lastRow">
      <w:rPr>
        <w:b/>
        <w:color w:val="404040"/>
      </w:rPr>
      <w:tblPr/>
      <w:tcPr>
        <w:tcBorders>
          <w:top w:val="single" w:sz="4" w:space="0" w:color="4472C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2-Accent61">
    <w:name w:val="Grid Table 2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311">
    <w:name w:val="Таблица-сетка 3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1">
    <w:name w:val="Grid Table 3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3-Accent21">
    <w:name w:val="Grid Table 3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3-Accent31">
    <w:name w:val="Grid Table 3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3-Accent41">
    <w:name w:val="Grid Table 3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3-Accent51">
    <w:name w:val="Grid Table 3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3-Accent61">
    <w:name w:val="Grid Table 3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411">
    <w:name w:val="Таблица-сетка 41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1">
    <w:name w:val="Grid Table 4 - Accent 1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68A2D8"/>
          <w:left w:val="single" w:sz="4" w:space="0" w:color="68A2D8"/>
          <w:bottom w:val="single" w:sz="4" w:space="0" w:color="68A2D8"/>
          <w:right w:val="single" w:sz="4" w:space="0" w:color="68A2D8"/>
        </w:tcBorders>
        <w:shd w:val="clear" w:color="68A2D8" w:fill="68A2D8"/>
      </w:tcPr>
    </w:tblStylePr>
    <w:tblStylePr w:type="lastRow">
      <w:rPr>
        <w:b/>
        <w:color w:val="404040"/>
      </w:rPr>
      <w:tblPr/>
      <w:tcPr>
        <w:tcBorders>
          <w:top w:val="single" w:sz="4" w:space="0" w:color="68A2D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fill="DEEBF6"/>
      </w:tcPr>
    </w:tblStylePr>
    <w:tblStylePr w:type="band1Horz">
      <w:rPr>
        <w:rFonts w:ascii="Arial" w:hAnsi="Arial"/>
        <w:color w:val="404040"/>
        <w:sz w:val="22"/>
      </w:rPr>
      <w:tblPr/>
      <w:tcPr>
        <w:shd w:val="clear" w:color="DEEBF6" w:fill="DEEBF6"/>
      </w:tcPr>
    </w:tblStylePr>
  </w:style>
  <w:style w:type="table" w:customStyle="1" w:styleId="GridTable4-Accent21">
    <w:name w:val="Grid Table 4 - Accent 2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4-Accent31">
    <w:name w:val="Grid Table 4 - Accent 3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4-Accent41">
    <w:name w:val="Grid Table 4 - Accent 4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4-Accent51">
    <w:name w:val="Grid Table 4 - Accent 5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4472C4"/>
          <w:left w:val="single" w:sz="4" w:space="0" w:color="4472C4"/>
          <w:bottom w:val="single" w:sz="4" w:space="0" w:color="4472C4"/>
          <w:right w:val="single" w:sz="4" w:space="0" w:color="4472C4"/>
        </w:tcBorders>
        <w:shd w:val="clear" w:color="4472C4" w:fill="4472C4"/>
      </w:tcPr>
    </w:tblStylePr>
    <w:tblStylePr w:type="lastRow">
      <w:rPr>
        <w:b/>
        <w:color w:val="404040"/>
      </w:rPr>
      <w:tblPr/>
      <w:tcPr>
        <w:tcBorders>
          <w:top w:val="single" w:sz="4" w:space="0" w:color="4472C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4-Accent61">
    <w:name w:val="Grid Table 4 - Accent 6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511">
    <w:name w:val="Таблица-сетка 5 тем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1">
    <w:name w:val="Grid Table 5 Dark-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DDEAF6"/>
    </w:tblPr>
    <w:tblStylePr w:type="firstRow">
      <w:rPr>
        <w:rFonts w:ascii="Arial" w:hAnsi="Arial"/>
        <w:b/>
        <w:color w:val="FFFFFF"/>
        <w:sz w:val="22"/>
      </w:rPr>
      <w:tblPr/>
      <w:tcPr>
        <w:shd w:val="clear" w:color="5B9BD5" w:fill="5B9BD5"/>
      </w:tcPr>
    </w:tblStylePr>
    <w:tblStylePr w:type="lastRow">
      <w:rPr>
        <w:rFonts w:ascii="Arial" w:hAnsi="Arial"/>
        <w:b/>
        <w:color w:val="FFFFFF"/>
        <w:sz w:val="22"/>
      </w:rPr>
      <w:tblPr/>
      <w:tcPr>
        <w:tcBorders>
          <w:top w:val="single" w:sz="4" w:space="0" w:color="FFFFFF"/>
        </w:tcBorders>
        <w:shd w:val="clear" w:color="5B9BD5" w:fill="5B9BD5"/>
      </w:tcPr>
    </w:tblStylePr>
    <w:tblStylePr w:type="firstCol">
      <w:rPr>
        <w:rFonts w:ascii="Arial" w:hAnsi="Arial"/>
        <w:b/>
        <w:color w:val="FFFFFF"/>
        <w:sz w:val="22"/>
      </w:rPr>
      <w:tblPr/>
      <w:tcPr>
        <w:shd w:val="clear" w:color="5B9BD5" w:fill="5B9BD5"/>
      </w:tcPr>
    </w:tblStylePr>
    <w:tblStylePr w:type="lastCol">
      <w:rPr>
        <w:rFonts w:ascii="Arial" w:hAnsi="Arial"/>
        <w:b/>
        <w:color w:val="FFFFFF"/>
        <w:sz w:val="22"/>
      </w:rPr>
      <w:tblPr/>
      <w:tcPr>
        <w:shd w:val="clear" w:color="5B9BD5" w:fill="5B9BD5"/>
      </w:tcPr>
    </w:tblStylePr>
    <w:tblStylePr w:type="band1Vert">
      <w:tblPr/>
      <w:tcPr>
        <w:shd w:val="clear" w:color="B3D0EB" w:fill="B3D0EB"/>
      </w:tcPr>
    </w:tblStylePr>
    <w:tblStylePr w:type="band1Horz">
      <w:tblPr/>
      <w:tcPr>
        <w:shd w:val="clear" w:color="B3D0EB" w:fill="B3D0EB"/>
      </w:tcPr>
    </w:tblStylePr>
  </w:style>
  <w:style w:type="table" w:customStyle="1" w:styleId="GridTable5Dark-Accent21">
    <w:name w:val="Grid Table 5 Dark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FBE5D6"/>
    </w:tblPr>
    <w:tblStylePr w:type="firstRow">
      <w:rPr>
        <w:rFonts w:ascii="Arial" w:hAnsi="Arial"/>
        <w:b/>
        <w:color w:val="FFFFFF"/>
        <w:sz w:val="22"/>
      </w:rPr>
      <w:tblPr/>
      <w:tcPr>
        <w:shd w:val="clear" w:color="ED7D31" w:fill="ED7D31"/>
      </w:tcPr>
    </w:tblStylePr>
    <w:tblStylePr w:type="lastRow">
      <w:rPr>
        <w:rFonts w:ascii="Arial" w:hAnsi="Arial"/>
        <w:b/>
        <w:color w:val="FFFFFF"/>
        <w:sz w:val="22"/>
      </w:rPr>
      <w:tblPr/>
      <w:tcPr>
        <w:tcBorders>
          <w:top w:val="single" w:sz="4" w:space="0" w:color="FFFFFF"/>
        </w:tcBorders>
        <w:shd w:val="clear" w:color="ED7D31" w:fill="ED7D31"/>
      </w:tcPr>
    </w:tblStylePr>
    <w:tblStylePr w:type="firstCol">
      <w:rPr>
        <w:rFonts w:ascii="Arial" w:hAnsi="Arial"/>
        <w:b/>
        <w:color w:val="FFFFFF"/>
        <w:sz w:val="22"/>
      </w:rPr>
      <w:tblPr/>
      <w:tcPr>
        <w:shd w:val="clear" w:color="ED7D31" w:fill="ED7D31"/>
      </w:tcPr>
    </w:tblStylePr>
    <w:tblStylePr w:type="lastCol">
      <w:rPr>
        <w:rFonts w:ascii="Arial" w:hAnsi="Arial"/>
        <w:b/>
        <w:color w:val="FFFFFF"/>
        <w:sz w:val="22"/>
      </w:rPr>
      <w:tblPr/>
      <w:tcPr>
        <w:shd w:val="clear" w:color="ED7D31" w:fill="ED7D31"/>
      </w:tcPr>
    </w:tblStylePr>
    <w:tblStylePr w:type="band1Vert">
      <w:tblPr/>
      <w:tcPr>
        <w:shd w:val="clear" w:color="F6C3A0" w:fill="F6C3A0"/>
      </w:tcPr>
    </w:tblStylePr>
    <w:tblStylePr w:type="band1Horz">
      <w:tblPr/>
      <w:tcPr>
        <w:shd w:val="clear" w:color="F6C3A0" w:fill="F6C3A0"/>
      </w:tcPr>
    </w:tblStylePr>
  </w:style>
  <w:style w:type="table" w:customStyle="1" w:styleId="GridTable5Dark-Accent31">
    <w:name w:val="Grid Table 5 Dark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ECECEC"/>
    </w:tblPr>
    <w:tblStylePr w:type="firstRow">
      <w:rPr>
        <w:rFonts w:ascii="Arial" w:hAnsi="Arial"/>
        <w:b/>
        <w:color w:val="FFFFFF"/>
        <w:sz w:val="22"/>
      </w:rPr>
      <w:tblPr/>
      <w:tcPr>
        <w:shd w:val="clear" w:color="A5A5A5" w:fill="A5A5A5"/>
      </w:tcPr>
    </w:tblStylePr>
    <w:tblStylePr w:type="lastRow">
      <w:rPr>
        <w:rFonts w:ascii="Arial" w:hAnsi="Arial"/>
        <w:b/>
        <w:color w:val="FFFFFF"/>
        <w:sz w:val="22"/>
      </w:rPr>
      <w:tblPr/>
      <w:tcPr>
        <w:tcBorders>
          <w:top w:val="single" w:sz="4" w:space="0" w:color="FFFFFF"/>
        </w:tcBorders>
        <w:shd w:val="clear" w:color="A5A5A5" w:fill="A5A5A5"/>
      </w:tcPr>
    </w:tblStylePr>
    <w:tblStylePr w:type="firstCol">
      <w:rPr>
        <w:rFonts w:ascii="Arial" w:hAnsi="Arial"/>
        <w:b/>
        <w:color w:val="FFFFFF"/>
        <w:sz w:val="22"/>
      </w:rPr>
      <w:tblPr/>
      <w:tcPr>
        <w:shd w:val="clear" w:color="A5A5A5" w:fill="A5A5A5"/>
      </w:tcPr>
    </w:tblStylePr>
    <w:tblStylePr w:type="lastCol">
      <w:rPr>
        <w:rFonts w:ascii="Arial" w:hAnsi="Arial"/>
        <w:b/>
        <w:color w:val="FFFFFF"/>
        <w:sz w:val="22"/>
      </w:rPr>
      <w:tblPr/>
      <w:tcPr>
        <w:shd w:val="clear" w:color="A5A5A5" w:fill="A5A5A5"/>
      </w:tcPr>
    </w:tblStylePr>
    <w:tblStylePr w:type="band1Vert">
      <w:tblPr/>
      <w:tcPr>
        <w:shd w:val="clear" w:color="D5D5D5" w:fill="D5D5D5"/>
      </w:tcPr>
    </w:tblStylePr>
    <w:tblStylePr w:type="band1Horz">
      <w:tblPr/>
      <w:tcPr>
        <w:shd w:val="clear" w:color="D5D5D5" w:fill="D5D5D5"/>
      </w:tcPr>
    </w:tblStylePr>
  </w:style>
  <w:style w:type="table" w:customStyle="1" w:styleId="GridTable5Dark-Accent41">
    <w:name w:val="Grid Table 5 Dark-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FFF2CB"/>
    </w:tblPr>
    <w:tblStylePr w:type="firstRow">
      <w:rPr>
        <w:rFonts w:ascii="Arial" w:hAnsi="Arial"/>
        <w:b/>
        <w:color w:val="FFFFFF"/>
        <w:sz w:val="22"/>
      </w:rPr>
      <w:tblPr/>
      <w:tcPr>
        <w:shd w:val="clear" w:color="FFC000" w:fill="FFC000"/>
      </w:tcPr>
    </w:tblStylePr>
    <w:tblStylePr w:type="lastRow">
      <w:rPr>
        <w:rFonts w:ascii="Arial" w:hAnsi="Arial"/>
        <w:b/>
        <w:color w:val="FFFFFF"/>
        <w:sz w:val="22"/>
      </w:rPr>
      <w:tblPr/>
      <w:tcPr>
        <w:tcBorders>
          <w:top w:val="single" w:sz="4" w:space="0" w:color="FFFFFF"/>
        </w:tcBorders>
        <w:shd w:val="clear" w:color="FFC000" w:fill="FFC000"/>
      </w:tcPr>
    </w:tblStylePr>
    <w:tblStylePr w:type="firstCol">
      <w:rPr>
        <w:rFonts w:ascii="Arial" w:hAnsi="Arial"/>
        <w:b/>
        <w:color w:val="FFFFFF"/>
        <w:sz w:val="22"/>
      </w:rPr>
      <w:tblPr/>
      <w:tcPr>
        <w:shd w:val="clear" w:color="FFC000" w:fill="FFC000"/>
      </w:tcPr>
    </w:tblStylePr>
    <w:tblStylePr w:type="lastCol">
      <w:rPr>
        <w:rFonts w:ascii="Arial" w:hAnsi="Arial"/>
        <w:b/>
        <w:color w:val="FFFFFF"/>
        <w:sz w:val="22"/>
      </w:rPr>
      <w:tblPr/>
      <w:tcPr>
        <w:shd w:val="clear" w:color="FFC000" w:fill="FFC000"/>
      </w:tcPr>
    </w:tblStylePr>
    <w:tblStylePr w:type="band1Vert">
      <w:tblPr/>
      <w:tcPr>
        <w:shd w:val="clear" w:color="FFE28A" w:fill="FFE28A"/>
      </w:tcPr>
    </w:tblStylePr>
    <w:tblStylePr w:type="band1Horz">
      <w:tblPr/>
      <w:tcPr>
        <w:shd w:val="clear" w:color="FFE28A" w:fill="FFE28A"/>
      </w:tcPr>
    </w:tblStylePr>
  </w:style>
  <w:style w:type="table" w:customStyle="1" w:styleId="GridTable5Dark-Accent51">
    <w:name w:val="Grid Table 5 Dark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D8E2F3"/>
    </w:tblPr>
    <w:tblStylePr w:type="firstRow">
      <w:rPr>
        <w:rFonts w:ascii="Arial" w:hAnsi="Arial"/>
        <w:b/>
        <w:color w:val="FFFFFF"/>
        <w:sz w:val="22"/>
      </w:rPr>
      <w:tblPr/>
      <w:tcPr>
        <w:shd w:val="clear" w:color="4472C4" w:fill="4472C4"/>
      </w:tcPr>
    </w:tblStylePr>
    <w:tblStylePr w:type="lastRow">
      <w:rPr>
        <w:rFonts w:ascii="Arial" w:hAnsi="Arial"/>
        <w:b/>
        <w:color w:val="FFFFFF"/>
        <w:sz w:val="22"/>
      </w:rPr>
      <w:tblPr/>
      <w:tcPr>
        <w:tcBorders>
          <w:top w:val="single" w:sz="4" w:space="0" w:color="FFFFFF"/>
        </w:tcBorders>
        <w:shd w:val="clear" w:color="4472C4" w:fill="4472C4"/>
      </w:tcPr>
    </w:tblStylePr>
    <w:tblStylePr w:type="firstCol">
      <w:rPr>
        <w:rFonts w:ascii="Arial" w:hAnsi="Arial"/>
        <w:b/>
        <w:color w:val="FFFFFF"/>
        <w:sz w:val="22"/>
      </w:rPr>
      <w:tblPr/>
      <w:tcPr>
        <w:shd w:val="clear" w:color="4472C4" w:fill="4472C4"/>
      </w:tcPr>
    </w:tblStylePr>
    <w:tblStylePr w:type="lastCol">
      <w:rPr>
        <w:rFonts w:ascii="Arial" w:hAnsi="Arial"/>
        <w:b/>
        <w:color w:val="FFFFFF"/>
        <w:sz w:val="22"/>
      </w:rPr>
      <w:tblPr/>
      <w:tcPr>
        <w:shd w:val="clear" w:color="4472C4" w:fill="4472C4"/>
      </w:tcPr>
    </w:tblStylePr>
    <w:tblStylePr w:type="band1Vert">
      <w:tblPr/>
      <w:tcPr>
        <w:shd w:val="clear" w:color="A9BEE4" w:fill="A9BEE4"/>
      </w:tcPr>
    </w:tblStylePr>
    <w:tblStylePr w:type="band1Horz">
      <w:tblPr/>
      <w:tcPr>
        <w:shd w:val="clear" w:color="A9BEE4" w:fill="A9BEE4"/>
      </w:tcPr>
    </w:tblStylePr>
  </w:style>
  <w:style w:type="table" w:customStyle="1" w:styleId="GridTable5Dark-Accent61">
    <w:name w:val="Grid Table 5 Dark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E1EFD8"/>
    </w:tblPr>
    <w:tblStylePr w:type="firstRow">
      <w:rPr>
        <w:rFonts w:ascii="Arial" w:hAnsi="Arial"/>
        <w:b/>
        <w:color w:val="FFFFFF"/>
        <w:sz w:val="22"/>
      </w:rPr>
      <w:tblPr/>
      <w:tcPr>
        <w:shd w:val="clear" w:color="70AD47" w:fill="70AD47"/>
      </w:tcPr>
    </w:tblStylePr>
    <w:tblStylePr w:type="lastRow">
      <w:rPr>
        <w:rFonts w:ascii="Arial" w:hAnsi="Arial"/>
        <w:b/>
        <w:color w:val="FFFFFF"/>
        <w:sz w:val="22"/>
      </w:rPr>
      <w:tblPr/>
      <w:tcPr>
        <w:tcBorders>
          <w:top w:val="single" w:sz="4" w:space="0" w:color="FFFFFF"/>
        </w:tcBorders>
        <w:shd w:val="clear" w:color="70AD47" w:fill="70AD47"/>
      </w:tcPr>
    </w:tblStylePr>
    <w:tblStylePr w:type="firstCol">
      <w:rPr>
        <w:rFonts w:ascii="Arial" w:hAnsi="Arial"/>
        <w:b/>
        <w:color w:val="FFFFFF"/>
        <w:sz w:val="22"/>
      </w:rPr>
      <w:tblPr/>
      <w:tcPr>
        <w:shd w:val="clear" w:color="70AD47" w:fill="70AD47"/>
      </w:tcPr>
    </w:tblStylePr>
    <w:tblStylePr w:type="lastCol">
      <w:rPr>
        <w:rFonts w:ascii="Arial" w:hAnsi="Arial"/>
        <w:b/>
        <w:color w:val="FFFFFF"/>
        <w:sz w:val="22"/>
      </w:rPr>
      <w:tblPr/>
      <w:tcPr>
        <w:shd w:val="clear" w:color="70AD47" w:fill="70AD47"/>
      </w:tcPr>
    </w:tblStylePr>
    <w:tblStylePr w:type="band1Vert">
      <w:tblPr/>
      <w:tcPr>
        <w:shd w:val="clear" w:color="BCDBA8" w:fill="BCDBA8"/>
      </w:tcPr>
    </w:tblStylePr>
    <w:tblStylePr w:type="band1Horz">
      <w:tblPr/>
      <w:tcPr>
        <w:shd w:val="clear" w:color="BCDBA8" w:fill="BCDBA8"/>
      </w:tcPr>
    </w:tblStylePr>
  </w:style>
  <w:style w:type="table" w:customStyle="1" w:styleId="-611">
    <w:name w:val="Таблица-сетка 6 цвет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1">
    <w:name w:val="Grid Table 6 Colorful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CCCEA"/>
        <w:left w:val="single" w:sz="4" w:space="0" w:color="ACCCEA"/>
        <w:bottom w:val="single" w:sz="4" w:space="0" w:color="ACCCEA"/>
        <w:right w:val="single" w:sz="4" w:space="0" w:color="ACCCEA"/>
        <w:insideH w:val="single" w:sz="4" w:space="0" w:color="ACCCEA"/>
        <w:insideV w:val="single" w:sz="4" w:space="0" w:color="ACCCEA"/>
      </w:tblBorders>
    </w:tblPr>
    <w:tblStylePr w:type="firstRow">
      <w:rPr>
        <w:b/>
        <w:color w:val="ACCCEA"/>
      </w:rPr>
      <w:tblPr/>
      <w:tcPr>
        <w:tcBorders>
          <w:bottom w:val="single" w:sz="12" w:space="0" w:color="ACCCEA"/>
        </w:tcBorders>
      </w:tcPr>
    </w:tblStylePr>
    <w:tblStylePr w:type="lastRow">
      <w:rPr>
        <w:b/>
        <w:color w:val="ACCCEA"/>
      </w:rPr>
    </w:tblStylePr>
    <w:tblStylePr w:type="firstCol">
      <w:rPr>
        <w:b/>
        <w:color w:val="ACCCEA"/>
      </w:rPr>
    </w:tblStylePr>
    <w:tblStylePr w:type="lastCol">
      <w:rPr>
        <w:b/>
        <w:color w:val="ACCCEA"/>
      </w:r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6Colorful-Accent21">
    <w:name w:val="Grid Table 6 Colorful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6Colorful-Accent31">
    <w:name w:val="Grid Table 6 Colorful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6Colorful-Accent41">
    <w:name w:val="Grid Table 6 Colorful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6Colorful-Accent51">
    <w:name w:val="Grid Table 6 Colorful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Pr>
    <w:tblStylePr w:type="firstRow">
      <w:rPr>
        <w:b/>
        <w:color w:val="254175"/>
      </w:rPr>
      <w:tblPr/>
      <w:tcPr>
        <w:tcBorders>
          <w:bottom w:val="single" w:sz="12" w:space="0" w:color="4472C4"/>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6Colorful-Accent61">
    <w:name w:val="Grid Table 6 Colorful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54175"/>
      </w:rPr>
      <w:tblPr/>
      <w:tcPr>
        <w:tcBorders>
          <w:bottom w:val="single" w:sz="12" w:space="0" w:color="70AD47"/>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E1EFD8" w:fill="E1EFD8"/>
      </w:tcPr>
    </w:tblStylePr>
    <w:tblStylePr w:type="band1Horz">
      <w:rPr>
        <w:rFonts w:ascii="Arial" w:hAnsi="Arial"/>
        <w:color w:val="254175"/>
        <w:sz w:val="22"/>
      </w:rPr>
      <w:tblPr/>
      <w:tcPr>
        <w:shd w:val="clear" w:color="E1EFD8" w:fill="E1EFD8"/>
      </w:tcPr>
    </w:tblStylePr>
    <w:tblStylePr w:type="band2Horz">
      <w:rPr>
        <w:rFonts w:ascii="Arial" w:hAnsi="Arial"/>
        <w:color w:val="254175"/>
        <w:sz w:val="22"/>
      </w:rPr>
    </w:tblStylePr>
  </w:style>
  <w:style w:type="table" w:customStyle="1" w:styleId="-711">
    <w:name w:val="Таблица-сетка 7 цвет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1">
    <w:name w:val="Grid Table 7 Colorful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CCCEA"/>
        <w:right w:val="single" w:sz="4" w:space="0" w:color="ACCCEA"/>
        <w:insideH w:val="single" w:sz="4" w:space="0" w:color="ACCCEA"/>
        <w:insideV w:val="single" w:sz="4" w:space="0" w:color="ACCCEA"/>
      </w:tblBorders>
    </w:tblPr>
    <w:tblStylePr w:type="firstRow">
      <w:rPr>
        <w:rFonts w:ascii="Arial" w:hAnsi="Arial"/>
        <w:b/>
        <w:color w:val="ACCCEA"/>
        <w:sz w:val="22"/>
      </w:rPr>
      <w:tblPr/>
      <w:tcPr>
        <w:tcBorders>
          <w:top w:val="none" w:sz="4" w:space="0" w:color="000000"/>
          <w:left w:val="none" w:sz="4" w:space="0" w:color="000000"/>
          <w:bottom w:val="single" w:sz="4" w:space="0" w:color="ACCCEA"/>
          <w:right w:val="none" w:sz="4" w:space="0" w:color="000000"/>
        </w:tcBorders>
        <w:shd w:val="clear" w:color="FFFFFF" w:fill="FFFFFF"/>
      </w:tcPr>
    </w:tblStylePr>
    <w:tblStylePr w:type="lastRow">
      <w:rPr>
        <w:rFonts w:ascii="Arial" w:hAnsi="Arial"/>
        <w:b/>
        <w:color w:val="ACCCEA"/>
        <w:sz w:val="22"/>
      </w:rPr>
      <w:tblPr/>
      <w:tcPr>
        <w:tcBorders>
          <w:top w:val="single" w:sz="4" w:space="0" w:color="ACCCEA"/>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CCCEA"/>
        <w:sz w:val="22"/>
      </w:rPr>
      <w:tblPr/>
      <w:tcPr>
        <w:tcBorders>
          <w:top w:val="none" w:sz="4" w:space="0" w:color="000000"/>
          <w:left w:val="none" w:sz="4" w:space="0" w:color="000000"/>
          <w:bottom w:val="none" w:sz="4" w:space="0" w:color="000000"/>
          <w:right w:val="single" w:sz="4" w:space="0" w:color="ACCCEA"/>
        </w:tcBorders>
        <w:shd w:val="clear" w:color="FFFFFF" w:fill="auto"/>
      </w:tcPr>
    </w:tblStylePr>
    <w:tblStylePr w:type="lastCol">
      <w:rPr>
        <w:rFonts w:ascii="Arial" w:hAnsi="Arial"/>
        <w:i/>
        <w:color w:val="ACCCEA"/>
        <w:sz w:val="22"/>
      </w:rPr>
      <w:tblPr/>
      <w:tcPr>
        <w:tcBorders>
          <w:top w:val="none" w:sz="4" w:space="0" w:color="000000"/>
          <w:left w:val="single" w:sz="4" w:space="0" w:color="ACCCEA"/>
          <w:bottom w:val="none" w:sz="4" w:space="0" w:color="000000"/>
          <w:right w:val="none" w:sz="4" w:space="0" w:color="000000"/>
        </w:tcBorders>
        <w:shd w:val="clear" w:color="FFFFFF" w:fill="auto"/>
      </w:tc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7Colorful-Accent21">
    <w:name w:val="Grid Table 7 Colorful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b/>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7Colorful-Accent31">
    <w:name w:val="Grid Table 7 Colorful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4" w:space="0" w:color="000000"/>
          <w:left w:val="none" w:sz="4" w:space="0" w:color="000000"/>
          <w:bottom w:val="single" w:sz="4" w:space="0" w:color="A5A5A5"/>
          <w:right w:val="none" w:sz="4" w:space="0" w:color="000000"/>
        </w:tcBorders>
        <w:shd w:val="clear" w:color="FFFFFF" w:fill="FFFFFF"/>
      </w:tcPr>
    </w:tblStylePr>
    <w:tblStylePr w:type="lastRow">
      <w:rPr>
        <w:rFonts w:ascii="Arial" w:hAnsi="Arial"/>
        <w:b/>
        <w:color w:val="A5A5A5"/>
        <w:sz w:val="22"/>
      </w:rPr>
      <w:tblPr/>
      <w:tcPr>
        <w:tcBorders>
          <w:top w:val="single" w:sz="4" w:space="0" w:color="A5A5A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5A5A5"/>
        <w:sz w:val="22"/>
      </w:rPr>
      <w:tblPr/>
      <w:tcPr>
        <w:tcBorders>
          <w:top w:val="none" w:sz="4" w:space="0" w:color="000000"/>
          <w:left w:val="none" w:sz="4" w:space="0" w:color="000000"/>
          <w:bottom w:val="none" w:sz="4" w:space="0" w:color="000000"/>
          <w:right w:val="single" w:sz="4" w:space="0" w:color="A5A5A5"/>
        </w:tcBorders>
        <w:shd w:val="clear" w:color="FFFFFF" w:fill="auto"/>
      </w:tcPr>
    </w:tblStylePr>
    <w:tblStylePr w:type="lastCol">
      <w:rPr>
        <w:rFonts w:ascii="Arial" w:hAnsi="Arial"/>
        <w:i/>
        <w:color w:val="A5A5A5"/>
        <w:sz w:val="22"/>
      </w:rPr>
      <w:tblPr/>
      <w:tcPr>
        <w:tcBorders>
          <w:top w:val="none" w:sz="4" w:space="0" w:color="000000"/>
          <w:left w:val="single" w:sz="4" w:space="0" w:color="A5A5A5"/>
          <w:bottom w:val="none" w:sz="4" w:space="0" w:color="000000"/>
          <w:right w:val="none" w:sz="4" w:space="0" w:color="000000"/>
        </w:tcBorders>
        <w:shd w:val="clear" w:color="FFFFFF" w:fill="auto"/>
      </w:tc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7Colorful-Accent41">
    <w:name w:val="Grid Table 7 Colorful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b/>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7Colorful-Accent51">
    <w:name w:val="Grid Table 7 Colorful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95AFDD"/>
        <w:right w:val="single" w:sz="4" w:space="0" w:color="95AFDD"/>
        <w:insideH w:val="single" w:sz="4" w:space="0" w:color="95AFDD"/>
        <w:insideV w:val="single" w:sz="4" w:space="0" w:color="95AFDD"/>
      </w:tblBorders>
    </w:tblPr>
    <w:tblStylePr w:type="firstRow">
      <w:rPr>
        <w:rFonts w:ascii="Arial" w:hAnsi="Arial"/>
        <w:b/>
        <w:color w:val="254175"/>
        <w:sz w:val="22"/>
      </w:rPr>
      <w:tblPr/>
      <w:tcPr>
        <w:tcBorders>
          <w:top w:val="none" w:sz="4" w:space="0" w:color="000000"/>
          <w:left w:val="none" w:sz="4" w:space="0" w:color="000000"/>
          <w:bottom w:val="single" w:sz="4" w:space="0" w:color="95AFDD"/>
          <w:right w:val="none" w:sz="4" w:space="0" w:color="000000"/>
        </w:tcBorders>
        <w:shd w:val="clear" w:color="FFFFFF" w:fill="FFFFFF"/>
      </w:tcPr>
    </w:tblStylePr>
    <w:tblStylePr w:type="lastRow">
      <w:rPr>
        <w:rFonts w:ascii="Arial" w:hAnsi="Arial"/>
        <w:b/>
        <w:color w:val="254175"/>
        <w:sz w:val="22"/>
      </w:rPr>
      <w:tblPr/>
      <w:tcPr>
        <w:tcBorders>
          <w:top w:val="single" w:sz="4" w:space="0" w:color="95A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54175"/>
        <w:sz w:val="22"/>
      </w:rPr>
      <w:tblPr/>
      <w:tcPr>
        <w:tcBorders>
          <w:top w:val="none" w:sz="4" w:space="0" w:color="000000"/>
          <w:left w:val="none" w:sz="4" w:space="0" w:color="000000"/>
          <w:bottom w:val="none" w:sz="4" w:space="0" w:color="000000"/>
          <w:right w:val="single" w:sz="4" w:space="0" w:color="95AFDD"/>
        </w:tcBorders>
        <w:shd w:val="clear" w:color="FFFFFF" w:fill="auto"/>
      </w:tcPr>
    </w:tblStylePr>
    <w:tblStylePr w:type="lastCol">
      <w:rPr>
        <w:rFonts w:ascii="Arial" w:hAnsi="Arial"/>
        <w:i/>
        <w:color w:val="254175"/>
        <w:sz w:val="22"/>
      </w:rPr>
      <w:tblPr/>
      <w:tcPr>
        <w:tcBorders>
          <w:top w:val="none" w:sz="4" w:space="0" w:color="000000"/>
          <w:left w:val="single" w:sz="4" w:space="0" w:color="95AFDD"/>
          <w:bottom w:val="none" w:sz="4" w:space="0" w:color="000000"/>
          <w:right w:val="none" w:sz="4" w:space="0" w:color="000000"/>
        </w:tcBorders>
        <w:shd w:val="clear" w:color="FFFFFF" w:fill="auto"/>
      </w:tc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7Colorful-Accent61">
    <w:name w:val="Grid Table 7 Colorful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4" w:space="0" w:color="000000"/>
          <w:left w:val="none" w:sz="4" w:space="0" w:color="000000"/>
          <w:bottom w:val="single" w:sz="4" w:space="0" w:color="ADD394"/>
          <w:right w:val="none" w:sz="4" w:space="0" w:color="000000"/>
        </w:tcBorders>
        <w:shd w:val="clear" w:color="FFFFFF" w:fill="FFFFFF"/>
      </w:tcPr>
    </w:tblStylePr>
    <w:tblStylePr w:type="lastRow">
      <w:rPr>
        <w:rFonts w:ascii="Arial" w:hAnsi="Arial"/>
        <w:b/>
        <w:color w:val="416429"/>
        <w:sz w:val="22"/>
      </w:rPr>
      <w:tblPr/>
      <w:tcPr>
        <w:tcBorders>
          <w:top w:val="single" w:sz="4" w:space="0" w:color="ADD39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416429"/>
        <w:sz w:val="22"/>
      </w:rPr>
      <w:tblPr/>
      <w:tcPr>
        <w:tcBorders>
          <w:top w:val="none" w:sz="4" w:space="0" w:color="000000"/>
          <w:left w:val="none" w:sz="4" w:space="0" w:color="000000"/>
          <w:bottom w:val="none" w:sz="4" w:space="0" w:color="000000"/>
          <w:right w:val="single" w:sz="4" w:space="0" w:color="ADD394"/>
        </w:tcBorders>
        <w:shd w:val="clear" w:color="FFFFFF" w:fill="auto"/>
      </w:tcPr>
    </w:tblStylePr>
    <w:tblStylePr w:type="lastCol">
      <w:rPr>
        <w:rFonts w:ascii="Arial" w:hAnsi="Arial"/>
        <w:i/>
        <w:color w:val="416429"/>
        <w:sz w:val="22"/>
      </w:rPr>
      <w:tblPr/>
      <w:tcPr>
        <w:tcBorders>
          <w:top w:val="none" w:sz="4" w:space="0" w:color="000000"/>
          <w:left w:val="single" w:sz="4" w:space="0" w:color="ADD394"/>
          <w:bottom w:val="none" w:sz="4" w:space="0" w:color="000000"/>
          <w:right w:val="none" w:sz="4" w:space="0" w:color="000000"/>
        </w:tcBorders>
        <w:shd w:val="clear" w:color="FFFFFF" w:fill="auto"/>
      </w:tcPr>
    </w:tblStylePr>
    <w:tblStylePr w:type="band1Vert">
      <w:tblPr/>
      <w:tcPr>
        <w:shd w:val="clear" w:color="E1EFD8" w:fill="E1EFD8"/>
      </w:tcPr>
    </w:tblStylePr>
    <w:tblStylePr w:type="band1Horz">
      <w:rPr>
        <w:rFonts w:ascii="Arial" w:hAnsi="Arial"/>
        <w:color w:val="416429"/>
        <w:sz w:val="22"/>
      </w:rPr>
      <w:tblPr/>
      <w:tcPr>
        <w:shd w:val="clear" w:color="E1EFD8" w:fill="E1EFD8"/>
      </w:tcPr>
    </w:tblStylePr>
    <w:tblStylePr w:type="band2Horz">
      <w:rPr>
        <w:rFonts w:ascii="Arial" w:hAnsi="Arial"/>
        <w:color w:val="416429"/>
        <w:sz w:val="22"/>
      </w:rPr>
    </w:tblStylePr>
  </w:style>
  <w:style w:type="table" w:customStyle="1" w:styleId="-1110">
    <w:name w:val="Список-таблица 1 светл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1">
    <w:name w:val="List Table 1 Light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D5E5F4"/>
      </w:tcPr>
    </w:tblStylePr>
    <w:tblStylePr w:type="band1Horz">
      <w:tblPr/>
      <w:tcPr>
        <w:shd w:val="clear" w:color="D5E5F4" w:fill="D5E5F4"/>
      </w:tcPr>
    </w:tblStylePr>
  </w:style>
  <w:style w:type="table" w:customStyle="1" w:styleId="ListTable1Light-Accent21">
    <w:name w:val="List Table 1 Light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FADECB"/>
      </w:tcPr>
    </w:tblStylePr>
    <w:tblStylePr w:type="band1Horz">
      <w:tblPr/>
      <w:tcPr>
        <w:shd w:val="clear" w:color="FADECB" w:fill="FADECB"/>
      </w:tcPr>
    </w:tblStylePr>
  </w:style>
  <w:style w:type="table" w:customStyle="1" w:styleId="ListTable1Light-Accent31">
    <w:name w:val="List Table 1 Light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E8E8E8"/>
      </w:tcPr>
    </w:tblStylePr>
    <w:tblStylePr w:type="band1Horz">
      <w:tblPr/>
      <w:tcPr>
        <w:shd w:val="clear" w:color="E8E8E8" w:fill="E8E8E8"/>
      </w:tcPr>
    </w:tblStylePr>
  </w:style>
  <w:style w:type="table" w:customStyle="1" w:styleId="ListTable1Light-Accent41">
    <w:name w:val="List Table 1 Light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FFEFBF"/>
      </w:tcPr>
    </w:tblStylePr>
    <w:tblStylePr w:type="band1Horz">
      <w:tblPr/>
      <w:tcPr>
        <w:shd w:val="clear" w:color="FFEFBF" w:fill="FFEFBF"/>
      </w:tcPr>
    </w:tblStylePr>
  </w:style>
  <w:style w:type="table" w:customStyle="1" w:styleId="ListTable1Light-Accent51">
    <w:name w:val="List Table 1 Light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CFDBF0"/>
      </w:tcPr>
    </w:tblStylePr>
    <w:tblStylePr w:type="band1Horz">
      <w:tblPr/>
      <w:tcPr>
        <w:shd w:val="clear" w:color="CFDBF0" w:fill="CFDBF0"/>
      </w:tcPr>
    </w:tblStylePr>
  </w:style>
  <w:style w:type="table" w:customStyle="1" w:styleId="ListTable1Light-Accent61">
    <w:name w:val="List Table 1 Light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DAEBCF"/>
      </w:tcPr>
    </w:tblStylePr>
    <w:tblStylePr w:type="band1Horz">
      <w:tblPr/>
      <w:tcPr>
        <w:shd w:val="clear" w:color="DAEBCF" w:fill="DAEBCF"/>
      </w:tcPr>
    </w:tblStylePr>
  </w:style>
  <w:style w:type="table" w:customStyle="1" w:styleId="-2110">
    <w:name w:val="Список-таблица 2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1">
    <w:name w:val="List Table 2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2-Accent21">
    <w:name w:val="List Table 2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2-Accent31">
    <w:name w:val="List Table 2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2-Accent41">
    <w:name w:val="List Table 2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2-Accent51">
    <w:name w:val="List Table 2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2-Accent61">
    <w:name w:val="List Table 2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3110">
    <w:name w:val="Список-таблица 3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
    <w:name w:val="List Table 3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right w:val="single" w:sz="4" w:space="0" w:color="5B9BD5"/>
        </w:tcBorders>
      </w:tcPr>
    </w:tblStylePr>
    <w:tblStylePr w:type="band1Horz">
      <w:rPr>
        <w:rFonts w:ascii="Arial" w:hAnsi="Arial"/>
        <w:color w:val="404040"/>
        <w:sz w:val="22"/>
      </w:rPr>
      <w:tblPr/>
      <w:tcPr>
        <w:tcBorders>
          <w:top w:val="single" w:sz="4" w:space="0" w:color="5B9BD5"/>
          <w:bottom w:val="single" w:sz="4" w:space="0" w:color="5B9BD5"/>
        </w:tcBorders>
      </w:tcPr>
    </w:tblStylePr>
  </w:style>
  <w:style w:type="table" w:customStyle="1" w:styleId="ListTable3-Accent21">
    <w:name w:val="List Table 3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
    <w:name w:val="List Table 3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
    <w:name w:val="List Table 3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
    <w:name w:val="List Table 3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8DA9DB"/>
        <w:left w:val="single" w:sz="4" w:space="0" w:color="8DA9DB"/>
        <w:bottom w:val="single" w:sz="4" w:space="0" w:color="8DA9DB"/>
        <w:right w:val="single" w:sz="4" w:space="0" w:color="8DA9DB"/>
      </w:tblBorders>
    </w:tblPr>
    <w:tblStylePr w:type="firstRow">
      <w:rPr>
        <w:rFonts w:ascii="Arial" w:hAnsi="Arial"/>
        <w:b/>
        <w:color w:val="FFFFFF"/>
        <w:sz w:val="22"/>
      </w:rPr>
      <w:tblPr/>
      <w:tcPr>
        <w:shd w:val="clear" w:color="8DA9DB" w:fill="8DA9D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right w:val="single" w:sz="4" w:space="0" w:color="8DA9DB"/>
        </w:tcBorders>
      </w:tcPr>
    </w:tblStylePr>
    <w:tblStylePr w:type="band1Horz">
      <w:rPr>
        <w:rFonts w:ascii="Arial" w:hAnsi="Arial"/>
        <w:color w:val="404040"/>
        <w:sz w:val="22"/>
      </w:rPr>
      <w:tblPr/>
      <w:tcPr>
        <w:tcBorders>
          <w:top w:val="single" w:sz="4" w:space="0" w:color="8DA9DB"/>
          <w:bottom w:val="single" w:sz="4" w:space="0" w:color="8DA9DB"/>
        </w:tcBorders>
      </w:tcPr>
    </w:tblStylePr>
  </w:style>
  <w:style w:type="table" w:customStyle="1" w:styleId="ListTable3-Accent61">
    <w:name w:val="List Table 3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10">
    <w:name w:val="Список-таблица 4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1">
    <w:name w:val="List Table 4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4-Accent21">
    <w:name w:val="List Table 4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4-Accent31">
    <w:name w:val="List Table 4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4-Accent41">
    <w:name w:val="List Table 4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4-Accent51">
    <w:name w:val="List Table 4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4-Accent61">
    <w:name w:val="List Table 4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5110">
    <w:name w:val="Список-таблица 5 тем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7F7F7F"/>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1">
    <w:name w:val="List Table 5 Dark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5B9BD5"/>
        <w:left w:val="single" w:sz="32" w:space="0" w:color="5B9BD5"/>
        <w:bottom w:val="single" w:sz="32" w:space="0" w:color="5B9BD5"/>
        <w:right w:val="single" w:sz="32" w:space="0" w:color="5B9BD5"/>
      </w:tblBorders>
      <w:shd w:val="clear" w:color="5B9BD5" w:fill="5B9BD5"/>
    </w:tblPr>
    <w:tblStylePr w:type="firstRow">
      <w:rPr>
        <w:rFonts w:ascii="Arial" w:hAnsi="Arial"/>
        <w:b/>
        <w:color w:val="FFFFFF"/>
        <w:sz w:val="22"/>
      </w:rPr>
      <w:tblPr/>
      <w:tcPr>
        <w:tcBorders>
          <w:top w:val="single" w:sz="32" w:space="0" w:color="5B9BD5"/>
          <w:bottom w:val="single" w:sz="12" w:space="0" w:color="FFFFFF"/>
        </w:tcBorders>
        <w:shd w:val="clear" w:color="5B9BD5" w:fill="5B9BD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5B9BD5"/>
          <w:right w:val="single" w:sz="4" w:space="0" w:color="FFFFFF"/>
        </w:tcBorders>
      </w:tcPr>
    </w:tblStylePr>
    <w:tblStylePr w:type="lastCol">
      <w:tblPr/>
      <w:tcPr>
        <w:tcBorders>
          <w:left w:val="single" w:sz="4" w:space="0" w:color="FFFFFF"/>
          <w:right w:val="single" w:sz="32" w:space="0" w:color="5B9BD5"/>
        </w:tcBorders>
      </w:tcPr>
    </w:tblStylePr>
    <w:tblStylePr w:type="band1Vert">
      <w:tblPr/>
      <w:tcPr>
        <w:tcBorders>
          <w:left w:val="single" w:sz="4" w:space="0" w:color="FFFFFF"/>
          <w:right w:val="single" w:sz="4" w:space="0" w:color="FFFFFF"/>
        </w:tcBorders>
        <w:shd w:val="clear" w:color="5B9BD5" w:fill="5B9BD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5B9BD5" w:fill="5B9BD5"/>
      </w:tcPr>
    </w:tblStylePr>
    <w:tblStylePr w:type="band2Horz">
      <w:tblPr/>
      <w:tcPr>
        <w:tcBorders>
          <w:top w:val="single" w:sz="4" w:space="0" w:color="FFFFFF"/>
          <w:bottom w:val="single" w:sz="4" w:space="0" w:color="FFFFFF"/>
        </w:tcBorders>
        <w:shd w:val="clear" w:color="5B9BD5" w:fill="5B9BD5"/>
      </w:tcPr>
    </w:tblStylePr>
  </w:style>
  <w:style w:type="table" w:customStyle="1" w:styleId="ListTable5Dark-Accent21">
    <w:name w:val="List Table 5 Dark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F4B184"/>
    </w:tblPr>
    <w:tblStylePr w:type="firstRow">
      <w:rPr>
        <w:rFonts w:ascii="Arial" w:hAnsi="Arial"/>
        <w:b/>
        <w:color w:val="FFFFFF"/>
        <w:sz w:val="22"/>
      </w:rPr>
      <w:tblPr/>
      <w:tcPr>
        <w:tcBorders>
          <w:top w:val="single" w:sz="32" w:space="0" w:color="F4B184"/>
          <w:bottom w:val="single" w:sz="12" w:space="0" w:color="FFFFFF"/>
        </w:tcBorders>
        <w:shd w:val="clear" w:color="F4B184"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F4B184"/>
      </w:tcPr>
    </w:tblStylePr>
    <w:tblStylePr w:type="band2Horz">
      <w:tblPr/>
      <w:tcPr>
        <w:tcBorders>
          <w:top w:val="single" w:sz="4" w:space="0" w:color="FFFFFF"/>
          <w:bottom w:val="single" w:sz="4" w:space="0" w:color="FFFFFF"/>
        </w:tcBorders>
        <w:shd w:val="clear" w:color="F4B184" w:fill="F4B184"/>
      </w:tcPr>
    </w:tblStylePr>
  </w:style>
  <w:style w:type="table" w:customStyle="1" w:styleId="ListTable5Dark-Accent31">
    <w:name w:val="List Table 5 Dark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C9C9C9"/>
    </w:tblPr>
    <w:tblStylePr w:type="firstRow">
      <w:rPr>
        <w:rFonts w:ascii="Arial" w:hAnsi="Arial"/>
        <w:b/>
        <w:color w:val="FFFFFF"/>
        <w:sz w:val="22"/>
      </w:rPr>
      <w:tblPr/>
      <w:tcPr>
        <w:tcBorders>
          <w:top w:val="single" w:sz="32" w:space="0" w:color="C9C9C9"/>
          <w:bottom w:val="single" w:sz="12" w:space="0" w:color="FFFFFF"/>
        </w:tcBorders>
        <w:shd w:val="clear" w:color="C9C9C9"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C9C9C9"/>
      </w:tcPr>
    </w:tblStylePr>
    <w:tblStylePr w:type="band2Horz">
      <w:tblPr/>
      <w:tcPr>
        <w:tcBorders>
          <w:top w:val="single" w:sz="4" w:space="0" w:color="FFFFFF"/>
          <w:bottom w:val="single" w:sz="4" w:space="0" w:color="FFFFFF"/>
        </w:tcBorders>
        <w:shd w:val="clear" w:color="C9C9C9" w:fill="C9C9C9"/>
      </w:tcPr>
    </w:tblStylePr>
  </w:style>
  <w:style w:type="table" w:customStyle="1" w:styleId="ListTable5Dark-Accent41">
    <w:name w:val="List Table 5 Dark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FFD865"/>
    </w:tblPr>
    <w:tblStylePr w:type="firstRow">
      <w:rPr>
        <w:rFonts w:ascii="Arial" w:hAnsi="Arial"/>
        <w:b/>
        <w:color w:val="FFFFFF"/>
        <w:sz w:val="22"/>
      </w:rPr>
      <w:tblPr/>
      <w:tcPr>
        <w:tcBorders>
          <w:top w:val="single" w:sz="32" w:space="0" w:color="FFD865"/>
          <w:bottom w:val="single" w:sz="12" w:space="0" w:color="FFFFFF"/>
        </w:tcBorders>
        <w:shd w:val="clear" w:color="FFD865"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FFD865"/>
      </w:tcPr>
    </w:tblStylePr>
    <w:tblStylePr w:type="band2Horz">
      <w:tblPr/>
      <w:tcPr>
        <w:tcBorders>
          <w:top w:val="single" w:sz="4" w:space="0" w:color="FFFFFF"/>
          <w:bottom w:val="single" w:sz="4" w:space="0" w:color="FFFFFF"/>
        </w:tcBorders>
        <w:shd w:val="clear" w:color="FFD865" w:fill="FFD865"/>
      </w:tcPr>
    </w:tblStylePr>
  </w:style>
  <w:style w:type="table" w:customStyle="1" w:styleId="ListTable5Dark-Accent51">
    <w:name w:val="List Table 5 Dark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8DA9DB"/>
        <w:left w:val="single" w:sz="32" w:space="0" w:color="8DA9DB"/>
        <w:bottom w:val="single" w:sz="32" w:space="0" w:color="8DA9DB"/>
        <w:right w:val="single" w:sz="32" w:space="0" w:color="8DA9DB"/>
      </w:tblBorders>
      <w:shd w:val="clear" w:color="8DA9DB" w:fill="8DA9DB"/>
    </w:tblPr>
    <w:tblStylePr w:type="firstRow">
      <w:rPr>
        <w:rFonts w:ascii="Arial" w:hAnsi="Arial"/>
        <w:b/>
        <w:color w:val="FFFFFF"/>
        <w:sz w:val="22"/>
      </w:rPr>
      <w:tblPr/>
      <w:tcPr>
        <w:tcBorders>
          <w:top w:val="single" w:sz="32" w:space="0" w:color="8DA9DB"/>
          <w:bottom w:val="single" w:sz="12" w:space="0" w:color="FFFFFF"/>
        </w:tcBorders>
        <w:shd w:val="clear" w:color="8DA9DB" w:fill="8DA9D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8DA9DB"/>
          <w:right w:val="single" w:sz="4" w:space="0" w:color="FFFFFF"/>
        </w:tcBorders>
      </w:tcPr>
    </w:tblStylePr>
    <w:tblStylePr w:type="lastCol">
      <w:tblPr/>
      <w:tcPr>
        <w:tcBorders>
          <w:left w:val="single" w:sz="4" w:space="0" w:color="FFFFFF"/>
          <w:right w:val="single" w:sz="32" w:space="0" w:color="8DA9DB"/>
        </w:tcBorders>
      </w:tcPr>
    </w:tblStylePr>
    <w:tblStylePr w:type="band1Vert">
      <w:tblPr/>
      <w:tcPr>
        <w:tcBorders>
          <w:left w:val="single" w:sz="4" w:space="0" w:color="FFFFFF"/>
          <w:right w:val="single" w:sz="4" w:space="0" w:color="FFFFFF"/>
        </w:tcBorders>
        <w:shd w:val="clear" w:color="8DA9DB" w:fill="8DA9D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8DA9DB" w:fill="8DA9DB"/>
      </w:tcPr>
    </w:tblStylePr>
    <w:tblStylePr w:type="band2Horz">
      <w:tblPr/>
      <w:tcPr>
        <w:tcBorders>
          <w:top w:val="single" w:sz="4" w:space="0" w:color="FFFFFF"/>
          <w:bottom w:val="single" w:sz="4" w:space="0" w:color="FFFFFF"/>
        </w:tcBorders>
        <w:shd w:val="clear" w:color="8DA9DB" w:fill="8DA9DB"/>
      </w:tcPr>
    </w:tblStylePr>
  </w:style>
  <w:style w:type="table" w:customStyle="1" w:styleId="ListTable5Dark-Accent61">
    <w:name w:val="List Table 5 Dark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9D08E"/>
    </w:tblPr>
    <w:tblStylePr w:type="firstRow">
      <w:rPr>
        <w:rFonts w:ascii="Arial" w:hAnsi="Arial"/>
        <w:b/>
        <w:color w:val="FFFFFF"/>
        <w:sz w:val="22"/>
      </w:rPr>
      <w:tblPr/>
      <w:tcPr>
        <w:tcBorders>
          <w:top w:val="single" w:sz="32" w:space="0" w:color="A9D08E"/>
          <w:bottom w:val="single" w:sz="12" w:space="0" w:color="FFFFFF"/>
        </w:tcBorders>
        <w:shd w:val="clear" w:color="A9D08E"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9D08E"/>
      </w:tcPr>
    </w:tblStylePr>
    <w:tblStylePr w:type="band2Horz">
      <w:tblPr/>
      <w:tcPr>
        <w:tcBorders>
          <w:top w:val="single" w:sz="4" w:space="0" w:color="FFFFFF"/>
          <w:bottom w:val="single" w:sz="4" w:space="0" w:color="FFFFFF"/>
        </w:tcBorders>
        <w:shd w:val="clear" w:color="A9D08E" w:fill="A9D08E"/>
      </w:tcPr>
    </w:tblStylePr>
  </w:style>
  <w:style w:type="table" w:customStyle="1" w:styleId="-6110">
    <w:name w:val="Список-таблица 6 цвет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1">
    <w:name w:val="List Table 6 Colorful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5B9BD5"/>
        <w:bottom w:val="single" w:sz="4" w:space="0" w:color="5B9BD5"/>
      </w:tblBorders>
    </w:tblPr>
    <w:tblStylePr w:type="firstRow">
      <w:rPr>
        <w:b/>
        <w:color w:val="245A8D"/>
      </w:rPr>
      <w:tblPr/>
      <w:tcPr>
        <w:tcBorders>
          <w:bottom w:val="single" w:sz="4" w:space="0" w:color="5B9BD5"/>
        </w:tcBorders>
      </w:tcPr>
    </w:tblStylePr>
    <w:tblStylePr w:type="lastRow">
      <w:rPr>
        <w:b/>
        <w:color w:val="245A8D"/>
      </w:rPr>
      <w:tblPr/>
      <w:tcPr>
        <w:tcBorders>
          <w:top w:val="single" w:sz="4" w:space="0" w:color="5B9BD5"/>
        </w:tcBorders>
      </w:tcPr>
    </w:tblStylePr>
    <w:tblStylePr w:type="firstCol">
      <w:rPr>
        <w:b/>
        <w:color w:val="245A8D"/>
      </w:rPr>
    </w:tblStylePr>
    <w:tblStylePr w:type="lastCol">
      <w:rPr>
        <w:b/>
        <w:color w:val="245A8D"/>
      </w:r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6Colorful-Accent21">
    <w:name w:val="List Table 6 Colorful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6Colorful-Accent31">
    <w:name w:val="List Table 6 Colorful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6Colorful-Accent41">
    <w:name w:val="List Table 6 Colorful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6Colorful-Accent51">
    <w:name w:val="List Table 6 Colorful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8DA9DB"/>
        <w:bottom w:val="single" w:sz="4" w:space="0" w:color="8DA9DB"/>
      </w:tblBorders>
    </w:tblPr>
    <w:tblStylePr w:type="firstRow">
      <w:rPr>
        <w:b/>
        <w:color w:val="8DA9DB"/>
      </w:rPr>
      <w:tblPr/>
      <w:tcPr>
        <w:tcBorders>
          <w:bottom w:val="single" w:sz="4" w:space="0" w:color="8DA9DB"/>
        </w:tcBorders>
      </w:tcPr>
    </w:tblStylePr>
    <w:tblStylePr w:type="lastRow">
      <w:rPr>
        <w:b/>
        <w:color w:val="8DA9DB"/>
      </w:rPr>
      <w:tblPr/>
      <w:tcPr>
        <w:tcBorders>
          <w:top w:val="single" w:sz="4" w:space="0" w:color="8DA9DB"/>
        </w:tcBorders>
      </w:tcPr>
    </w:tblStylePr>
    <w:tblStylePr w:type="firstCol">
      <w:rPr>
        <w:b/>
        <w:color w:val="8DA9DB"/>
      </w:rPr>
    </w:tblStylePr>
    <w:tblStylePr w:type="lastCol">
      <w:rPr>
        <w:b/>
        <w:color w:val="8DA9DB"/>
      </w:r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6Colorful-Accent61">
    <w:name w:val="List Table 6 Colorful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7110">
    <w:name w:val="Список-таблица 7 цвет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1">
    <w:name w:val="List Table 7 Colorful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5B9BD5"/>
      </w:tblBorders>
    </w:tblPr>
    <w:tblStylePr w:type="firstRow">
      <w:rPr>
        <w:rFonts w:ascii="Arial" w:hAnsi="Arial"/>
        <w:i/>
        <w:color w:val="245A8D"/>
        <w:sz w:val="22"/>
      </w:rPr>
      <w:tblPr/>
      <w:tcPr>
        <w:tcBorders>
          <w:top w:val="none" w:sz="4" w:space="0" w:color="000000"/>
          <w:left w:val="none" w:sz="4" w:space="0" w:color="000000"/>
          <w:bottom w:val="single" w:sz="4" w:space="0" w:color="5B9BD5"/>
          <w:right w:val="none" w:sz="4" w:space="0" w:color="000000"/>
        </w:tcBorders>
        <w:shd w:val="clear" w:color="FFFFFF" w:fill="FFFFFF"/>
      </w:tcPr>
    </w:tblStylePr>
    <w:tblStylePr w:type="lastRow">
      <w:rPr>
        <w:rFonts w:ascii="Arial" w:hAnsi="Arial"/>
        <w:i/>
        <w:color w:val="245A8D"/>
        <w:sz w:val="22"/>
      </w:rPr>
      <w:tblPr/>
      <w:tcPr>
        <w:tcBorders>
          <w:top w:val="single" w:sz="4" w:space="0" w:color="5B9BD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45A8D"/>
        <w:sz w:val="22"/>
      </w:rPr>
      <w:tblPr/>
      <w:tcPr>
        <w:tcBorders>
          <w:top w:val="none" w:sz="4" w:space="0" w:color="000000"/>
          <w:left w:val="none" w:sz="4" w:space="0" w:color="000000"/>
          <w:bottom w:val="none" w:sz="4" w:space="0" w:color="000000"/>
          <w:right w:val="single" w:sz="4" w:space="0" w:color="5B9BD5"/>
        </w:tcBorders>
        <w:shd w:val="clear" w:color="FFFFFF" w:fill="auto"/>
      </w:tcPr>
    </w:tblStylePr>
    <w:tblStylePr w:type="lastCol">
      <w:rPr>
        <w:rFonts w:ascii="Arial" w:hAnsi="Arial"/>
        <w:i/>
        <w:color w:val="245A8D"/>
        <w:sz w:val="22"/>
      </w:rPr>
      <w:tblPr/>
      <w:tcPr>
        <w:tcBorders>
          <w:top w:val="none" w:sz="4" w:space="0" w:color="000000"/>
          <w:left w:val="single" w:sz="4" w:space="0" w:color="5B9BD5"/>
          <w:bottom w:val="none" w:sz="4" w:space="0" w:color="000000"/>
          <w:right w:val="none" w:sz="4" w:space="0" w:color="000000"/>
        </w:tcBorders>
        <w:shd w:val="clear" w:color="FFFFFF" w:fill="auto"/>
      </w:tc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7Colorful-Accent21">
    <w:name w:val="List Table 7 Colorful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i/>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7Colorful-Accent31">
    <w:name w:val="List Table 7 Colorful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4" w:space="0" w:color="000000"/>
          <w:left w:val="none" w:sz="4" w:space="0" w:color="000000"/>
          <w:bottom w:val="single" w:sz="4" w:space="0" w:color="C9C9C9"/>
          <w:right w:val="none" w:sz="4" w:space="0" w:color="000000"/>
        </w:tcBorders>
        <w:shd w:val="clear" w:color="FFFFFF" w:fill="FFFFFF"/>
      </w:tcPr>
    </w:tblStylePr>
    <w:tblStylePr w:type="lastRow">
      <w:rPr>
        <w:rFonts w:ascii="Arial" w:hAnsi="Arial"/>
        <w:i/>
        <w:color w:val="C9C9C9"/>
        <w:sz w:val="22"/>
      </w:rPr>
      <w:tblPr/>
      <w:tcPr>
        <w:tcBorders>
          <w:top w:val="single" w:sz="4" w:space="0" w:color="C9C9C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9C9C9"/>
        <w:sz w:val="22"/>
      </w:rPr>
      <w:tblPr/>
      <w:tcPr>
        <w:tcBorders>
          <w:top w:val="none" w:sz="4" w:space="0" w:color="000000"/>
          <w:left w:val="none" w:sz="4" w:space="0" w:color="000000"/>
          <w:bottom w:val="none" w:sz="4" w:space="0" w:color="000000"/>
          <w:right w:val="single" w:sz="4" w:space="0" w:color="C9C9C9"/>
        </w:tcBorders>
        <w:shd w:val="clear" w:color="FFFFFF" w:fill="auto"/>
      </w:tcPr>
    </w:tblStylePr>
    <w:tblStylePr w:type="lastCol">
      <w:rPr>
        <w:rFonts w:ascii="Arial" w:hAnsi="Arial"/>
        <w:i/>
        <w:color w:val="C9C9C9"/>
        <w:sz w:val="22"/>
      </w:rPr>
      <w:tblPr/>
      <w:tcPr>
        <w:tcBorders>
          <w:top w:val="none" w:sz="4" w:space="0" w:color="000000"/>
          <w:left w:val="single" w:sz="4" w:space="0" w:color="C9C9C9"/>
          <w:bottom w:val="none" w:sz="4" w:space="0" w:color="000000"/>
          <w:right w:val="none" w:sz="4" w:space="0" w:color="000000"/>
        </w:tcBorders>
        <w:shd w:val="clear" w:color="FFFFFF" w:fill="auto"/>
      </w:tc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7Colorful-Accent41">
    <w:name w:val="List Table 7 Colorful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i/>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7Colorful-Accent51">
    <w:name w:val="List Table 7 Colorful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8DA9DB"/>
      </w:tblBorders>
    </w:tblPr>
    <w:tblStylePr w:type="firstRow">
      <w:rPr>
        <w:rFonts w:ascii="Arial" w:hAnsi="Arial"/>
        <w:i/>
        <w:color w:val="8DA9DB"/>
        <w:sz w:val="22"/>
      </w:rPr>
      <w:tblPr/>
      <w:tcPr>
        <w:tcBorders>
          <w:top w:val="none" w:sz="4" w:space="0" w:color="000000"/>
          <w:left w:val="none" w:sz="4" w:space="0" w:color="000000"/>
          <w:bottom w:val="single" w:sz="4" w:space="0" w:color="8DA9DB"/>
          <w:right w:val="none" w:sz="4" w:space="0" w:color="000000"/>
        </w:tcBorders>
        <w:shd w:val="clear" w:color="FFFFFF" w:fill="FFFFFF"/>
      </w:tcPr>
    </w:tblStylePr>
    <w:tblStylePr w:type="lastRow">
      <w:rPr>
        <w:rFonts w:ascii="Arial" w:hAnsi="Arial"/>
        <w:i/>
        <w:color w:val="8DA9DB"/>
        <w:sz w:val="22"/>
      </w:rPr>
      <w:tblPr/>
      <w:tcPr>
        <w:tcBorders>
          <w:top w:val="single" w:sz="4" w:space="0" w:color="8DA9D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8DA9DB"/>
        <w:sz w:val="22"/>
      </w:rPr>
      <w:tblPr/>
      <w:tcPr>
        <w:tcBorders>
          <w:top w:val="none" w:sz="4" w:space="0" w:color="000000"/>
          <w:left w:val="none" w:sz="4" w:space="0" w:color="000000"/>
          <w:bottom w:val="none" w:sz="4" w:space="0" w:color="000000"/>
          <w:right w:val="single" w:sz="4" w:space="0" w:color="8DA9DB"/>
        </w:tcBorders>
        <w:shd w:val="clear" w:color="FFFFFF" w:fill="auto"/>
      </w:tcPr>
    </w:tblStylePr>
    <w:tblStylePr w:type="lastCol">
      <w:rPr>
        <w:rFonts w:ascii="Arial" w:hAnsi="Arial"/>
        <w:i/>
        <w:color w:val="8DA9DB"/>
        <w:sz w:val="22"/>
      </w:rPr>
      <w:tblPr/>
      <w:tcPr>
        <w:tcBorders>
          <w:top w:val="none" w:sz="4" w:space="0" w:color="000000"/>
          <w:left w:val="single" w:sz="4" w:space="0" w:color="8DA9DB"/>
          <w:bottom w:val="none" w:sz="4" w:space="0" w:color="000000"/>
          <w:right w:val="none" w:sz="4" w:space="0" w:color="000000"/>
        </w:tcBorders>
        <w:shd w:val="clear" w:color="FFFFFF" w:fill="auto"/>
      </w:tc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7Colorful-Accent61">
    <w:name w:val="List Table 7 Colorful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4" w:space="0" w:color="000000"/>
          <w:left w:val="none" w:sz="4" w:space="0" w:color="000000"/>
          <w:bottom w:val="single" w:sz="4" w:space="0" w:color="A9D08E"/>
          <w:right w:val="none" w:sz="4" w:space="0" w:color="000000"/>
        </w:tcBorders>
        <w:shd w:val="clear" w:color="FFFFFF" w:fill="FFFFFF"/>
      </w:tcPr>
    </w:tblStylePr>
    <w:tblStylePr w:type="lastRow">
      <w:rPr>
        <w:rFonts w:ascii="Arial" w:hAnsi="Arial"/>
        <w:i/>
        <w:color w:val="A9D08E"/>
        <w:sz w:val="22"/>
      </w:rPr>
      <w:tblPr/>
      <w:tcPr>
        <w:tcBorders>
          <w:top w:val="single" w:sz="4" w:space="0" w:color="A9D08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9D08E"/>
        <w:sz w:val="22"/>
      </w:rPr>
      <w:tblPr/>
      <w:tcPr>
        <w:tcBorders>
          <w:top w:val="none" w:sz="4" w:space="0" w:color="000000"/>
          <w:left w:val="none" w:sz="4" w:space="0" w:color="000000"/>
          <w:bottom w:val="none" w:sz="4" w:space="0" w:color="000000"/>
          <w:right w:val="single" w:sz="4" w:space="0" w:color="A9D08E"/>
        </w:tcBorders>
        <w:shd w:val="clear" w:color="FFFFFF" w:fill="auto"/>
      </w:tcPr>
    </w:tblStylePr>
    <w:tblStylePr w:type="lastCol">
      <w:rPr>
        <w:rFonts w:ascii="Arial" w:hAnsi="Arial"/>
        <w:i/>
        <w:color w:val="A9D08E"/>
        <w:sz w:val="22"/>
      </w:rPr>
      <w:tblPr/>
      <w:tcPr>
        <w:tcBorders>
          <w:top w:val="none" w:sz="4" w:space="0" w:color="000000"/>
          <w:left w:val="single" w:sz="4" w:space="0" w:color="A9D08E"/>
          <w:bottom w:val="none" w:sz="4" w:space="0" w:color="000000"/>
          <w:right w:val="none" w:sz="4" w:space="0" w:color="000000"/>
        </w:tcBorders>
        <w:shd w:val="clear" w:color="FFFFFF" w:fill="auto"/>
      </w:tc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Lined-Accent10">
    <w:name w:val="Lined - Accent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1">
    <w:name w:val="Lined - Accent 1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Lined-Accent21">
    <w:name w:val="Lined - Accent 2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Lined-Accent31">
    <w:name w:val="Lined - Accent 3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Lined-Accent41">
    <w:name w:val="Lined - Accent 4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Lined-Accent51">
    <w:name w:val="Lined - Accent 5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Lined-Accent61">
    <w:name w:val="Lined - Accent 6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Lined-Accent10">
    <w:name w:val="Bordered &amp; Lined - Accent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1">
    <w:name w:val="Bordered &amp; Lined - Accent 1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BorderedLined-Accent21">
    <w:name w:val="Bordered &amp; Lined - Accent 2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BorderedLined-Accent31">
    <w:name w:val="Bordered &amp; Lined - Accent 3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BorderedLined-Accent41">
    <w:name w:val="Bordered &amp; Lined - Accent 4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BorderedLined-Accent51">
    <w:name w:val="Bordered &amp; Lined - Accent 5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BorderedLined-Accent61">
    <w:name w:val="Bordered &amp; Lined - Accent 6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1">
    <w:name w:val="Bordered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1">
    <w:name w:val="Bordered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5B9BD5"/>
        </w:tcBorders>
      </w:tcPr>
    </w:tblStylePr>
    <w:tblStylePr w:type="lastRow">
      <w:rPr>
        <w:rFonts w:ascii="Arial" w:hAnsi="Arial"/>
        <w:color w:val="404040"/>
        <w:sz w:val="22"/>
      </w:rPr>
      <w:tblPr/>
      <w:tcPr>
        <w:tcBorders>
          <w:top w:val="single" w:sz="12" w:space="0" w:color="5B9BD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21">
    <w:name w:val="Bordered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1">
    <w:name w:val="Bordered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1">
    <w:name w:val="Bordered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1">
    <w:name w:val="Bordered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8DA9DB"/>
        </w:tcBorders>
      </w:tcPr>
    </w:tblStylePr>
    <w:tblStylePr w:type="lastRow">
      <w:rPr>
        <w:rFonts w:ascii="Arial" w:hAnsi="Arial"/>
        <w:color w:val="404040"/>
        <w:sz w:val="22"/>
      </w:rPr>
      <w:tblPr/>
      <w:tcPr>
        <w:tcBorders>
          <w:top w:val="single" w:sz="12" w:space="0" w:color="8DA9D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61">
    <w:name w:val="Bordered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43">
    <w:name w:val="Сетка таблицы4"/>
    <w:basedOn w:val="a3"/>
    <w:next w:val="a8"/>
    <w:uiPriority w:val="59"/>
    <w:rsid w:val="00F55EC7"/>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rsid w:val="00F55E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Report1">
    <w:name w:val="Table Grid Report1"/>
    <w:basedOn w:val="a3"/>
    <w:next w:val="a8"/>
    <w:uiPriority w:val="59"/>
    <w:rsid w:val="001E18F9"/>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
    <w:name w:val="Table Grid Report2"/>
    <w:basedOn w:val="a3"/>
    <w:next w:val="a8"/>
    <w:uiPriority w:val="59"/>
    <w:rsid w:val="001E18F9"/>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E6622"/>
    <w:rPr>
      <w:rFonts w:eastAsiaTheme="minorEastAsia"/>
      <w:lang w:eastAsia="ru-RU"/>
    </w:rPr>
  </w:style>
  <w:style w:type="paragraph" w:styleId="11">
    <w:name w:val="heading 1"/>
    <w:basedOn w:val="a1"/>
    <w:next w:val="a1"/>
    <w:link w:val="12"/>
    <w:uiPriority w:val="1"/>
    <w:qFormat/>
    <w:rsid w:val="000F5947"/>
    <w:pPr>
      <w:keepNext/>
      <w:spacing w:before="240" w:after="60" w:line="240" w:lineRule="auto"/>
      <w:jc w:val="both"/>
      <w:outlineLvl w:val="0"/>
    </w:pPr>
    <w:rPr>
      <w:rFonts w:ascii="Arial" w:eastAsia="Times New Roman" w:hAnsi="Arial" w:cs="Arial"/>
      <w:b/>
      <w:bCs/>
      <w:sz w:val="32"/>
      <w:szCs w:val="32"/>
    </w:rPr>
  </w:style>
  <w:style w:type="paragraph" w:styleId="20">
    <w:name w:val="heading 2"/>
    <w:basedOn w:val="a1"/>
    <w:next w:val="a1"/>
    <w:link w:val="21"/>
    <w:uiPriority w:val="1"/>
    <w:qFormat/>
    <w:rsid w:val="000F5947"/>
    <w:pPr>
      <w:keepNext/>
      <w:spacing w:after="0" w:line="240" w:lineRule="auto"/>
      <w:jc w:val="right"/>
      <w:outlineLvl w:val="1"/>
    </w:pPr>
    <w:rPr>
      <w:rFonts w:ascii="Times New Roman" w:eastAsia="Times New Roman" w:hAnsi="Times New Roman" w:cs="Times New Roman"/>
      <w:sz w:val="28"/>
      <w:szCs w:val="28"/>
    </w:rPr>
  </w:style>
  <w:style w:type="paragraph" w:styleId="30">
    <w:name w:val="heading 3"/>
    <w:basedOn w:val="a1"/>
    <w:next w:val="a1"/>
    <w:link w:val="31"/>
    <w:uiPriority w:val="9"/>
    <w:qFormat/>
    <w:rsid w:val="000F5947"/>
    <w:pPr>
      <w:keepNext/>
      <w:widowControl w:val="0"/>
      <w:spacing w:before="240" w:after="60" w:line="240" w:lineRule="auto"/>
      <w:jc w:val="both"/>
      <w:outlineLvl w:val="2"/>
    </w:pPr>
    <w:rPr>
      <w:rFonts w:ascii="Cambria" w:eastAsia="Times New Roman" w:hAnsi="Cambria" w:cs="Times New Roman"/>
      <w:b/>
      <w:bCs/>
      <w:sz w:val="26"/>
      <w:szCs w:val="26"/>
    </w:rPr>
  </w:style>
  <w:style w:type="paragraph" w:styleId="4">
    <w:name w:val="heading 4"/>
    <w:basedOn w:val="a1"/>
    <w:next w:val="a1"/>
    <w:link w:val="40"/>
    <w:uiPriority w:val="9"/>
    <w:unhideWhenUsed/>
    <w:qFormat/>
    <w:rsid w:val="000F5947"/>
    <w:pPr>
      <w:keepNext/>
      <w:keepLines/>
      <w:spacing w:before="200" w:after="0"/>
      <w:jc w:val="both"/>
      <w:outlineLvl w:val="3"/>
    </w:pPr>
    <w:rPr>
      <w:rFonts w:ascii="Cambria" w:eastAsia="Times New Roman" w:hAnsi="Cambria" w:cs="Times New Roman"/>
      <w:b/>
      <w:bCs/>
      <w:i/>
      <w:iCs/>
      <w:color w:val="4F81BD"/>
      <w:sz w:val="28"/>
    </w:rPr>
  </w:style>
  <w:style w:type="paragraph" w:styleId="5">
    <w:name w:val="heading 5"/>
    <w:basedOn w:val="a1"/>
    <w:next w:val="a1"/>
    <w:link w:val="50"/>
    <w:uiPriority w:val="9"/>
    <w:unhideWhenUsed/>
    <w:qFormat/>
    <w:rsid w:val="000F5947"/>
    <w:pPr>
      <w:keepNext/>
      <w:keepLines/>
      <w:spacing w:before="320"/>
      <w:jc w:val="both"/>
      <w:outlineLvl w:val="4"/>
    </w:pPr>
    <w:rPr>
      <w:rFonts w:ascii="Arial" w:eastAsia="Arial" w:hAnsi="Arial" w:cs="Arial"/>
      <w:b/>
      <w:bCs/>
      <w:sz w:val="24"/>
      <w:szCs w:val="24"/>
    </w:rPr>
  </w:style>
  <w:style w:type="paragraph" w:styleId="6">
    <w:name w:val="heading 6"/>
    <w:basedOn w:val="a1"/>
    <w:next w:val="a1"/>
    <w:link w:val="60"/>
    <w:uiPriority w:val="9"/>
    <w:unhideWhenUsed/>
    <w:qFormat/>
    <w:rsid w:val="000F5947"/>
    <w:pPr>
      <w:keepNext/>
      <w:keepLines/>
      <w:spacing w:before="320"/>
      <w:jc w:val="both"/>
      <w:outlineLvl w:val="5"/>
    </w:pPr>
    <w:rPr>
      <w:rFonts w:ascii="Arial" w:eastAsia="Arial" w:hAnsi="Arial" w:cs="Arial"/>
      <w:b/>
      <w:bCs/>
    </w:rPr>
  </w:style>
  <w:style w:type="paragraph" w:styleId="7">
    <w:name w:val="heading 7"/>
    <w:basedOn w:val="a1"/>
    <w:next w:val="a1"/>
    <w:link w:val="70"/>
    <w:uiPriority w:val="9"/>
    <w:unhideWhenUsed/>
    <w:qFormat/>
    <w:rsid w:val="000F5947"/>
    <w:pPr>
      <w:keepNext/>
      <w:keepLines/>
      <w:spacing w:before="320"/>
      <w:jc w:val="both"/>
      <w:outlineLvl w:val="6"/>
    </w:pPr>
    <w:rPr>
      <w:rFonts w:ascii="Arial" w:eastAsia="Arial" w:hAnsi="Arial" w:cs="Arial"/>
      <w:b/>
      <w:bCs/>
      <w:i/>
      <w:iCs/>
    </w:rPr>
  </w:style>
  <w:style w:type="paragraph" w:styleId="8">
    <w:name w:val="heading 8"/>
    <w:basedOn w:val="a1"/>
    <w:next w:val="a1"/>
    <w:link w:val="80"/>
    <w:uiPriority w:val="9"/>
    <w:unhideWhenUsed/>
    <w:qFormat/>
    <w:rsid w:val="000F5947"/>
    <w:pPr>
      <w:keepNext/>
      <w:keepLines/>
      <w:spacing w:before="320"/>
      <w:jc w:val="both"/>
      <w:outlineLvl w:val="7"/>
    </w:pPr>
    <w:rPr>
      <w:rFonts w:ascii="Arial" w:eastAsia="Arial" w:hAnsi="Arial" w:cs="Arial"/>
      <w:i/>
      <w:iCs/>
    </w:rPr>
  </w:style>
  <w:style w:type="paragraph" w:styleId="9">
    <w:name w:val="heading 9"/>
    <w:basedOn w:val="a1"/>
    <w:next w:val="a1"/>
    <w:link w:val="90"/>
    <w:uiPriority w:val="9"/>
    <w:unhideWhenUsed/>
    <w:qFormat/>
    <w:rsid w:val="000F5947"/>
    <w:pPr>
      <w:keepNext/>
      <w:keepLines/>
      <w:spacing w:before="320"/>
      <w:jc w:val="both"/>
      <w:outlineLvl w:val="8"/>
    </w:pPr>
    <w:rPr>
      <w:rFonts w:ascii="Arial" w:eastAsia="Arial" w:hAnsi="Arial" w:cs="Arial"/>
      <w:i/>
      <w:iCs/>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Без интервала Знак"/>
    <w:aliases w:val="с интервалом Знак,Без интервала1 Знак,No Spacing Знак,No Spacing1 Знак,Без интервала11 Знак"/>
    <w:basedOn w:val="a2"/>
    <w:link w:val="a6"/>
    <w:uiPriority w:val="1"/>
    <w:locked/>
    <w:rsid w:val="006E6622"/>
  </w:style>
  <w:style w:type="paragraph" w:styleId="a6">
    <w:name w:val="No Spacing"/>
    <w:aliases w:val="с интервалом,Без интервала1,No Spacing,No Spacing1,Без интервала11"/>
    <w:link w:val="a5"/>
    <w:uiPriority w:val="99"/>
    <w:qFormat/>
    <w:rsid w:val="006E6622"/>
    <w:pPr>
      <w:spacing w:after="0" w:line="240" w:lineRule="auto"/>
    </w:pPr>
  </w:style>
  <w:style w:type="character" w:customStyle="1" w:styleId="ConsPlusNormal">
    <w:name w:val="ConsPlusNormal Знак"/>
    <w:link w:val="ConsPlusNormal0"/>
    <w:locked/>
    <w:rsid w:val="006E6622"/>
    <w:rPr>
      <w:rFonts w:ascii="Calibri" w:eastAsia="Times New Roman" w:hAnsi="Calibri" w:cs="Calibri"/>
      <w:szCs w:val="20"/>
      <w:lang w:eastAsia="ru-RU"/>
    </w:rPr>
  </w:style>
  <w:style w:type="paragraph" w:customStyle="1" w:styleId="ConsPlusNormal0">
    <w:name w:val="ConsPlusNormal"/>
    <w:link w:val="ConsPlusNormal"/>
    <w:qFormat/>
    <w:rsid w:val="006E6622"/>
    <w:pPr>
      <w:widowControl w:val="0"/>
      <w:autoSpaceDE w:val="0"/>
      <w:autoSpaceDN w:val="0"/>
      <w:spacing w:after="0" w:line="240" w:lineRule="auto"/>
    </w:pPr>
    <w:rPr>
      <w:rFonts w:ascii="Calibri" w:eastAsia="Times New Roman" w:hAnsi="Calibri" w:cs="Calibri"/>
      <w:szCs w:val="20"/>
      <w:lang w:eastAsia="ru-RU"/>
    </w:rPr>
  </w:style>
  <w:style w:type="paragraph" w:styleId="a7">
    <w:name w:val="List Paragraph"/>
    <w:basedOn w:val="a1"/>
    <w:qFormat/>
    <w:rsid w:val="006E6622"/>
    <w:pPr>
      <w:ind w:left="720"/>
      <w:contextualSpacing/>
    </w:pPr>
    <w:rPr>
      <w:rFonts w:ascii="Calibri" w:eastAsia="Times New Roman" w:hAnsi="Calibri" w:cs="Times New Roman"/>
    </w:rPr>
  </w:style>
  <w:style w:type="table" w:styleId="a8">
    <w:name w:val="Table Grid"/>
    <w:aliases w:val="Table Grid Report"/>
    <w:basedOn w:val="a3"/>
    <w:uiPriority w:val="59"/>
    <w:rsid w:val="006E6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1"/>
    <w:link w:val="aa"/>
    <w:uiPriority w:val="99"/>
    <w:semiHidden/>
    <w:unhideWhenUsed/>
    <w:rsid w:val="000F5947"/>
    <w:pPr>
      <w:spacing w:after="0" w:line="240" w:lineRule="auto"/>
    </w:pPr>
    <w:rPr>
      <w:rFonts w:ascii="Tahoma" w:hAnsi="Tahoma" w:cs="Tahoma"/>
      <w:sz w:val="16"/>
      <w:szCs w:val="16"/>
    </w:rPr>
  </w:style>
  <w:style w:type="character" w:customStyle="1" w:styleId="aa">
    <w:name w:val="Текст выноски Знак"/>
    <w:basedOn w:val="a2"/>
    <w:link w:val="a9"/>
    <w:uiPriority w:val="99"/>
    <w:semiHidden/>
    <w:rsid w:val="000F5947"/>
    <w:rPr>
      <w:rFonts w:ascii="Tahoma" w:eastAsiaTheme="minorEastAsia" w:hAnsi="Tahoma" w:cs="Tahoma"/>
      <w:sz w:val="16"/>
      <w:szCs w:val="16"/>
      <w:lang w:eastAsia="ru-RU"/>
    </w:rPr>
  </w:style>
  <w:style w:type="character" w:customStyle="1" w:styleId="12">
    <w:name w:val="Заголовок 1 Знак"/>
    <w:basedOn w:val="a2"/>
    <w:link w:val="11"/>
    <w:uiPriority w:val="1"/>
    <w:rsid w:val="000F5947"/>
    <w:rPr>
      <w:rFonts w:ascii="Arial" w:eastAsia="Times New Roman" w:hAnsi="Arial" w:cs="Arial"/>
      <w:b/>
      <w:bCs/>
      <w:sz w:val="32"/>
      <w:szCs w:val="32"/>
      <w:lang w:eastAsia="ru-RU"/>
    </w:rPr>
  </w:style>
  <w:style w:type="character" w:customStyle="1" w:styleId="21">
    <w:name w:val="Заголовок 2 Знак"/>
    <w:basedOn w:val="a2"/>
    <w:link w:val="20"/>
    <w:uiPriority w:val="1"/>
    <w:rsid w:val="000F5947"/>
    <w:rPr>
      <w:rFonts w:ascii="Times New Roman" w:eastAsia="Times New Roman" w:hAnsi="Times New Roman" w:cs="Times New Roman"/>
      <w:sz w:val="28"/>
      <w:szCs w:val="28"/>
      <w:lang w:eastAsia="ru-RU"/>
    </w:rPr>
  </w:style>
  <w:style w:type="character" w:customStyle="1" w:styleId="31">
    <w:name w:val="Заголовок 3 Знак"/>
    <w:basedOn w:val="a2"/>
    <w:link w:val="30"/>
    <w:uiPriority w:val="9"/>
    <w:rsid w:val="000F5947"/>
    <w:rPr>
      <w:rFonts w:ascii="Cambria" w:eastAsia="Times New Roman" w:hAnsi="Cambria" w:cs="Times New Roman"/>
      <w:b/>
      <w:bCs/>
      <w:sz w:val="26"/>
      <w:szCs w:val="26"/>
      <w:lang w:eastAsia="ru-RU"/>
    </w:rPr>
  </w:style>
  <w:style w:type="character" w:customStyle="1" w:styleId="40">
    <w:name w:val="Заголовок 4 Знак"/>
    <w:basedOn w:val="a2"/>
    <w:link w:val="4"/>
    <w:uiPriority w:val="9"/>
    <w:rsid w:val="000F5947"/>
    <w:rPr>
      <w:rFonts w:ascii="Cambria" w:eastAsia="Times New Roman" w:hAnsi="Cambria" w:cs="Times New Roman"/>
      <w:b/>
      <w:bCs/>
      <w:i/>
      <w:iCs/>
      <w:color w:val="4F81BD"/>
      <w:sz w:val="28"/>
      <w:lang w:eastAsia="ru-RU"/>
    </w:rPr>
  </w:style>
  <w:style w:type="character" w:customStyle="1" w:styleId="50">
    <w:name w:val="Заголовок 5 Знак"/>
    <w:basedOn w:val="a2"/>
    <w:link w:val="5"/>
    <w:uiPriority w:val="9"/>
    <w:rsid w:val="000F5947"/>
    <w:rPr>
      <w:rFonts w:ascii="Arial" w:eastAsia="Arial" w:hAnsi="Arial" w:cs="Arial"/>
      <w:b/>
      <w:bCs/>
      <w:sz w:val="24"/>
      <w:szCs w:val="24"/>
      <w:lang w:eastAsia="ru-RU"/>
    </w:rPr>
  </w:style>
  <w:style w:type="character" w:customStyle="1" w:styleId="60">
    <w:name w:val="Заголовок 6 Знак"/>
    <w:basedOn w:val="a2"/>
    <w:link w:val="6"/>
    <w:uiPriority w:val="9"/>
    <w:rsid w:val="000F5947"/>
    <w:rPr>
      <w:rFonts w:ascii="Arial" w:eastAsia="Arial" w:hAnsi="Arial" w:cs="Arial"/>
      <w:b/>
      <w:bCs/>
      <w:lang w:eastAsia="ru-RU"/>
    </w:rPr>
  </w:style>
  <w:style w:type="character" w:customStyle="1" w:styleId="70">
    <w:name w:val="Заголовок 7 Знак"/>
    <w:basedOn w:val="a2"/>
    <w:link w:val="7"/>
    <w:uiPriority w:val="9"/>
    <w:rsid w:val="000F5947"/>
    <w:rPr>
      <w:rFonts w:ascii="Arial" w:eastAsia="Arial" w:hAnsi="Arial" w:cs="Arial"/>
      <w:b/>
      <w:bCs/>
      <w:i/>
      <w:iCs/>
      <w:lang w:eastAsia="ru-RU"/>
    </w:rPr>
  </w:style>
  <w:style w:type="character" w:customStyle="1" w:styleId="80">
    <w:name w:val="Заголовок 8 Знак"/>
    <w:basedOn w:val="a2"/>
    <w:link w:val="8"/>
    <w:uiPriority w:val="9"/>
    <w:rsid w:val="000F5947"/>
    <w:rPr>
      <w:rFonts w:ascii="Arial" w:eastAsia="Arial" w:hAnsi="Arial" w:cs="Arial"/>
      <w:i/>
      <w:iCs/>
      <w:lang w:eastAsia="ru-RU"/>
    </w:rPr>
  </w:style>
  <w:style w:type="character" w:customStyle="1" w:styleId="90">
    <w:name w:val="Заголовок 9 Знак"/>
    <w:basedOn w:val="a2"/>
    <w:link w:val="9"/>
    <w:uiPriority w:val="9"/>
    <w:rsid w:val="000F5947"/>
    <w:rPr>
      <w:rFonts w:ascii="Arial" w:eastAsia="Arial" w:hAnsi="Arial" w:cs="Arial"/>
      <w:i/>
      <w:iCs/>
      <w:sz w:val="21"/>
      <w:szCs w:val="21"/>
      <w:lang w:eastAsia="ru-RU"/>
    </w:rPr>
  </w:style>
  <w:style w:type="numbering" w:customStyle="1" w:styleId="13">
    <w:name w:val="Нет списка1"/>
    <w:next w:val="a4"/>
    <w:uiPriority w:val="99"/>
    <w:semiHidden/>
    <w:unhideWhenUsed/>
    <w:rsid w:val="000F5947"/>
  </w:style>
  <w:style w:type="character" w:customStyle="1" w:styleId="Heading5Char">
    <w:name w:val="Heading 5 Char"/>
    <w:basedOn w:val="a2"/>
    <w:uiPriority w:val="9"/>
    <w:rsid w:val="000F5947"/>
    <w:rPr>
      <w:rFonts w:ascii="Arial" w:eastAsia="Arial" w:hAnsi="Arial" w:cs="Arial"/>
      <w:b/>
      <w:bCs/>
      <w:sz w:val="24"/>
      <w:szCs w:val="24"/>
    </w:rPr>
  </w:style>
  <w:style w:type="character" w:customStyle="1" w:styleId="Heading6Char">
    <w:name w:val="Heading 6 Char"/>
    <w:basedOn w:val="a2"/>
    <w:uiPriority w:val="9"/>
    <w:rsid w:val="000F5947"/>
    <w:rPr>
      <w:rFonts w:ascii="Arial" w:eastAsia="Arial" w:hAnsi="Arial" w:cs="Arial"/>
      <w:b/>
      <w:bCs/>
      <w:sz w:val="22"/>
      <w:szCs w:val="22"/>
    </w:rPr>
  </w:style>
  <w:style w:type="character" w:customStyle="1" w:styleId="Heading7Char">
    <w:name w:val="Heading 7 Char"/>
    <w:basedOn w:val="a2"/>
    <w:uiPriority w:val="9"/>
    <w:rsid w:val="000F5947"/>
    <w:rPr>
      <w:rFonts w:ascii="Arial" w:eastAsia="Arial" w:hAnsi="Arial" w:cs="Arial"/>
      <w:b/>
      <w:bCs/>
      <w:i/>
      <w:iCs/>
      <w:sz w:val="22"/>
      <w:szCs w:val="22"/>
    </w:rPr>
  </w:style>
  <w:style w:type="character" w:customStyle="1" w:styleId="Heading8Char">
    <w:name w:val="Heading 8 Char"/>
    <w:basedOn w:val="a2"/>
    <w:uiPriority w:val="9"/>
    <w:rsid w:val="000F5947"/>
    <w:rPr>
      <w:rFonts w:ascii="Arial" w:eastAsia="Arial" w:hAnsi="Arial" w:cs="Arial"/>
      <w:i/>
      <w:iCs/>
      <w:sz w:val="22"/>
      <w:szCs w:val="22"/>
    </w:rPr>
  </w:style>
  <w:style w:type="character" w:customStyle="1" w:styleId="Heading9Char">
    <w:name w:val="Heading 9 Char"/>
    <w:basedOn w:val="a2"/>
    <w:uiPriority w:val="9"/>
    <w:rsid w:val="000F5947"/>
    <w:rPr>
      <w:rFonts w:ascii="Arial" w:eastAsia="Arial" w:hAnsi="Arial" w:cs="Arial"/>
      <w:i/>
      <w:iCs/>
      <w:sz w:val="21"/>
      <w:szCs w:val="21"/>
    </w:rPr>
  </w:style>
  <w:style w:type="character" w:customStyle="1" w:styleId="QuoteChar">
    <w:name w:val="Quote Char"/>
    <w:uiPriority w:val="29"/>
    <w:rsid w:val="000F5947"/>
    <w:rPr>
      <w:i/>
    </w:rPr>
  </w:style>
  <w:style w:type="character" w:customStyle="1" w:styleId="IntenseQuoteChar">
    <w:name w:val="Intense Quote Char"/>
    <w:uiPriority w:val="30"/>
    <w:rsid w:val="000F5947"/>
    <w:rPr>
      <w:i/>
    </w:rPr>
  </w:style>
  <w:style w:type="character" w:customStyle="1" w:styleId="EndnoteTextChar">
    <w:name w:val="Endnote Text Char"/>
    <w:uiPriority w:val="99"/>
    <w:rsid w:val="000F5947"/>
    <w:rPr>
      <w:sz w:val="20"/>
    </w:rPr>
  </w:style>
  <w:style w:type="character" w:customStyle="1" w:styleId="Heading1Char">
    <w:name w:val="Heading 1 Char"/>
    <w:basedOn w:val="a2"/>
    <w:uiPriority w:val="9"/>
    <w:rsid w:val="000F5947"/>
    <w:rPr>
      <w:rFonts w:ascii="Arial" w:eastAsia="Arial" w:hAnsi="Arial" w:cs="Arial"/>
      <w:sz w:val="40"/>
      <w:szCs w:val="40"/>
    </w:rPr>
  </w:style>
  <w:style w:type="character" w:customStyle="1" w:styleId="Heading2Char">
    <w:name w:val="Heading 2 Char"/>
    <w:basedOn w:val="a2"/>
    <w:uiPriority w:val="9"/>
    <w:rsid w:val="000F5947"/>
    <w:rPr>
      <w:rFonts w:ascii="Arial" w:eastAsia="Arial" w:hAnsi="Arial" w:cs="Arial"/>
      <w:sz w:val="34"/>
    </w:rPr>
  </w:style>
  <w:style w:type="character" w:customStyle="1" w:styleId="Heading3Char">
    <w:name w:val="Heading 3 Char"/>
    <w:basedOn w:val="a2"/>
    <w:uiPriority w:val="9"/>
    <w:rsid w:val="000F5947"/>
    <w:rPr>
      <w:rFonts w:ascii="Arial" w:eastAsia="Arial" w:hAnsi="Arial" w:cs="Arial"/>
      <w:sz w:val="30"/>
      <w:szCs w:val="30"/>
    </w:rPr>
  </w:style>
  <w:style w:type="character" w:customStyle="1" w:styleId="Heading4Char">
    <w:name w:val="Heading 4 Char"/>
    <w:basedOn w:val="a2"/>
    <w:uiPriority w:val="9"/>
    <w:rsid w:val="000F5947"/>
    <w:rPr>
      <w:rFonts w:ascii="Arial" w:eastAsia="Arial" w:hAnsi="Arial" w:cs="Arial"/>
      <w:b/>
      <w:bCs/>
      <w:sz w:val="26"/>
      <w:szCs w:val="26"/>
    </w:rPr>
  </w:style>
  <w:style w:type="character" w:customStyle="1" w:styleId="TitleChar">
    <w:name w:val="Title Char"/>
    <w:basedOn w:val="a2"/>
    <w:uiPriority w:val="10"/>
    <w:rsid w:val="000F5947"/>
    <w:rPr>
      <w:sz w:val="48"/>
      <w:szCs w:val="48"/>
    </w:rPr>
  </w:style>
  <w:style w:type="character" w:customStyle="1" w:styleId="SubtitleChar">
    <w:name w:val="Subtitle Char"/>
    <w:basedOn w:val="a2"/>
    <w:uiPriority w:val="11"/>
    <w:rsid w:val="000F5947"/>
    <w:rPr>
      <w:sz w:val="24"/>
      <w:szCs w:val="24"/>
    </w:rPr>
  </w:style>
  <w:style w:type="paragraph" w:styleId="22">
    <w:name w:val="Quote"/>
    <w:basedOn w:val="a1"/>
    <w:next w:val="a1"/>
    <w:link w:val="23"/>
    <w:uiPriority w:val="29"/>
    <w:qFormat/>
    <w:rsid w:val="000F5947"/>
    <w:pPr>
      <w:ind w:left="720" w:right="720"/>
      <w:jc w:val="both"/>
    </w:pPr>
    <w:rPr>
      <w:rFonts w:ascii="Times New Roman" w:eastAsia="Times New Roman" w:hAnsi="Times New Roman" w:cs="Times New Roman"/>
      <w:i/>
      <w:sz w:val="28"/>
    </w:rPr>
  </w:style>
  <w:style w:type="character" w:customStyle="1" w:styleId="23">
    <w:name w:val="Цитата 2 Знак"/>
    <w:basedOn w:val="a2"/>
    <w:link w:val="22"/>
    <w:uiPriority w:val="29"/>
    <w:rsid w:val="000F5947"/>
    <w:rPr>
      <w:rFonts w:ascii="Times New Roman" w:eastAsia="Times New Roman" w:hAnsi="Times New Roman" w:cs="Times New Roman"/>
      <w:i/>
      <w:sz w:val="28"/>
      <w:lang w:eastAsia="ru-RU"/>
    </w:rPr>
  </w:style>
  <w:style w:type="paragraph" w:styleId="ab">
    <w:name w:val="Intense Quote"/>
    <w:basedOn w:val="a1"/>
    <w:next w:val="a1"/>
    <w:link w:val="ac"/>
    <w:uiPriority w:val="30"/>
    <w:qFormat/>
    <w:rsid w:val="000F5947"/>
    <w:pPr>
      <w:pBdr>
        <w:top w:val="single" w:sz="4" w:space="5" w:color="FFFFFF"/>
        <w:left w:val="single" w:sz="4" w:space="10" w:color="FFFFFF"/>
        <w:bottom w:val="single" w:sz="4" w:space="5" w:color="FFFFFF"/>
        <w:right w:val="single" w:sz="4" w:space="10" w:color="FFFFFF"/>
      </w:pBdr>
      <w:shd w:val="clear" w:color="auto" w:fill="F2F2F2"/>
      <w:ind w:left="720" w:right="720"/>
      <w:jc w:val="both"/>
    </w:pPr>
    <w:rPr>
      <w:rFonts w:ascii="Times New Roman" w:eastAsia="Times New Roman" w:hAnsi="Times New Roman" w:cs="Times New Roman"/>
      <w:i/>
      <w:sz w:val="28"/>
    </w:rPr>
  </w:style>
  <w:style w:type="character" w:customStyle="1" w:styleId="ac">
    <w:name w:val="Выделенная цитата Знак"/>
    <w:basedOn w:val="a2"/>
    <w:link w:val="ab"/>
    <w:uiPriority w:val="30"/>
    <w:rsid w:val="000F5947"/>
    <w:rPr>
      <w:rFonts w:ascii="Times New Roman" w:eastAsia="Times New Roman" w:hAnsi="Times New Roman" w:cs="Times New Roman"/>
      <w:i/>
      <w:sz w:val="28"/>
      <w:shd w:val="clear" w:color="auto" w:fill="F2F2F2"/>
      <w:lang w:eastAsia="ru-RU"/>
    </w:rPr>
  </w:style>
  <w:style w:type="character" w:customStyle="1" w:styleId="HeaderChar">
    <w:name w:val="Header Char"/>
    <w:basedOn w:val="a2"/>
    <w:uiPriority w:val="99"/>
    <w:rsid w:val="000F5947"/>
  </w:style>
  <w:style w:type="character" w:customStyle="1" w:styleId="FooterChar">
    <w:name w:val="Footer Char"/>
    <w:basedOn w:val="a2"/>
    <w:uiPriority w:val="99"/>
    <w:rsid w:val="000F5947"/>
  </w:style>
  <w:style w:type="character" w:customStyle="1" w:styleId="CaptionChar">
    <w:name w:val="Caption Char"/>
    <w:uiPriority w:val="99"/>
    <w:rsid w:val="000F5947"/>
  </w:style>
  <w:style w:type="table" w:customStyle="1" w:styleId="TableGridLight">
    <w:name w:val="Table Grid Light"/>
    <w:basedOn w:val="a3"/>
    <w:uiPriority w:val="59"/>
    <w:rsid w:val="000F5947"/>
    <w:pPr>
      <w:spacing w:after="0" w:line="240" w:lineRule="auto"/>
    </w:pPr>
    <w:rPr>
      <w:rFonts w:ascii="Calibri" w:eastAsia="Times New Roman" w:hAnsi="Calibri" w:cs="Times New Roman"/>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0">
    <w:name w:val="Таблица простая 11"/>
    <w:basedOn w:val="a3"/>
    <w:uiPriority w:val="59"/>
    <w:rsid w:val="000F5947"/>
    <w:pPr>
      <w:spacing w:after="0" w:line="240" w:lineRule="auto"/>
    </w:pPr>
    <w:rPr>
      <w:rFonts w:ascii="Calibri" w:eastAsia="Times New Roman" w:hAnsi="Calibri" w:cs="Times New Roman"/>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0">
    <w:name w:val="Таблица простая 21"/>
    <w:basedOn w:val="a3"/>
    <w:uiPriority w:val="59"/>
    <w:rsid w:val="000F5947"/>
    <w:pPr>
      <w:spacing w:after="0" w:line="240" w:lineRule="auto"/>
    </w:pPr>
    <w:rPr>
      <w:rFonts w:ascii="Calibri" w:eastAsia="Times New Roman" w:hAnsi="Calibri" w:cs="Times New Roman"/>
      <w:sz w:val="20"/>
      <w:szCs w:val="20"/>
      <w:lang w:eastAsia="ru-R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0">
    <w:name w:val="Таблица простая 3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
    <w:name w:val="Таблица простая 4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
    <w:name w:val="Таблица простая 5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2">
    <w:name w:val="Grid Table 1 Light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
    <w:name w:val="Grid Table 1 Light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
    <w:name w:val="Grid Table 1 Light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
    <w:name w:val="Grid Table 1 Light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6">
    <w:name w:val="Grid Table 1 Light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
    <w:name w:val="Таблица-сетка 2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single" w:sz="12" w:space="0" w:color="68A2D8"/>
          <w:right w:val="none" w:sz="4" w:space="0" w:color="000000"/>
        </w:tcBorders>
        <w:shd w:val="clear" w:color="FFFFFF" w:fill="auto"/>
      </w:tcPr>
    </w:tblStylePr>
    <w:tblStylePr w:type="lastRow">
      <w:rPr>
        <w:b/>
        <w:color w:val="404040"/>
      </w:rPr>
      <w:tblPr/>
      <w:tcPr>
        <w:tcBorders>
          <w:top w:val="single" w:sz="4" w:space="0" w:color="68A2D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2-Accent2">
    <w:name w:val="Grid Table 2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2-Accent3">
    <w:name w:val="Grid Table 2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2-Accent4">
    <w:name w:val="Grid Table 2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2-Accent5">
    <w:name w:val="Grid Table 2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single" w:sz="12" w:space="0" w:color="4472C4"/>
          <w:right w:val="none" w:sz="4" w:space="0" w:color="000000"/>
        </w:tcBorders>
        <w:shd w:val="clear" w:color="FFFFFF" w:fill="auto"/>
      </w:tcPr>
    </w:tblStylePr>
    <w:tblStylePr w:type="lastRow">
      <w:rPr>
        <w:b/>
        <w:color w:val="404040"/>
      </w:rPr>
      <w:tblPr/>
      <w:tcPr>
        <w:tcBorders>
          <w:top w:val="single" w:sz="4" w:space="0" w:color="4472C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2-Accent6">
    <w:name w:val="Grid Table 2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31">
    <w:name w:val="Таблица-сетка 3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3-Accent2">
    <w:name w:val="Grid Table 3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3-Accent3">
    <w:name w:val="Grid Table 3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3-Accent4">
    <w:name w:val="Grid Table 3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3-Accent5">
    <w:name w:val="Grid Table 3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3-Accent6">
    <w:name w:val="Grid Table 3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41">
    <w:name w:val="Таблица-сетка 41"/>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68A2D8"/>
          <w:left w:val="single" w:sz="4" w:space="0" w:color="68A2D8"/>
          <w:bottom w:val="single" w:sz="4" w:space="0" w:color="68A2D8"/>
          <w:right w:val="single" w:sz="4" w:space="0" w:color="68A2D8"/>
        </w:tcBorders>
        <w:shd w:val="clear" w:color="68A2D8" w:fill="68A2D8"/>
      </w:tcPr>
    </w:tblStylePr>
    <w:tblStylePr w:type="lastRow">
      <w:rPr>
        <w:b/>
        <w:color w:val="404040"/>
      </w:rPr>
      <w:tblPr/>
      <w:tcPr>
        <w:tcBorders>
          <w:top w:val="single" w:sz="4" w:space="0" w:color="68A2D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fill="DEEBF6"/>
      </w:tcPr>
    </w:tblStylePr>
    <w:tblStylePr w:type="band1Horz">
      <w:rPr>
        <w:rFonts w:ascii="Arial" w:hAnsi="Arial"/>
        <w:color w:val="404040"/>
        <w:sz w:val="22"/>
      </w:rPr>
      <w:tblPr/>
      <w:tcPr>
        <w:shd w:val="clear" w:color="DEEBF6" w:fill="DEEBF6"/>
      </w:tcPr>
    </w:tblStylePr>
  </w:style>
  <w:style w:type="table" w:customStyle="1" w:styleId="GridTable4-Accent2">
    <w:name w:val="Grid Table 4 - Accent 2"/>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4-Accent3">
    <w:name w:val="Grid Table 4 - Accent 3"/>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4-Accent4">
    <w:name w:val="Grid Table 4 - Accent 4"/>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4-Accent5">
    <w:name w:val="Grid Table 4 - Accent 5"/>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4472C4"/>
          <w:left w:val="single" w:sz="4" w:space="0" w:color="4472C4"/>
          <w:bottom w:val="single" w:sz="4" w:space="0" w:color="4472C4"/>
          <w:right w:val="single" w:sz="4" w:space="0" w:color="4472C4"/>
        </w:tcBorders>
        <w:shd w:val="clear" w:color="4472C4" w:fill="4472C4"/>
      </w:tcPr>
    </w:tblStylePr>
    <w:tblStylePr w:type="lastRow">
      <w:rPr>
        <w:b/>
        <w:color w:val="404040"/>
      </w:rPr>
      <w:tblPr/>
      <w:tcPr>
        <w:tcBorders>
          <w:top w:val="single" w:sz="4" w:space="0" w:color="4472C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4-Accent6">
    <w:name w:val="Grid Table 4 - Accent 6"/>
    <w:basedOn w:val="a3"/>
    <w:uiPriority w:val="5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51">
    <w:name w:val="Таблица-сетка 5 тем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DDEAF6"/>
    </w:tblPr>
    <w:tblStylePr w:type="firstRow">
      <w:rPr>
        <w:rFonts w:ascii="Arial" w:hAnsi="Arial"/>
        <w:b/>
        <w:color w:val="FFFFFF"/>
        <w:sz w:val="22"/>
      </w:rPr>
      <w:tblPr/>
      <w:tcPr>
        <w:shd w:val="clear" w:color="5B9BD5" w:fill="5B9BD5"/>
      </w:tcPr>
    </w:tblStylePr>
    <w:tblStylePr w:type="lastRow">
      <w:rPr>
        <w:rFonts w:ascii="Arial" w:hAnsi="Arial"/>
        <w:b/>
        <w:color w:val="FFFFFF"/>
        <w:sz w:val="22"/>
      </w:rPr>
      <w:tblPr/>
      <w:tcPr>
        <w:tcBorders>
          <w:top w:val="single" w:sz="4" w:space="0" w:color="FFFFFF"/>
        </w:tcBorders>
        <w:shd w:val="clear" w:color="5B9BD5" w:fill="5B9BD5"/>
      </w:tcPr>
    </w:tblStylePr>
    <w:tblStylePr w:type="firstCol">
      <w:rPr>
        <w:rFonts w:ascii="Arial" w:hAnsi="Arial"/>
        <w:b/>
        <w:color w:val="FFFFFF"/>
        <w:sz w:val="22"/>
      </w:rPr>
      <w:tblPr/>
      <w:tcPr>
        <w:shd w:val="clear" w:color="5B9BD5" w:fill="5B9BD5"/>
      </w:tcPr>
    </w:tblStylePr>
    <w:tblStylePr w:type="lastCol">
      <w:rPr>
        <w:rFonts w:ascii="Arial" w:hAnsi="Arial"/>
        <w:b/>
        <w:color w:val="FFFFFF"/>
        <w:sz w:val="22"/>
      </w:rPr>
      <w:tblPr/>
      <w:tcPr>
        <w:shd w:val="clear" w:color="5B9BD5" w:fill="5B9BD5"/>
      </w:tcPr>
    </w:tblStylePr>
    <w:tblStylePr w:type="band1Vert">
      <w:tblPr/>
      <w:tcPr>
        <w:shd w:val="clear" w:color="B3D0EB" w:fill="B3D0EB"/>
      </w:tcPr>
    </w:tblStylePr>
    <w:tblStylePr w:type="band1Horz">
      <w:tblPr/>
      <w:tcPr>
        <w:shd w:val="clear" w:color="B3D0EB" w:fill="B3D0EB"/>
      </w:tcPr>
    </w:tblStylePr>
  </w:style>
  <w:style w:type="table" w:customStyle="1" w:styleId="GridTable5Dark-Accent2">
    <w:name w:val="Grid Table 5 Dark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FBE5D6"/>
    </w:tblPr>
    <w:tblStylePr w:type="firstRow">
      <w:rPr>
        <w:rFonts w:ascii="Arial" w:hAnsi="Arial"/>
        <w:b/>
        <w:color w:val="FFFFFF"/>
        <w:sz w:val="22"/>
      </w:rPr>
      <w:tblPr/>
      <w:tcPr>
        <w:shd w:val="clear" w:color="ED7D31" w:fill="ED7D31"/>
      </w:tcPr>
    </w:tblStylePr>
    <w:tblStylePr w:type="lastRow">
      <w:rPr>
        <w:rFonts w:ascii="Arial" w:hAnsi="Arial"/>
        <w:b/>
        <w:color w:val="FFFFFF"/>
        <w:sz w:val="22"/>
      </w:rPr>
      <w:tblPr/>
      <w:tcPr>
        <w:tcBorders>
          <w:top w:val="single" w:sz="4" w:space="0" w:color="FFFFFF"/>
        </w:tcBorders>
        <w:shd w:val="clear" w:color="ED7D31" w:fill="ED7D31"/>
      </w:tcPr>
    </w:tblStylePr>
    <w:tblStylePr w:type="firstCol">
      <w:rPr>
        <w:rFonts w:ascii="Arial" w:hAnsi="Arial"/>
        <w:b/>
        <w:color w:val="FFFFFF"/>
        <w:sz w:val="22"/>
      </w:rPr>
      <w:tblPr/>
      <w:tcPr>
        <w:shd w:val="clear" w:color="ED7D31" w:fill="ED7D31"/>
      </w:tcPr>
    </w:tblStylePr>
    <w:tblStylePr w:type="lastCol">
      <w:rPr>
        <w:rFonts w:ascii="Arial" w:hAnsi="Arial"/>
        <w:b/>
        <w:color w:val="FFFFFF"/>
        <w:sz w:val="22"/>
      </w:rPr>
      <w:tblPr/>
      <w:tcPr>
        <w:shd w:val="clear" w:color="ED7D31" w:fill="ED7D31"/>
      </w:tcPr>
    </w:tblStylePr>
    <w:tblStylePr w:type="band1Vert">
      <w:tblPr/>
      <w:tcPr>
        <w:shd w:val="clear" w:color="F6C3A0" w:fill="F6C3A0"/>
      </w:tcPr>
    </w:tblStylePr>
    <w:tblStylePr w:type="band1Horz">
      <w:tblPr/>
      <w:tcPr>
        <w:shd w:val="clear" w:color="F6C3A0" w:fill="F6C3A0"/>
      </w:tcPr>
    </w:tblStylePr>
  </w:style>
  <w:style w:type="table" w:customStyle="1" w:styleId="GridTable5Dark-Accent3">
    <w:name w:val="Grid Table 5 Dark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ECECEC"/>
    </w:tblPr>
    <w:tblStylePr w:type="firstRow">
      <w:rPr>
        <w:rFonts w:ascii="Arial" w:hAnsi="Arial"/>
        <w:b/>
        <w:color w:val="FFFFFF"/>
        <w:sz w:val="22"/>
      </w:rPr>
      <w:tblPr/>
      <w:tcPr>
        <w:shd w:val="clear" w:color="A5A5A5" w:fill="A5A5A5"/>
      </w:tcPr>
    </w:tblStylePr>
    <w:tblStylePr w:type="lastRow">
      <w:rPr>
        <w:rFonts w:ascii="Arial" w:hAnsi="Arial"/>
        <w:b/>
        <w:color w:val="FFFFFF"/>
        <w:sz w:val="22"/>
      </w:rPr>
      <w:tblPr/>
      <w:tcPr>
        <w:tcBorders>
          <w:top w:val="single" w:sz="4" w:space="0" w:color="FFFFFF"/>
        </w:tcBorders>
        <w:shd w:val="clear" w:color="A5A5A5" w:fill="A5A5A5"/>
      </w:tcPr>
    </w:tblStylePr>
    <w:tblStylePr w:type="firstCol">
      <w:rPr>
        <w:rFonts w:ascii="Arial" w:hAnsi="Arial"/>
        <w:b/>
        <w:color w:val="FFFFFF"/>
        <w:sz w:val="22"/>
      </w:rPr>
      <w:tblPr/>
      <w:tcPr>
        <w:shd w:val="clear" w:color="A5A5A5" w:fill="A5A5A5"/>
      </w:tcPr>
    </w:tblStylePr>
    <w:tblStylePr w:type="lastCol">
      <w:rPr>
        <w:rFonts w:ascii="Arial" w:hAnsi="Arial"/>
        <w:b/>
        <w:color w:val="FFFFFF"/>
        <w:sz w:val="22"/>
      </w:rPr>
      <w:tblPr/>
      <w:tcPr>
        <w:shd w:val="clear" w:color="A5A5A5" w:fill="A5A5A5"/>
      </w:tcPr>
    </w:tblStylePr>
    <w:tblStylePr w:type="band1Vert">
      <w:tblPr/>
      <w:tcPr>
        <w:shd w:val="clear" w:color="D5D5D5" w:fill="D5D5D5"/>
      </w:tcPr>
    </w:tblStylePr>
    <w:tblStylePr w:type="band1Horz">
      <w:tblPr/>
      <w:tcPr>
        <w:shd w:val="clear" w:color="D5D5D5" w:fill="D5D5D5"/>
      </w:tcPr>
    </w:tblStylePr>
  </w:style>
  <w:style w:type="table" w:customStyle="1" w:styleId="GridTable5Dark-Accent4">
    <w:name w:val="Grid Table 5 Dark-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FFF2CB"/>
    </w:tblPr>
    <w:tblStylePr w:type="firstRow">
      <w:rPr>
        <w:rFonts w:ascii="Arial" w:hAnsi="Arial"/>
        <w:b/>
        <w:color w:val="FFFFFF"/>
        <w:sz w:val="22"/>
      </w:rPr>
      <w:tblPr/>
      <w:tcPr>
        <w:shd w:val="clear" w:color="FFC000" w:fill="FFC000"/>
      </w:tcPr>
    </w:tblStylePr>
    <w:tblStylePr w:type="lastRow">
      <w:rPr>
        <w:rFonts w:ascii="Arial" w:hAnsi="Arial"/>
        <w:b/>
        <w:color w:val="FFFFFF"/>
        <w:sz w:val="22"/>
      </w:rPr>
      <w:tblPr/>
      <w:tcPr>
        <w:tcBorders>
          <w:top w:val="single" w:sz="4" w:space="0" w:color="FFFFFF"/>
        </w:tcBorders>
        <w:shd w:val="clear" w:color="FFC000" w:fill="FFC000"/>
      </w:tcPr>
    </w:tblStylePr>
    <w:tblStylePr w:type="firstCol">
      <w:rPr>
        <w:rFonts w:ascii="Arial" w:hAnsi="Arial"/>
        <w:b/>
        <w:color w:val="FFFFFF"/>
        <w:sz w:val="22"/>
      </w:rPr>
      <w:tblPr/>
      <w:tcPr>
        <w:shd w:val="clear" w:color="FFC000" w:fill="FFC000"/>
      </w:tcPr>
    </w:tblStylePr>
    <w:tblStylePr w:type="lastCol">
      <w:rPr>
        <w:rFonts w:ascii="Arial" w:hAnsi="Arial"/>
        <w:b/>
        <w:color w:val="FFFFFF"/>
        <w:sz w:val="22"/>
      </w:rPr>
      <w:tblPr/>
      <w:tcPr>
        <w:shd w:val="clear" w:color="FFC000" w:fill="FFC000"/>
      </w:tcPr>
    </w:tblStylePr>
    <w:tblStylePr w:type="band1Vert">
      <w:tblPr/>
      <w:tcPr>
        <w:shd w:val="clear" w:color="FFE28A" w:fill="FFE28A"/>
      </w:tcPr>
    </w:tblStylePr>
    <w:tblStylePr w:type="band1Horz">
      <w:tblPr/>
      <w:tcPr>
        <w:shd w:val="clear" w:color="FFE28A" w:fill="FFE28A"/>
      </w:tcPr>
    </w:tblStylePr>
  </w:style>
  <w:style w:type="table" w:customStyle="1" w:styleId="GridTable5Dark-Accent5">
    <w:name w:val="Grid Table 5 Dark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D8E2F3"/>
    </w:tblPr>
    <w:tblStylePr w:type="firstRow">
      <w:rPr>
        <w:rFonts w:ascii="Arial" w:hAnsi="Arial"/>
        <w:b/>
        <w:color w:val="FFFFFF"/>
        <w:sz w:val="22"/>
      </w:rPr>
      <w:tblPr/>
      <w:tcPr>
        <w:shd w:val="clear" w:color="4472C4" w:fill="4472C4"/>
      </w:tcPr>
    </w:tblStylePr>
    <w:tblStylePr w:type="lastRow">
      <w:rPr>
        <w:rFonts w:ascii="Arial" w:hAnsi="Arial"/>
        <w:b/>
        <w:color w:val="FFFFFF"/>
        <w:sz w:val="22"/>
      </w:rPr>
      <w:tblPr/>
      <w:tcPr>
        <w:tcBorders>
          <w:top w:val="single" w:sz="4" w:space="0" w:color="FFFFFF"/>
        </w:tcBorders>
        <w:shd w:val="clear" w:color="4472C4" w:fill="4472C4"/>
      </w:tcPr>
    </w:tblStylePr>
    <w:tblStylePr w:type="firstCol">
      <w:rPr>
        <w:rFonts w:ascii="Arial" w:hAnsi="Arial"/>
        <w:b/>
        <w:color w:val="FFFFFF"/>
        <w:sz w:val="22"/>
      </w:rPr>
      <w:tblPr/>
      <w:tcPr>
        <w:shd w:val="clear" w:color="4472C4" w:fill="4472C4"/>
      </w:tcPr>
    </w:tblStylePr>
    <w:tblStylePr w:type="lastCol">
      <w:rPr>
        <w:rFonts w:ascii="Arial" w:hAnsi="Arial"/>
        <w:b/>
        <w:color w:val="FFFFFF"/>
        <w:sz w:val="22"/>
      </w:rPr>
      <w:tblPr/>
      <w:tcPr>
        <w:shd w:val="clear" w:color="4472C4" w:fill="4472C4"/>
      </w:tcPr>
    </w:tblStylePr>
    <w:tblStylePr w:type="band1Vert">
      <w:tblPr/>
      <w:tcPr>
        <w:shd w:val="clear" w:color="A9BEE4" w:fill="A9BEE4"/>
      </w:tcPr>
    </w:tblStylePr>
    <w:tblStylePr w:type="band1Horz">
      <w:tblPr/>
      <w:tcPr>
        <w:shd w:val="clear" w:color="A9BEE4" w:fill="A9BEE4"/>
      </w:tcPr>
    </w:tblStylePr>
  </w:style>
  <w:style w:type="table" w:customStyle="1" w:styleId="GridTable5Dark-Accent6">
    <w:name w:val="Grid Table 5 Dark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E1EFD8"/>
    </w:tblPr>
    <w:tblStylePr w:type="firstRow">
      <w:rPr>
        <w:rFonts w:ascii="Arial" w:hAnsi="Arial"/>
        <w:b/>
        <w:color w:val="FFFFFF"/>
        <w:sz w:val="22"/>
      </w:rPr>
      <w:tblPr/>
      <w:tcPr>
        <w:shd w:val="clear" w:color="70AD47" w:fill="70AD47"/>
      </w:tcPr>
    </w:tblStylePr>
    <w:tblStylePr w:type="lastRow">
      <w:rPr>
        <w:rFonts w:ascii="Arial" w:hAnsi="Arial"/>
        <w:b/>
        <w:color w:val="FFFFFF"/>
        <w:sz w:val="22"/>
      </w:rPr>
      <w:tblPr/>
      <w:tcPr>
        <w:tcBorders>
          <w:top w:val="single" w:sz="4" w:space="0" w:color="FFFFFF"/>
        </w:tcBorders>
        <w:shd w:val="clear" w:color="70AD47" w:fill="70AD47"/>
      </w:tcPr>
    </w:tblStylePr>
    <w:tblStylePr w:type="firstCol">
      <w:rPr>
        <w:rFonts w:ascii="Arial" w:hAnsi="Arial"/>
        <w:b/>
        <w:color w:val="FFFFFF"/>
        <w:sz w:val="22"/>
      </w:rPr>
      <w:tblPr/>
      <w:tcPr>
        <w:shd w:val="clear" w:color="70AD47" w:fill="70AD47"/>
      </w:tcPr>
    </w:tblStylePr>
    <w:tblStylePr w:type="lastCol">
      <w:rPr>
        <w:rFonts w:ascii="Arial" w:hAnsi="Arial"/>
        <w:b/>
        <w:color w:val="FFFFFF"/>
        <w:sz w:val="22"/>
      </w:rPr>
      <w:tblPr/>
      <w:tcPr>
        <w:shd w:val="clear" w:color="70AD47" w:fill="70AD47"/>
      </w:tcPr>
    </w:tblStylePr>
    <w:tblStylePr w:type="band1Vert">
      <w:tblPr/>
      <w:tcPr>
        <w:shd w:val="clear" w:color="BCDBA8" w:fill="BCDBA8"/>
      </w:tcPr>
    </w:tblStylePr>
    <w:tblStylePr w:type="band1Horz">
      <w:tblPr/>
      <w:tcPr>
        <w:shd w:val="clear" w:color="BCDBA8" w:fill="BCDBA8"/>
      </w:tcPr>
    </w:tblStylePr>
  </w:style>
  <w:style w:type="table" w:customStyle="1" w:styleId="-61">
    <w:name w:val="Таблица-сетка 6 цвет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CCCEA"/>
        <w:left w:val="single" w:sz="4" w:space="0" w:color="ACCCEA"/>
        <w:bottom w:val="single" w:sz="4" w:space="0" w:color="ACCCEA"/>
        <w:right w:val="single" w:sz="4" w:space="0" w:color="ACCCEA"/>
        <w:insideH w:val="single" w:sz="4" w:space="0" w:color="ACCCEA"/>
        <w:insideV w:val="single" w:sz="4" w:space="0" w:color="ACCCEA"/>
      </w:tblBorders>
    </w:tblPr>
    <w:tblStylePr w:type="firstRow">
      <w:rPr>
        <w:b/>
        <w:color w:val="ACCCEA"/>
      </w:rPr>
      <w:tblPr/>
      <w:tcPr>
        <w:tcBorders>
          <w:bottom w:val="single" w:sz="12" w:space="0" w:color="ACCCEA"/>
        </w:tcBorders>
      </w:tcPr>
    </w:tblStylePr>
    <w:tblStylePr w:type="lastRow">
      <w:rPr>
        <w:b/>
        <w:color w:val="ACCCEA"/>
      </w:rPr>
    </w:tblStylePr>
    <w:tblStylePr w:type="firstCol">
      <w:rPr>
        <w:b/>
        <w:color w:val="ACCCEA"/>
      </w:rPr>
    </w:tblStylePr>
    <w:tblStylePr w:type="lastCol">
      <w:rPr>
        <w:b/>
        <w:color w:val="ACCCEA"/>
      </w:r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6Colorful-Accent2">
    <w:name w:val="Grid Table 6 Colorful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6Colorful-Accent3">
    <w:name w:val="Grid Table 6 Colorful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6Colorful-Accent4">
    <w:name w:val="Grid Table 6 Colorful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6Colorful-Accent5">
    <w:name w:val="Grid Table 6 Colorful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Pr>
    <w:tblStylePr w:type="firstRow">
      <w:rPr>
        <w:b/>
        <w:color w:val="254175"/>
      </w:rPr>
      <w:tblPr/>
      <w:tcPr>
        <w:tcBorders>
          <w:bottom w:val="single" w:sz="12" w:space="0" w:color="4472C4"/>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6Colorful-Accent6">
    <w:name w:val="Grid Table 6 Colorful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54175"/>
      </w:rPr>
      <w:tblPr/>
      <w:tcPr>
        <w:tcBorders>
          <w:bottom w:val="single" w:sz="12" w:space="0" w:color="70AD47"/>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E1EFD8" w:fill="E1EFD8"/>
      </w:tcPr>
    </w:tblStylePr>
    <w:tblStylePr w:type="band1Horz">
      <w:rPr>
        <w:rFonts w:ascii="Arial" w:hAnsi="Arial"/>
        <w:color w:val="254175"/>
        <w:sz w:val="22"/>
      </w:rPr>
      <w:tblPr/>
      <w:tcPr>
        <w:shd w:val="clear" w:color="E1EFD8" w:fill="E1EFD8"/>
      </w:tcPr>
    </w:tblStylePr>
    <w:tblStylePr w:type="band2Horz">
      <w:rPr>
        <w:rFonts w:ascii="Arial" w:hAnsi="Arial"/>
        <w:color w:val="254175"/>
        <w:sz w:val="22"/>
      </w:rPr>
    </w:tblStylePr>
  </w:style>
  <w:style w:type="table" w:customStyle="1" w:styleId="-71">
    <w:name w:val="Таблица-сетка 7 цвет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CCCEA"/>
        <w:right w:val="single" w:sz="4" w:space="0" w:color="ACCCEA"/>
        <w:insideH w:val="single" w:sz="4" w:space="0" w:color="ACCCEA"/>
        <w:insideV w:val="single" w:sz="4" w:space="0" w:color="ACCCEA"/>
      </w:tblBorders>
    </w:tblPr>
    <w:tblStylePr w:type="firstRow">
      <w:rPr>
        <w:rFonts w:ascii="Arial" w:hAnsi="Arial"/>
        <w:b/>
        <w:color w:val="ACCCEA"/>
        <w:sz w:val="22"/>
      </w:rPr>
      <w:tblPr/>
      <w:tcPr>
        <w:tcBorders>
          <w:top w:val="none" w:sz="4" w:space="0" w:color="000000"/>
          <w:left w:val="none" w:sz="4" w:space="0" w:color="000000"/>
          <w:bottom w:val="single" w:sz="4" w:space="0" w:color="ACCCEA"/>
          <w:right w:val="none" w:sz="4" w:space="0" w:color="000000"/>
        </w:tcBorders>
        <w:shd w:val="clear" w:color="FFFFFF" w:fill="FFFFFF"/>
      </w:tcPr>
    </w:tblStylePr>
    <w:tblStylePr w:type="lastRow">
      <w:rPr>
        <w:rFonts w:ascii="Arial" w:hAnsi="Arial"/>
        <w:b/>
        <w:color w:val="ACCCEA"/>
        <w:sz w:val="22"/>
      </w:rPr>
      <w:tblPr/>
      <w:tcPr>
        <w:tcBorders>
          <w:top w:val="single" w:sz="4" w:space="0" w:color="ACCCEA"/>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CCCEA"/>
        <w:sz w:val="22"/>
      </w:rPr>
      <w:tblPr/>
      <w:tcPr>
        <w:tcBorders>
          <w:top w:val="none" w:sz="4" w:space="0" w:color="000000"/>
          <w:left w:val="none" w:sz="4" w:space="0" w:color="000000"/>
          <w:bottom w:val="none" w:sz="4" w:space="0" w:color="000000"/>
          <w:right w:val="single" w:sz="4" w:space="0" w:color="ACCCEA"/>
        </w:tcBorders>
        <w:shd w:val="clear" w:color="FFFFFF" w:fill="auto"/>
      </w:tcPr>
    </w:tblStylePr>
    <w:tblStylePr w:type="lastCol">
      <w:rPr>
        <w:rFonts w:ascii="Arial" w:hAnsi="Arial"/>
        <w:i/>
        <w:color w:val="ACCCEA"/>
        <w:sz w:val="22"/>
      </w:rPr>
      <w:tblPr/>
      <w:tcPr>
        <w:tcBorders>
          <w:top w:val="none" w:sz="4" w:space="0" w:color="000000"/>
          <w:left w:val="single" w:sz="4" w:space="0" w:color="ACCCEA"/>
          <w:bottom w:val="none" w:sz="4" w:space="0" w:color="000000"/>
          <w:right w:val="none" w:sz="4" w:space="0" w:color="000000"/>
        </w:tcBorders>
        <w:shd w:val="clear" w:color="FFFFFF" w:fill="auto"/>
      </w:tc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7Colorful-Accent2">
    <w:name w:val="Grid Table 7 Colorful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b/>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7Colorful-Accent3">
    <w:name w:val="Grid Table 7 Colorful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4" w:space="0" w:color="000000"/>
          <w:left w:val="none" w:sz="4" w:space="0" w:color="000000"/>
          <w:bottom w:val="single" w:sz="4" w:space="0" w:color="A5A5A5"/>
          <w:right w:val="none" w:sz="4" w:space="0" w:color="000000"/>
        </w:tcBorders>
        <w:shd w:val="clear" w:color="FFFFFF" w:fill="FFFFFF"/>
      </w:tcPr>
    </w:tblStylePr>
    <w:tblStylePr w:type="lastRow">
      <w:rPr>
        <w:rFonts w:ascii="Arial" w:hAnsi="Arial"/>
        <w:b/>
        <w:color w:val="A5A5A5"/>
        <w:sz w:val="22"/>
      </w:rPr>
      <w:tblPr/>
      <w:tcPr>
        <w:tcBorders>
          <w:top w:val="single" w:sz="4" w:space="0" w:color="A5A5A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5A5A5"/>
        <w:sz w:val="22"/>
      </w:rPr>
      <w:tblPr/>
      <w:tcPr>
        <w:tcBorders>
          <w:top w:val="none" w:sz="4" w:space="0" w:color="000000"/>
          <w:left w:val="none" w:sz="4" w:space="0" w:color="000000"/>
          <w:bottom w:val="none" w:sz="4" w:space="0" w:color="000000"/>
          <w:right w:val="single" w:sz="4" w:space="0" w:color="A5A5A5"/>
        </w:tcBorders>
        <w:shd w:val="clear" w:color="FFFFFF" w:fill="auto"/>
      </w:tcPr>
    </w:tblStylePr>
    <w:tblStylePr w:type="lastCol">
      <w:rPr>
        <w:rFonts w:ascii="Arial" w:hAnsi="Arial"/>
        <w:i/>
        <w:color w:val="A5A5A5"/>
        <w:sz w:val="22"/>
      </w:rPr>
      <w:tblPr/>
      <w:tcPr>
        <w:tcBorders>
          <w:top w:val="none" w:sz="4" w:space="0" w:color="000000"/>
          <w:left w:val="single" w:sz="4" w:space="0" w:color="A5A5A5"/>
          <w:bottom w:val="none" w:sz="4" w:space="0" w:color="000000"/>
          <w:right w:val="none" w:sz="4" w:space="0" w:color="000000"/>
        </w:tcBorders>
        <w:shd w:val="clear" w:color="FFFFFF" w:fill="auto"/>
      </w:tc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7Colorful-Accent4">
    <w:name w:val="Grid Table 7 Colorful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b/>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7Colorful-Accent5">
    <w:name w:val="Grid Table 7 Colorful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95AFDD"/>
        <w:right w:val="single" w:sz="4" w:space="0" w:color="95AFDD"/>
        <w:insideH w:val="single" w:sz="4" w:space="0" w:color="95AFDD"/>
        <w:insideV w:val="single" w:sz="4" w:space="0" w:color="95AFDD"/>
      </w:tblBorders>
    </w:tblPr>
    <w:tblStylePr w:type="firstRow">
      <w:rPr>
        <w:rFonts w:ascii="Arial" w:hAnsi="Arial"/>
        <w:b/>
        <w:color w:val="254175"/>
        <w:sz w:val="22"/>
      </w:rPr>
      <w:tblPr/>
      <w:tcPr>
        <w:tcBorders>
          <w:top w:val="none" w:sz="4" w:space="0" w:color="000000"/>
          <w:left w:val="none" w:sz="4" w:space="0" w:color="000000"/>
          <w:bottom w:val="single" w:sz="4" w:space="0" w:color="95AFDD"/>
          <w:right w:val="none" w:sz="4" w:space="0" w:color="000000"/>
        </w:tcBorders>
        <w:shd w:val="clear" w:color="FFFFFF" w:fill="FFFFFF"/>
      </w:tcPr>
    </w:tblStylePr>
    <w:tblStylePr w:type="lastRow">
      <w:rPr>
        <w:rFonts w:ascii="Arial" w:hAnsi="Arial"/>
        <w:b/>
        <w:color w:val="254175"/>
        <w:sz w:val="22"/>
      </w:rPr>
      <w:tblPr/>
      <w:tcPr>
        <w:tcBorders>
          <w:top w:val="single" w:sz="4" w:space="0" w:color="95A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54175"/>
        <w:sz w:val="22"/>
      </w:rPr>
      <w:tblPr/>
      <w:tcPr>
        <w:tcBorders>
          <w:top w:val="none" w:sz="4" w:space="0" w:color="000000"/>
          <w:left w:val="none" w:sz="4" w:space="0" w:color="000000"/>
          <w:bottom w:val="none" w:sz="4" w:space="0" w:color="000000"/>
          <w:right w:val="single" w:sz="4" w:space="0" w:color="95AFDD"/>
        </w:tcBorders>
        <w:shd w:val="clear" w:color="FFFFFF" w:fill="auto"/>
      </w:tcPr>
    </w:tblStylePr>
    <w:tblStylePr w:type="lastCol">
      <w:rPr>
        <w:rFonts w:ascii="Arial" w:hAnsi="Arial"/>
        <w:i/>
        <w:color w:val="254175"/>
        <w:sz w:val="22"/>
      </w:rPr>
      <w:tblPr/>
      <w:tcPr>
        <w:tcBorders>
          <w:top w:val="none" w:sz="4" w:space="0" w:color="000000"/>
          <w:left w:val="single" w:sz="4" w:space="0" w:color="95AFDD"/>
          <w:bottom w:val="none" w:sz="4" w:space="0" w:color="000000"/>
          <w:right w:val="none" w:sz="4" w:space="0" w:color="000000"/>
        </w:tcBorders>
        <w:shd w:val="clear" w:color="FFFFFF" w:fill="auto"/>
      </w:tc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7Colorful-Accent6">
    <w:name w:val="Grid Table 7 Colorful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4" w:space="0" w:color="000000"/>
          <w:left w:val="none" w:sz="4" w:space="0" w:color="000000"/>
          <w:bottom w:val="single" w:sz="4" w:space="0" w:color="ADD394"/>
          <w:right w:val="none" w:sz="4" w:space="0" w:color="000000"/>
        </w:tcBorders>
        <w:shd w:val="clear" w:color="FFFFFF" w:fill="FFFFFF"/>
      </w:tcPr>
    </w:tblStylePr>
    <w:tblStylePr w:type="lastRow">
      <w:rPr>
        <w:rFonts w:ascii="Arial" w:hAnsi="Arial"/>
        <w:b/>
        <w:color w:val="416429"/>
        <w:sz w:val="22"/>
      </w:rPr>
      <w:tblPr/>
      <w:tcPr>
        <w:tcBorders>
          <w:top w:val="single" w:sz="4" w:space="0" w:color="ADD39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416429"/>
        <w:sz w:val="22"/>
      </w:rPr>
      <w:tblPr/>
      <w:tcPr>
        <w:tcBorders>
          <w:top w:val="none" w:sz="4" w:space="0" w:color="000000"/>
          <w:left w:val="none" w:sz="4" w:space="0" w:color="000000"/>
          <w:bottom w:val="none" w:sz="4" w:space="0" w:color="000000"/>
          <w:right w:val="single" w:sz="4" w:space="0" w:color="ADD394"/>
        </w:tcBorders>
        <w:shd w:val="clear" w:color="FFFFFF" w:fill="auto"/>
      </w:tcPr>
    </w:tblStylePr>
    <w:tblStylePr w:type="lastCol">
      <w:rPr>
        <w:rFonts w:ascii="Arial" w:hAnsi="Arial"/>
        <w:i/>
        <w:color w:val="416429"/>
        <w:sz w:val="22"/>
      </w:rPr>
      <w:tblPr/>
      <w:tcPr>
        <w:tcBorders>
          <w:top w:val="none" w:sz="4" w:space="0" w:color="000000"/>
          <w:left w:val="single" w:sz="4" w:space="0" w:color="ADD394"/>
          <w:bottom w:val="none" w:sz="4" w:space="0" w:color="000000"/>
          <w:right w:val="none" w:sz="4" w:space="0" w:color="000000"/>
        </w:tcBorders>
        <w:shd w:val="clear" w:color="FFFFFF" w:fill="auto"/>
      </w:tcPr>
    </w:tblStylePr>
    <w:tblStylePr w:type="band1Vert">
      <w:tblPr/>
      <w:tcPr>
        <w:shd w:val="clear" w:color="E1EFD8" w:fill="E1EFD8"/>
      </w:tcPr>
    </w:tblStylePr>
    <w:tblStylePr w:type="band1Horz">
      <w:rPr>
        <w:rFonts w:ascii="Arial" w:hAnsi="Arial"/>
        <w:color w:val="416429"/>
        <w:sz w:val="22"/>
      </w:rPr>
      <w:tblPr/>
      <w:tcPr>
        <w:shd w:val="clear" w:color="E1EFD8" w:fill="E1EFD8"/>
      </w:tcPr>
    </w:tblStylePr>
    <w:tblStylePr w:type="band2Horz">
      <w:rPr>
        <w:rFonts w:ascii="Arial" w:hAnsi="Arial"/>
        <w:color w:val="416429"/>
        <w:sz w:val="22"/>
      </w:rPr>
    </w:tblStylePr>
  </w:style>
  <w:style w:type="table" w:customStyle="1" w:styleId="-110">
    <w:name w:val="Список-таблица 1 светл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D5E5F4"/>
      </w:tcPr>
    </w:tblStylePr>
    <w:tblStylePr w:type="band1Horz">
      <w:tblPr/>
      <w:tcPr>
        <w:shd w:val="clear" w:color="D5E5F4" w:fill="D5E5F4"/>
      </w:tcPr>
    </w:tblStylePr>
  </w:style>
  <w:style w:type="table" w:customStyle="1" w:styleId="ListTable1Light-Accent2">
    <w:name w:val="List Table 1 Light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FADECB"/>
      </w:tcPr>
    </w:tblStylePr>
    <w:tblStylePr w:type="band1Horz">
      <w:tblPr/>
      <w:tcPr>
        <w:shd w:val="clear" w:color="FADECB" w:fill="FADECB"/>
      </w:tcPr>
    </w:tblStylePr>
  </w:style>
  <w:style w:type="table" w:customStyle="1" w:styleId="ListTable1Light-Accent3">
    <w:name w:val="List Table 1 Light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E8E8E8"/>
      </w:tcPr>
    </w:tblStylePr>
    <w:tblStylePr w:type="band1Horz">
      <w:tblPr/>
      <w:tcPr>
        <w:shd w:val="clear" w:color="E8E8E8" w:fill="E8E8E8"/>
      </w:tcPr>
    </w:tblStylePr>
  </w:style>
  <w:style w:type="table" w:customStyle="1" w:styleId="ListTable1Light-Accent4">
    <w:name w:val="List Table 1 Light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FFEFBF"/>
      </w:tcPr>
    </w:tblStylePr>
    <w:tblStylePr w:type="band1Horz">
      <w:tblPr/>
      <w:tcPr>
        <w:shd w:val="clear" w:color="FFEFBF" w:fill="FFEFBF"/>
      </w:tcPr>
    </w:tblStylePr>
  </w:style>
  <w:style w:type="table" w:customStyle="1" w:styleId="ListTable1Light-Accent5">
    <w:name w:val="List Table 1 Light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CFDBF0"/>
      </w:tcPr>
    </w:tblStylePr>
    <w:tblStylePr w:type="band1Horz">
      <w:tblPr/>
      <w:tcPr>
        <w:shd w:val="clear" w:color="CFDBF0" w:fill="CFDBF0"/>
      </w:tcPr>
    </w:tblStylePr>
  </w:style>
  <w:style w:type="table" w:customStyle="1" w:styleId="ListTable1Light-Accent6">
    <w:name w:val="List Table 1 Light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DAEBCF"/>
      </w:tcPr>
    </w:tblStylePr>
    <w:tblStylePr w:type="band1Horz">
      <w:tblPr/>
      <w:tcPr>
        <w:shd w:val="clear" w:color="DAEBCF" w:fill="DAEBCF"/>
      </w:tcPr>
    </w:tblStylePr>
  </w:style>
  <w:style w:type="table" w:customStyle="1" w:styleId="-210">
    <w:name w:val="Список-таблица 2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2-Accent2">
    <w:name w:val="List Table 2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2-Accent3">
    <w:name w:val="List Table 2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2-Accent4">
    <w:name w:val="List Table 2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2-Accent5">
    <w:name w:val="List Table 2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2-Accent6">
    <w:name w:val="List Table 2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310">
    <w:name w:val="Список-таблица 3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right w:val="single" w:sz="4" w:space="0" w:color="5B9BD5"/>
        </w:tcBorders>
      </w:tcPr>
    </w:tblStylePr>
    <w:tblStylePr w:type="band1Horz">
      <w:rPr>
        <w:rFonts w:ascii="Arial" w:hAnsi="Arial"/>
        <w:color w:val="404040"/>
        <w:sz w:val="22"/>
      </w:rPr>
      <w:tblPr/>
      <w:tcPr>
        <w:tcBorders>
          <w:top w:val="single" w:sz="4" w:space="0" w:color="5B9BD5"/>
          <w:bottom w:val="single" w:sz="4" w:space="0" w:color="5B9BD5"/>
        </w:tcBorders>
      </w:tcPr>
    </w:tblStylePr>
  </w:style>
  <w:style w:type="table" w:customStyle="1" w:styleId="ListTable3-Accent2">
    <w:name w:val="List Table 3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
    <w:name w:val="List Table 3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
    <w:name w:val="List Table 3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
    <w:name w:val="List Table 3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8DA9DB"/>
        <w:left w:val="single" w:sz="4" w:space="0" w:color="8DA9DB"/>
        <w:bottom w:val="single" w:sz="4" w:space="0" w:color="8DA9DB"/>
        <w:right w:val="single" w:sz="4" w:space="0" w:color="8DA9DB"/>
      </w:tblBorders>
    </w:tblPr>
    <w:tblStylePr w:type="firstRow">
      <w:rPr>
        <w:rFonts w:ascii="Arial" w:hAnsi="Arial"/>
        <w:b/>
        <w:color w:val="FFFFFF"/>
        <w:sz w:val="22"/>
      </w:rPr>
      <w:tblPr/>
      <w:tcPr>
        <w:shd w:val="clear" w:color="8DA9DB" w:fill="8DA9D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right w:val="single" w:sz="4" w:space="0" w:color="8DA9DB"/>
        </w:tcBorders>
      </w:tcPr>
    </w:tblStylePr>
    <w:tblStylePr w:type="band1Horz">
      <w:rPr>
        <w:rFonts w:ascii="Arial" w:hAnsi="Arial"/>
        <w:color w:val="404040"/>
        <w:sz w:val="22"/>
      </w:rPr>
      <w:tblPr/>
      <w:tcPr>
        <w:tcBorders>
          <w:top w:val="single" w:sz="4" w:space="0" w:color="8DA9DB"/>
          <w:bottom w:val="single" w:sz="4" w:space="0" w:color="8DA9DB"/>
        </w:tcBorders>
      </w:tcPr>
    </w:tblStylePr>
  </w:style>
  <w:style w:type="table" w:customStyle="1" w:styleId="ListTable3-Accent6">
    <w:name w:val="List Table 3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0">
    <w:name w:val="Список-таблица 4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4-Accent2">
    <w:name w:val="List Table 4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4-Accent3">
    <w:name w:val="List Table 4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4-Accent4">
    <w:name w:val="List Table 4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4-Accent5">
    <w:name w:val="List Table 4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4-Accent6">
    <w:name w:val="List Table 4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510">
    <w:name w:val="Список-таблица 5 тем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7F7F7F"/>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5B9BD5"/>
        <w:left w:val="single" w:sz="32" w:space="0" w:color="5B9BD5"/>
        <w:bottom w:val="single" w:sz="32" w:space="0" w:color="5B9BD5"/>
        <w:right w:val="single" w:sz="32" w:space="0" w:color="5B9BD5"/>
      </w:tblBorders>
      <w:shd w:val="clear" w:color="5B9BD5" w:fill="5B9BD5"/>
    </w:tblPr>
    <w:tblStylePr w:type="firstRow">
      <w:rPr>
        <w:rFonts w:ascii="Arial" w:hAnsi="Arial"/>
        <w:b/>
        <w:color w:val="FFFFFF"/>
        <w:sz w:val="22"/>
      </w:rPr>
      <w:tblPr/>
      <w:tcPr>
        <w:tcBorders>
          <w:top w:val="single" w:sz="32" w:space="0" w:color="5B9BD5"/>
          <w:bottom w:val="single" w:sz="12" w:space="0" w:color="FFFFFF"/>
        </w:tcBorders>
        <w:shd w:val="clear" w:color="5B9BD5" w:fill="5B9BD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5B9BD5"/>
          <w:right w:val="single" w:sz="4" w:space="0" w:color="FFFFFF"/>
        </w:tcBorders>
      </w:tcPr>
    </w:tblStylePr>
    <w:tblStylePr w:type="lastCol">
      <w:tblPr/>
      <w:tcPr>
        <w:tcBorders>
          <w:left w:val="single" w:sz="4" w:space="0" w:color="FFFFFF"/>
          <w:right w:val="single" w:sz="32" w:space="0" w:color="5B9BD5"/>
        </w:tcBorders>
      </w:tcPr>
    </w:tblStylePr>
    <w:tblStylePr w:type="band1Vert">
      <w:tblPr/>
      <w:tcPr>
        <w:tcBorders>
          <w:left w:val="single" w:sz="4" w:space="0" w:color="FFFFFF"/>
          <w:right w:val="single" w:sz="4" w:space="0" w:color="FFFFFF"/>
        </w:tcBorders>
        <w:shd w:val="clear" w:color="5B9BD5" w:fill="5B9BD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5B9BD5" w:fill="5B9BD5"/>
      </w:tcPr>
    </w:tblStylePr>
    <w:tblStylePr w:type="band2Horz">
      <w:tblPr/>
      <w:tcPr>
        <w:tcBorders>
          <w:top w:val="single" w:sz="4" w:space="0" w:color="FFFFFF"/>
          <w:bottom w:val="single" w:sz="4" w:space="0" w:color="FFFFFF"/>
        </w:tcBorders>
        <w:shd w:val="clear" w:color="5B9BD5" w:fill="5B9BD5"/>
      </w:tcPr>
    </w:tblStylePr>
  </w:style>
  <w:style w:type="table" w:customStyle="1" w:styleId="ListTable5Dark-Accent2">
    <w:name w:val="List Table 5 Dark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F4B184"/>
    </w:tblPr>
    <w:tblStylePr w:type="firstRow">
      <w:rPr>
        <w:rFonts w:ascii="Arial" w:hAnsi="Arial"/>
        <w:b/>
        <w:color w:val="FFFFFF"/>
        <w:sz w:val="22"/>
      </w:rPr>
      <w:tblPr/>
      <w:tcPr>
        <w:tcBorders>
          <w:top w:val="single" w:sz="32" w:space="0" w:color="F4B184"/>
          <w:bottom w:val="single" w:sz="12" w:space="0" w:color="FFFFFF"/>
        </w:tcBorders>
        <w:shd w:val="clear" w:color="F4B184"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F4B184"/>
      </w:tcPr>
    </w:tblStylePr>
    <w:tblStylePr w:type="band2Horz">
      <w:tblPr/>
      <w:tcPr>
        <w:tcBorders>
          <w:top w:val="single" w:sz="4" w:space="0" w:color="FFFFFF"/>
          <w:bottom w:val="single" w:sz="4" w:space="0" w:color="FFFFFF"/>
        </w:tcBorders>
        <w:shd w:val="clear" w:color="F4B184" w:fill="F4B184"/>
      </w:tcPr>
    </w:tblStylePr>
  </w:style>
  <w:style w:type="table" w:customStyle="1" w:styleId="ListTable5Dark-Accent3">
    <w:name w:val="List Table 5 Dark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C9C9C9"/>
    </w:tblPr>
    <w:tblStylePr w:type="firstRow">
      <w:rPr>
        <w:rFonts w:ascii="Arial" w:hAnsi="Arial"/>
        <w:b/>
        <w:color w:val="FFFFFF"/>
        <w:sz w:val="22"/>
      </w:rPr>
      <w:tblPr/>
      <w:tcPr>
        <w:tcBorders>
          <w:top w:val="single" w:sz="32" w:space="0" w:color="C9C9C9"/>
          <w:bottom w:val="single" w:sz="12" w:space="0" w:color="FFFFFF"/>
        </w:tcBorders>
        <w:shd w:val="clear" w:color="C9C9C9"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C9C9C9"/>
      </w:tcPr>
    </w:tblStylePr>
    <w:tblStylePr w:type="band2Horz">
      <w:tblPr/>
      <w:tcPr>
        <w:tcBorders>
          <w:top w:val="single" w:sz="4" w:space="0" w:color="FFFFFF"/>
          <w:bottom w:val="single" w:sz="4" w:space="0" w:color="FFFFFF"/>
        </w:tcBorders>
        <w:shd w:val="clear" w:color="C9C9C9" w:fill="C9C9C9"/>
      </w:tcPr>
    </w:tblStylePr>
  </w:style>
  <w:style w:type="table" w:customStyle="1" w:styleId="ListTable5Dark-Accent4">
    <w:name w:val="List Table 5 Dark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FFD865"/>
    </w:tblPr>
    <w:tblStylePr w:type="firstRow">
      <w:rPr>
        <w:rFonts w:ascii="Arial" w:hAnsi="Arial"/>
        <w:b/>
        <w:color w:val="FFFFFF"/>
        <w:sz w:val="22"/>
      </w:rPr>
      <w:tblPr/>
      <w:tcPr>
        <w:tcBorders>
          <w:top w:val="single" w:sz="32" w:space="0" w:color="FFD865"/>
          <w:bottom w:val="single" w:sz="12" w:space="0" w:color="FFFFFF"/>
        </w:tcBorders>
        <w:shd w:val="clear" w:color="FFD865"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FFD865"/>
      </w:tcPr>
    </w:tblStylePr>
    <w:tblStylePr w:type="band2Horz">
      <w:tblPr/>
      <w:tcPr>
        <w:tcBorders>
          <w:top w:val="single" w:sz="4" w:space="0" w:color="FFFFFF"/>
          <w:bottom w:val="single" w:sz="4" w:space="0" w:color="FFFFFF"/>
        </w:tcBorders>
        <w:shd w:val="clear" w:color="FFD865" w:fill="FFD865"/>
      </w:tcPr>
    </w:tblStylePr>
  </w:style>
  <w:style w:type="table" w:customStyle="1" w:styleId="ListTable5Dark-Accent5">
    <w:name w:val="List Table 5 Dark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8DA9DB"/>
        <w:left w:val="single" w:sz="32" w:space="0" w:color="8DA9DB"/>
        <w:bottom w:val="single" w:sz="32" w:space="0" w:color="8DA9DB"/>
        <w:right w:val="single" w:sz="32" w:space="0" w:color="8DA9DB"/>
      </w:tblBorders>
      <w:shd w:val="clear" w:color="8DA9DB" w:fill="8DA9DB"/>
    </w:tblPr>
    <w:tblStylePr w:type="firstRow">
      <w:rPr>
        <w:rFonts w:ascii="Arial" w:hAnsi="Arial"/>
        <w:b/>
        <w:color w:val="FFFFFF"/>
        <w:sz w:val="22"/>
      </w:rPr>
      <w:tblPr/>
      <w:tcPr>
        <w:tcBorders>
          <w:top w:val="single" w:sz="32" w:space="0" w:color="8DA9DB"/>
          <w:bottom w:val="single" w:sz="12" w:space="0" w:color="FFFFFF"/>
        </w:tcBorders>
        <w:shd w:val="clear" w:color="8DA9DB" w:fill="8DA9D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8DA9DB"/>
          <w:right w:val="single" w:sz="4" w:space="0" w:color="FFFFFF"/>
        </w:tcBorders>
      </w:tcPr>
    </w:tblStylePr>
    <w:tblStylePr w:type="lastCol">
      <w:tblPr/>
      <w:tcPr>
        <w:tcBorders>
          <w:left w:val="single" w:sz="4" w:space="0" w:color="FFFFFF"/>
          <w:right w:val="single" w:sz="32" w:space="0" w:color="8DA9DB"/>
        </w:tcBorders>
      </w:tcPr>
    </w:tblStylePr>
    <w:tblStylePr w:type="band1Vert">
      <w:tblPr/>
      <w:tcPr>
        <w:tcBorders>
          <w:left w:val="single" w:sz="4" w:space="0" w:color="FFFFFF"/>
          <w:right w:val="single" w:sz="4" w:space="0" w:color="FFFFFF"/>
        </w:tcBorders>
        <w:shd w:val="clear" w:color="8DA9DB" w:fill="8DA9D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8DA9DB" w:fill="8DA9DB"/>
      </w:tcPr>
    </w:tblStylePr>
    <w:tblStylePr w:type="band2Horz">
      <w:tblPr/>
      <w:tcPr>
        <w:tcBorders>
          <w:top w:val="single" w:sz="4" w:space="0" w:color="FFFFFF"/>
          <w:bottom w:val="single" w:sz="4" w:space="0" w:color="FFFFFF"/>
        </w:tcBorders>
        <w:shd w:val="clear" w:color="8DA9DB" w:fill="8DA9DB"/>
      </w:tcPr>
    </w:tblStylePr>
  </w:style>
  <w:style w:type="table" w:customStyle="1" w:styleId="ListTable5Dark-Accent6">
    <w:name w:val="List Table 5 Dark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9D08E"/>
    </w:tblPr>
    <w:tblStylePr w:type="firstRow">
      <w:rPr>
        <w:rFonts w:ascii="Arial" w:hAnsi="Arial"/>
        <w:b/>
        <w:color w:val="FFFFFF"/>
        <w:sz w:val="22"/>
      </w:rPr>
      <w:tblPr/>
      <w:tcPr>
        <w:tcBorders>
          <w:top w:val="single" w:sz="32" w:space="0" w:color="A9D08E"/>
          <w:bottom w:val="single" w:sz="12" w:space="0" w:color="FFFFFF"/>
        </w:tcBorders>
        <w:shd w:val="clear" w:color="A9D08E"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9D08E"/>
      </w:tcPr>
    </w:tblStylePr>
    <w:tblStylePr w:type="band2Horz">
      <w:tblPr/>
      <w:tcPr>
        <w:tcBorders>
          <w:top w:val="single" w:sz="4" w:space="0" w:color="FFFFFF"/>
          <w:bottom w:val="single" w:sz="4" w:space="0" w:color="FFFFFF"/>
        </w:tcBorders>
        <w:shd w:val="clear" w:color="A9D08E" w:fill="A9D08E"/>
      </w:tcPr>
    </w:tblStylePr>
  </w:style>
  <w:style w:type="table" w:customStyle="1" w:styleId="-610">
    <w:name w:val="Список-таблица 6 цвет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5B9BD5"/>
        <w:bottom w:val="single" w:sz="4" w:space="0" w:color="5B9BD5"/>
      </w:tblBorders>
    </w:tblPr>
    <w:tblStylePr w:type="firstRow">
      <w:rPr>
        <w:b/>
        <w:color w:val="245A8D"/>
      </w:rPr>
      <w:tblPr/>
      <w:tcPr>
        <w:tcBorders>
          <w:bottom w:val="single" w:sz="4" w:space="0" w:color="5B9BD5"/>
        </w:tcBorders>
      </w:tcPr>
    </w:tblStylePr>
    <w:tblStylePr w:type="lastRow">
      <w:rPr>
        <w:b/>
        <w:color w:val="245A8D"/>
      </w:rPr>
      <w:tblPr/>
      <w:tcPr>
        <w:tcBorders>
          <w:top w:val="single" w:sz="4" w:space="0" w:color="5B9BD5"/>
        </w:tcBorders>
      </w:tcPr>
    </w:tblStylePr>
    <w:tblStylePr w:type="firstCol">
      <w:rPr>
        <w:b/>
        <w:color w:val="245A8D"/>
      </w:rPr>
    </w:tblStylePr>
    <w:tblStylePr w:type="lastCol">
      <w:rPr>
        <w:b/>
        <w:color w:val="245A8D"/>
      </w:r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6Colorful-Accent2">
    <w:name w:val="List Table 6 Colorful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6Colorful-Accent3">
    <w:name w:val="List Table 6 Colorful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6Colorful-Accent4">
    <w:name w:val="List Table 6 Colorful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6Colorful-Accent5">
    <w:name w:val="List Table 6 Colorful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8DA9DB"/>
        <w:bottom w:val="single" w:sz="4" w:space="0" w:color="8DA9DB"/>
      </w:tblBorders>
    </w:tblPr>
    <w:tblStylePr w:type="firstRow">
      <w:rPr>
        <w:b/>
        <w:color w:val="8DA9DB"/>
      </w:rPr>
      <w:tblPr/>
      <w:tcPr>
        <w:tcBorders>
          <w:bottom w:val="single" w:sz="4" w:space="0" w:color="8DA9DB"/>
        </w:tcBorders>
      </w:tcPr>
    </w:tblStylePr>
    <w:tblStylePr w:type="lastRow">
      <w:rPr>
        <w:b/>
        <w:color w:val="8DA9DB"/>
      </w:rPr>
      <w:tblPr/>
      <w:tcPr>
        <w:tcBorders>
          <w:top w:val="single" w:sz="4" w:space="0" w:color="8DA9DB"/>
        </w:tcBorders>
      </w:tcPr>
    </w:tblStylePr>
    <w:tblStylePr w:type="firstCol">
      <w:rPr>
        <w:b/>
        <w:color w:val="8DA9DB"/>
      </w:rPr>
    </w:tblStylePr>
    <w:tblStylePr w:type="lastCol">
      <w:rPr>
        <w:b/>
        <w:color w:val="8DA9DB"/>
      </w:r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6Colorful-Accent6">
    <w:name w:val="List Table 6 Colorful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710">
    <w:name w:val="Список-таблица 7 цветная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5B9BD5"/>
      </w:tblBorders>
    </w:tblPr>
    <w:tblStylePr w:type="firstRow">
      <w:rPr>
        <w:rFonts w:ascii="Arial" w:hAnsi="Arial"/>
        <w:i/>
        <w:color w:val="245A8D"/>
        <w:sz w:val="22"/>
      </w:rPr>
      <w:tblPr/>
      <w:tcPr>
        <w:tcBorders>
          <w:top w:val="none" w:sz="4" w:space="0" w:color="000000"/>
          <w:left w:val="none" w:sz="4" w:space="0" w:color="000000"/>
          <w:bottom w:val="single" w:sz="4" w:space="0" w:color="5B9BD5"/>
          <w:right w:val="none" w:sz="4" w:space="0" w:color="000000"/>
        </w:tcBorders>
        <w:shd w:val="clear" w:color="FFFFFF" w:fill="FFFFFF"/>
      </w:tcPr>
    </w:tblStylePr>
    <w:tblStylePr w:type="lastRow">
      <w:rPr>
        <w:rFonts w:ascii="Arial" w:hAnsi="Arial"/>
        <w:i/>
        <w:color w:val="245A8D"/>
        <w:sz w:val="22"/>
      </w:rPr>
      <w:tblPr/>
      <w:tcPr>
        <w:tcBorders>
          <w:top w:val="single" w:sz="4" w:space="0" w:color="5B9BD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45A8D"/>
        <w:sz w:val="22"/>
      </w:rPr>
      <w:tblPr/>
      <w:tcPr>
        <w:tcBorders>
          <w:top w:val="none" w:sz="4" w:space="0" w:color="000000"/>
          <w:left w:val="none" w:sz="4" w:space="0" w:color="000000"/>
          <w:bottom w:val="none" w:sz="4" w:space="0" w:color="000000"/>
          <w:right w:val="single" w:sz="4" w:space="0" w:color="5B9BD5"/>
        </w:tcBorders>
        <w:shd w:val="clear" w:color="FFFFFF" w:fill="auto"/>
      </w:tcPr>
    </w:tblStylePr>
    <w:tblStylePr w:type="lastCol">
      <w:rPr>
        <w:rFonts w:ascii="Arial" w:hAnsi="Arial"/>
        <w:i/>
        <w:color w:val="245A8D"/>
        <w:sz w:val="22"/>
      </w:rPr>
      <w:tblPr/>
      <w:tcPr>
        <w:tcBorders>
          <w:top w:val="none" w:sz="4" w:space="0" w:color="000000"/>
          <w:left w:val="single" w:sz="4" w:space="0" w:color="5B9BD5"/>
          <w:bottom w:val="none" w:sz="4" w:space="0" w:color="000000"/>
          <w:right w:val="none" w:sz="4" w:space="0" w:color="000000"/>
        </w:tcBorders>
        <w:shd w:val="clear" w:color="FFFFFF" w:fill="auto"/>
      </w:tc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7Colorful-Accent2">
    <w:name w:val="List Table 7 Colorful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i/>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7Colorful-Accent3">
    <w:name w:val="List Table 7 Colorful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4" w:space="0" w:color="000000"/>
          <w:left w:val="none" w:sz="4" w:space="0" w:color="000000"/>
          <w:bottom w:val="single" w:sz="4" w:space="0" w:color="C9C9C9"/>
          <w:right w:val="none" w:sz="4" w:space="0" w:color="000000"/>
        </w:tcBorders>
        <w:shd w:val="clear" w:color="FFFFFF" w:fill="FFFFFF"/>
      </w:tcPr>
    </w:tblStylePr>
    <w:tblStylePr w:type="lastRow">
      <w:rPr>
        <w:rFonts w:ascii="Arial" w:hAnsi="Arial"/>
        <w:i/>
        <w:color w:val="C9C9C9"/>
        <w:sz w:val="22"/>
      </w:rPr>
      <w:tblPr/>
      <w:tcPr>
        <w:tcBorders>
          <w:top w:val="single" w:sz="4" w:space="0" w:color="C9C9C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9C9C9"/>
        <w:sz w:val="22"/>
      </w:rPr>
      <w:tblPr/>
      <w:tcPr>
        <w:tcBorders>
          <w:top w:val="none" w:sz="4" w:space="0" w:color="000000"/>
          <w:left w:val="none" w:sz="4" w:space="0" w:color="000000"/>
          <w:bottom w:val="none" w:sz="4" w:space="0" w:color="000000"/>
          <w:right w:val="single" w:sz="4" w:space="0" w:color="C9C9C9"/>
        </w:tcBorders>
        <w:shd w:val="clear" w:color="FFFFFF" w:fill="auto"/>
      </w:tcPr>
    </w:tblStylePr>
    <w:tblStylePr w:type="lastCol">
      <w:rPr>
        <w:rFonts w:ascii="Arial" w:hAnsi="Arial"/>
        <w:i/>
        <w:color w:val="C9C9C9"/>
        <w:sz w:val="22"/>
      </w:rPr>
      <w:tblPr/>
      <w:tcPr>
        <w:tcBorders>
          <w:top w:val="none" w:sz="4" w:space="0" w:color="000000"/>
          <w:left w:val="single" w:sz="4" w:space="0" w:color="C9C9C9"/>
          <w:bottom w:val="none" w:sz="4" w:space="0" w:color="000000"/>
          <w:right w:val="none" w:sz="4" w:space="0" w:color="000000"/>
        </w:tcBorders>
        <w:shd w:val="clear" w:color="FFFFFF" w:fill="auto"/>
      </w:tc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7Colorful-Accent4">
    <w:name w:val="List Table 7 Colorful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i/>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7Colorful-Accent5">
    <w:name w:val="List Table 7 Colorful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8DA9DB"/>
      </w:tblBorders>
    </w:tblPr>
    <w:tblStylePr w:type="firstRow">
      <w:rPr>
        <w:rFonts w:ascii="Arial" w:hAnsi="Arial"/>
        <w:i/>
        <w:color w:val="8DA9DB"/>
        <w:sz w:val="22"/>
      </w:rPr>
      <w:tblPr/>
      <w:tcPr>
        <w:tcBorders>
          <w:top w:val="none" w:sz="4" w:space="0" w:color="000000"/>
          <w:left w:val="none" w:sz="4" w:space="0" w:color="000000"/>
          <w:bottom w:val="single" w:sz="4" w:space="0" w:color="8DA9DB"/>
          <w:right w:val="none" w:sz="4" w:space="0" w:color="000000"/>
        </w:tcBorders>
        <w:shd w:val="clear" w:color="FFFFFF" w:fill="FFFFFF"/>
      </w:tcPr>
    </w:tblStylePr>
    <w:tblStylePr w:type="lastRow">
      <w:rPr>
        <w:rFonts w:ascii="Arial" w:hAnsi="Arial"/>
        <w:i/>
        <w:color w:val="8DA9DB"/>
        <w:sz w:val="22"/>
      </w:rPr>
      <w:tblPr/>
      <w:tcPr>
        <w:tcBorders>
          <w:top w:val="single" w:sz="4" w:space="0" w:color="8DA9D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8DA9DB"/>
        <w:sz w:val="22"/>
      </w:rPr>
      <w:tblPr/>
      <w:tcPr>
        <w:tcBorders>
          <w:top w:val="none" w:sz="4" w:space="0" w:color="000000"/>
          <w:left w:val="none" w:sz="4" w:space="0" w:color="000000"/>
          <w:bottom w:val="none" w:sz="4" w:space="0" w:color="000000"/>
          <w:right w:val="single" w:sz="4" w:space="0" w:color="8DA9DB"/>
        </w:tcBorders>
        <w:shd w:val="clear" w:color="FFFFFF" w:fill="auto"/>
      </w:tcPr>
    </w:tblStylePr>
    <w:tblStylePr w:type="lastCol">
      <w:rPr>
        <w:rFonts w:ascii="Arial" w:hAnsi="Arial"/>
        <w:i/>
        <w:color w:val="8DA9DB"/>
        <w:sz w:val="22"/>
      </w:rPr>
      <w:tblPr/>
      <w:tcPr>
        <w:tcBorders>
          <w:top w:val="none" w:sz="4" w:space="0" w:color="000000"/>
          <w:left w:val="single" w:sz="4" w:space="0" w:color="8DA9DB"/>
          <w:bottom w:val="none" w:sz="4" w:space="0" w:color="000000"/>
          <w:right w:val="none" w:sz="4" w:space="0" w:color="000000"/>
        </w:tcBorders>
        <w:shd w:val="clear" w:color="FFFFFF" w:fill="auto"/>
      </w:tc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7Colorful-Accent6">
    <w:name w:val="List Table 7 Colorful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4" w:space="0" w:color="000000"/>
          <w:left w:val="none" w:sz="4" w:space="0" w:color="000000"/>
          <w:bottom w:val="single" w:sz="4" w:space="0" w:color="A9D08E"/>
          <w:right w:val="none" w:sz="4" w:space="0" w:color="000000"/>
        </w:tcBorders>
        <w:shd w:val="clear" w:color="FFFFFF" w:fill="FFFFFF"/>
      </w:tcPr>
    </w:tblStylePr>
    <w:tblStylePr w:type="lastRow">
      <w:rPr>
        <w:rFonts w:ascii="Arial" w:hAnsi="Arial"/>
        <w:i/>
        <w:color w:val="A9D08E"/>
        <w:sz w:val="22"/>
      </w:rPr>
      <w:tblPr/>
      <w:tcPr>
        <w:tcBorders>
          <w:top w:val="single" w:sz="4" w:space="0" w:color="A9D08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9D08E"/>
        <w:sz w:val="22"/>
      </w:rPr>
      <w:tblPr/>
      <w:tcPr>
        <w:tcBorders>
          <w:top w:val="none" w:sz="4" w:space="0" w:color="000000"/>
          <w:left w:val="none" w:sz="4" w:space="0" w:color="000000"/>
          <w:bottom w:val="none" w:sz="4" w:space="0" w:color="000000"/>
          <w:right w:val="single" w:sz="4" w:space="0" w:color="A9D08E"/>
        </w:tcBorders>
        <w:shd w:val="clear" w:color="FFFFFF" w:fill="auto"/>
      </w:tcPr>
    </w:tblStylePr>
    <w:tblStylePr w:type="lastCol">
      <w:rPr>
        <w:rFonts w:ascii="Arial" w:hAnsi="Arial"/>
        <w:i/>
        <w:color w:val="A9D08E"/>
        <w:sz w:val="22"/>
      </w:rPr>
      <w:tblPr/>
      <w:tcPr>
        <w:tcBorders>
          <w:top w:val="none" w:sz="4" w:space="0" w:color="000000"/>
          <w:left w:val="single" w:sz="4" w:space="0" w:color="A9D08E"/>
          <w:bottom w:val="none" w:sz="4" w:space="0" w:color="000000"/>
          <w:right w:val="none" w:sz="4" w:space="0" w:color="000000"/>
        </w:tcBorders>
        <w:shd w:val="clear" w:color="FFFFFF" w:fill="auto"/>
      </w:tc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Lined-Accent">
    <w:name w:val="Lined - Accent"/>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Lined-Accent2">
    <w:name w:val="Lined - Accent 2"/>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Lined-Accent3">
    <w:name w:val="Lined - Accent 3"/>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Lined-Accent4">
    <w:name w:val="Lined - Accent 4"/>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Lined-Accent5">
    <w:name w:val="Lined - Accent 5"/>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Lined-Accent6">
    <w:name w:val="Lined - Accent 6"/>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Lined-Accent">
    <w:name w:val="Bordered &amp; Lined - Accent"/>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BorderedLined-Accent2">
    <w:name w:val="Bordered &amp; Lined - Accent 2"/>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BorderedLined-Accent3">
    <w:name w:val="Bordered &amp; Lined - Accent 3"/>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BorderedLined-Accent4">
    <w:name w:val="Bordered &amp; Lined - Accent 4"/>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BorderedLined-Accent5">
    <w:name w:val="Bordered &amp; Lined - Accent 5"/>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BorderedLined-Accent6">
    <w:name w:val="Bordered &amp; Lined - Accent 6"/>
    <w:basedOn w:val="a3"/>
    <w:uiPriority w:val="99"/>
    <w:rsid w:val="000F594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
    <w:name w:val="Bordered"/>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5B9BD5"/>
        </w:tcBorders>
      </w:tcPr>
    </w:tblStylePr>
    <w:tblStylePr w:type="lastRow">
      <w:rPr>
        <w:rFonts w:ascii="Arial" w:hAnsi="Arial"/>
        <w:color w:val="404040"/>
        <w:sz w:val="22"/>
      </w:rPr>
      <w:tblPr/>
      <w:tcPr>
        <w:tcBorders>
          <w:top w:val="single" w:sz="12" w:space="0" w:color="5B9BD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2">
    <w:name w:val="Bordered - Accent 2"/>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
    <w:name w:val="Bordered - Accent 3"/>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
    <w:name w:val="Bordered - Accent 4"/>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
    <w:name w:val="Bordered - Accent 5"/>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8DA9DB"/>
        </w:tcBorders>
      </w:tcPr>
    </w:tblStylePr>
    <w:tblStylePr w:type="lastRow">
      <w:rPr>
        <w:rFonts w:ascii="Arial" w:hAnsi="Arial"/>
        <w:color w:val="404040"/>
        <w:sz w:val="22"/>
      </w:rPr>
      <w:tblPr/>
      <w:tcPr>
        <w:tcBorders>
          <w:top w:val="single" w:sz="12" w:space="0" w:color="8DA9D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6">
    <w:name w:val="Bordered - Accent 6"/>
    <w:basedOn w:val="a3"/>
    <w:uiPriority w:val="99"/>
    <w:rsid w:val="000F594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character" w:customStyle="1" w:styleId="FootnoteTextChar">
    <w:name w:val="Footnote Text Char"/>
    <w:uiPriority w:val="99"/>
    <w:rsid w:val="000F5947"/>
    <w:rPr>
      <w:sz w:val="18"/>
    </w:rPr>
  </w:style>
  <w:style w:type="paragraph" w:styleId="ad">
    <w:name w:val="endnote text"/>
    <w:basedOn w:val="a1"/>
    <w:link w:val="ae"/>
    <w:uiPriority w:val="99"/>
    <w:semiHidden/>
    <w:unhideWhenUsed/>
    <w:rsid w:val="000F5947"/>
    <w:pPr>
      <w:spacing w:after="0" w:line="240" w:lineRule="auto"/>
      <w:jc w:val="both"/>
    </w:pPr>
    <w:rPr>
      <w:rFonts w:ascii="Times New Roman" w:eastAsia="Times New Roman" w:hAnsi="Times New Roman" w:cs="Times New Roman"/>
      <w:sz w:val="20"/>
    </w:rPr>
  </w:style>
  <w:style w:type="character" w:customStyle="1" w:styleId="ae">
    <w:name w:val="Текст концевой сноски Знак"/>
    <w:basedOn w:val="a2"/>
    <w:link w:val="ad"/>
    <w:uiPriority w:val="99"/>
    <w:rsid w:val="000F5947"/>
    <w:rPr>
      <w:rFonts w:ascii="Times New Roman" w:eastAsia="Times New Roman" w:hAnsi="Times New Roman" w:cs="Times New Roman"/>
      <w:sz w:val="20"/>
      <w:lang w:eastAsia="ru-RU"/>
    </w:rPr>
  </w:style>
  <w:style w:type="character" w:styleId="af">
    <w:name w:val="endnote reference"/>
    <w:basedOn w:val="a2"/>
    <w:uiPriority w:val="99"/>
    <w:semiHidden/>
    <w:unhideWhenUsed/>
    <w:rsid w:val="000F5947"/>
    <w:rPr>
      <w:vertAlign w:val="superscript"/>
    </w:rPr>
  </w:style>
  <w:style w:type="paragraph" w:styleId="af0">
    <w:name w:val="table of figures"/>
    <w:basedOn w:val="a1"/>
    <w:next w:val="a1"/>
    <w:uiPriority w:val="99"/>
    <w:unhideWhenUsed/>
    <w:rsid w:val="000F5947"/>
    <w:pPr>
      <w:spacing w:after="0"/>
      <w:jc w:val="both"/>
    </w:pPr>
    <w:rPr>
      <w:rFonts w:ascii="Times New Roman" w:eastAsia="Times New Roman" w:hAnsi="Times New Roman" w:cs="Times New Roman"/>
      <w:sz w:val="28"/>
    </w:rPr>
  </w:style>
  <w:style w:type="paragraph" w:customStyle="1" w:styleId="14">
    <w:name w:val="Абзац списка1"/>
    <w:basedOn w:val="a1"/>
    <w:link w:val="af1"/>
    <w:uiPriority w:val="99"/>
    <w:rsid w:val="000F5947"/>
    <w:pPr>
      <w:ind w:left="720"/>
      <w:jc w:val="both"/>
    </w:pPr>
    <w:rPr>
      <w:rFonts w:ascii="Times New Roman" w:eastAsia="Times New Roman" w:hAnsi="Times New Roman" w:cs="Calibri"/>
      <w:sz w:val="28"/>
    </w:rPr>
  </w:style>
  <w:style w:type="character" w:customStyle="1" w:styleId="af1">
    <w:name w:val="Абзац списка Знак"/>
    <w:link w:val="14"/>
    <w:uiPriority w:val="99"/>
    <w:rsid w:val="000F5947"/>
    <w:rPr>
      <w:rFonts w:ascii="Times New Roman" w:eastAsia="Times New Roman" w:hAnsi="Times New Roman" w:cs="Calibri"/>
      <w:sz w:val="28"/>
      <w:lang w:eastAsia="ru-RU"/>
    </w:rPr>
  </w:style>
  <w:style w:type="paragraph" w:customStyle="1" w:styleId="S">
    <w:name w:val="S_Обычный жирный"/>
    <w:basedOn w:val="a1"/>
    <w:link w:val="S0"/>
    <w:qFormat/>
    <w:rsid w:val="000F5947"/>
    <w:pPr>
      <w:spacing w:after="0" w:line="240" w:lineRule="auto"/>
      <w:ind w:firstLine="709"/>
      <w:jc w:val="both"/>
    </w:pPr>
    <w:rPr>
      <w:rFonts w:ascii="Times New Roman" w:eastAsia="Times New Roman" w:hAnsi="Times New Roman" w:cs="Times New Roman"/>
      <w:sz w:val="28"/>
      <w:szCs w:val="24"/>
    </w:rPr>
  </w:style>
  <w:style w:type="paragraph" w:styleId="24">
    <w:name w:val="Body Text 2"/>
    <w:basedOn w:val="a1"/>
    <w:link w:val="25"/>
    <w:uiPriority w:val="99"/>
    <w:rsid w:val="000F5947"/>
    <w:pPr>
      <w:spacing w:after="120" w:line="480" w:lineRule="auto"/>
      <w:jc w:val="both"/>
    </w:pPr>
    <w:rPr>
      <w:rFonts w:ascii="Times New Roman" w:eastAsia="Times New Roman" w:hAnsi="Times New Roman" w:cs="Times New Roman"/>
      <w:sz w:val="24"/>
      <w:szCs w:val="24"/>
    </w:rPr>
  </w:style>
  <w:style w:type="character" w:customStyle="1" w:styleId="25">
    <w:name w:val="Основной текст 2 Знак"/>
    <w:basedOn w:val="a2"/>
    <w:link w:val="24"/>
    <w:uiPriority w:val="99"/>
    <w:rsid w:val="000F5947"/>
    <w:rPr>
      <w:rFonts w:ascii="Times New Roman" w:eastAsia="Times New Roman" w:hAnsi="Times New Roman" w:cs="Times New Roman"/>
      <w:sz w:val="24"/>
      <w:szCs w:val="24"/>
      <w:lang w:eastAsia="ru-RU"/>
    </w:rPr>
  </w:style>
  <w:style w:type="paragraph" w:styleId="af2">
    <w:name w:val="Body Text"/>
    <w:basedOn w:val="a1"/>
    <w:link w:val="af3"/>
    <w:uiPriority w:val="1"/>
    <w:unhideWhenUsed/>
    <w:qFormat/>
    <w:rsid w:val="000F5947"/>
    <w:pPr>
      <w:spacing w:after="120"/>
      <w:jc w:val="both"/>
    </w:pPr>
    <w:rPr>
      <w:rFonts w:ascii="Times New Roman" w:eastAsia="Times New Roman" w:hAnsi="Times New Roman" w:cs="Times New Roman"/>
      <w:sz w:val="28"/>
    </w:rPr>
  </w:style>
  <w:style w:type="character" w:customStyle="1" w:styleId="af3">
    <w:name w:val="Основной текст Знак"/>
    <w:basedOn w:val="a2"/>
    <w:link w:val="af2"/>
    <w:uiPriority w:val="1"/>
    <w:rsid w:val="000F5947"/>
    <w:rPr>
      <w:rFonts w:ascii="Times New Roman" w:eastAsia="Times New Roman" w:hAnsi="Times New Roman" w:cs="Times New Roman"/>
      <w:sz w:val="28"/>
      <w:lang w:eastAsia="ru-RU"/>
    </w:rPr>
  </w:style>
  <w:style w:type="paragraph" w:customStyle="1" w:styleId="Web">
    <w:name w:val="Обычный (Web)"/>
    <w:basedOn w:val="a1"/>
    <w:uiPriority w:val="99"/>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paragraph" w:styleId="af4">
    <w:name w:val="Normal (Web)"/>
    <w:basedOn w:val="a1"/>
    <w:uiPriority w:val="99"/>
    <w:unhideWhenUsed/>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af5">
    <w:name w:val="Strong"/>
    <w:qFormat/>
    <w:rsid w:val="000F5947"/>
    <w:rPr>
      <w:b/>
      <w:bCs/>
    </w:rPr>
  </w:style>
  <w:style w:type="paragraph" w:customStyle="1" w:styleId="26">
    <w:name w:val="Заголовок (Уровень 2)"/>
    <w:basedOn w:val="a1"/>
    <w:next w:val="af2"/>
    <w:link w:val="27"/>
    <w:qFormat/>
    <w:rsid w:val="000F5947"/>
    <w:pPr>
      <w:spacing w:after="0" w:line="240" w:lineRule="auto"/>
      <w:ind w:left="284" w:hanging="284"/>
      <w:jc w:val="center"/>
      <w:outlineLvl w:val="0"/>
    </w:pPr>
    <w:rPr>
      <w:rFonts w:ascii="Times New Roman" w:eastAsia="Times New Roman" w:hAnsi="Times New Roman" w:cs="Times New Roman"/>
      <w:b/>
      <w:bCs/>
      <w:sz w:val="26"/>
      <w:szCs w:val="26"/>
    </w:rPr>
  </w:style>
  <w:style w:type="character" w:customStyle="1" w:styleId="27">
    <w:name w:val="Заголовок (Уровень 2) Знак"/>
    <w:link w:val="26"/>
    <w:rsid w:val="000F5947"/>
    <w:rPr>
      <w:rFonts w:ascii="Times New Roman" w:eastAsia="Times New Roman" w:hAnsi="Times New Roman" w:cs="Times New Roman"/>
      <w:b/>
      <w:bCs/>
      <w:sz w:val="26"/>
      <w:szCs w:val="26"/>
      <w:lang w:eastAsia="ru-RU"/>
    </w:rPr>
  </w:style>
  <w:style w:type="table" w:customStyle="1" w:styleId="15">
    <w:name w:val="Сетка таблицы1"/>
    <w:basedOn w:val="a3"/>
    <w:next w:val="a8"/>
    <w:uiPriority w:val="59"/>
    <w:rsid w:val="000F5947"/>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0">
    <w:name w:val="Список_нумерованный_1_уровень"/>
    <w:link w:val="16"/>
    <w:uiPriority w:val="99"/>
    <w:rsid w:val="000F5947"/>
    <w:pPr>
      <w:numPr>
        <w:ilvl w:val="2"/>
        <w:numId w:val="5"/>
      </w:numPr>
      <w:spacing w:before="60" w:after="100" w:line="240" w:lineRule="auto"/>
      <w:ind w:left="567"/>
      <w:jc w:val="both"/>
    </w:pPr>
    <w:rPr>
      <w:rFonts w:ascii="Times New Roman" w:eastAsia="Times New Roman" w:hAnsi="Times New Roman" w:cs="Times New Roman"/>
      <w:sz w:val="24"/>
      <w:szCs w:val="24"/>
      <w:lang w:eastAsia="ru-RU"/>
    </w:rPr>
  </w:style>
  <w:style w:type="character" w:customStyle="1" w:styleId="16">
    <w:name w:val="Список_нумерованный_1_уровень Знак"/>
    <w:link w:val="10"/>
    <w:uiPriority w:val="99"/>
    <w:rsid w:val="000F5947"/>
    <w:rPr>
      <w:rFonts w:ascii="Times New Roman" w:eastAsia="Times New Roman" w:hAnsi="Times New Roman" w:cs="Times New Roman"/>
      <w:sz w:val="24"/>
      <w:szCs w:val="24"/>
      <w:lang w:eastAsia="ru-RU"/>
    </w:rPr>
  </w:style>
  <w:style w:type="paragraph" w:customStyle="1" w:styleId="2">
    <w:name w:val="Список_нумерованный_2_уровень"/>
    <w:basedOn w:val="10"/>
    <w:uiPriority w:val="99"/>
    <w:rsid w:val="000F5947"/>
    <w:pPr>
      <w:numPr>
        <w:ilvl w:val="1"/>
      </w:numPr>
      <w:ind w:left="794" w:hanging="397"/>
    </w:pPr>
  </w:style>
  <w:style w:type="paragraph" w:customStyle="1" w:styleId="3">
    <w:name w:val="Список_нумерованный_3_уровень"/>
    <w:basedOn w:val="10"/>
    <w:uiPriority w:val="99"/>
    <w:rsid w:val="000F5947"/>
    <w:pPr>
      <w:numPr>
        <w:numId w:val="1"/>
      </w:numPr>
      <w:ind w:left="1191" w:hanging="397"/>
    </w:pPr>
  </w:style>
  <w:style w:type="table" w:customStyle="1" w:styleId="111">
    <w:name w:val="Сетка таблицы11"/>
    <w:rsid w:val="000F594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61">
    <w:name w:val="Стиль По ширине Перед:  6 пт"/>
    <w:basedOn w:val="a1"/>
    <w:rsid w:val="000F5947"/>
    <w:pPr>
      <w:spacing w:after="0" w:line="240" w:lineRule="auto"/>
      <w:ind w:firstLine="709"/>
      <w:jc w:val="both"/>
    </w:pPr>
    <w:rPr>
      <w:rFonts w:ascii="Times New Roman" w:eastAsia="Times New Roman" w:hAnsi="Times New Roman" w:cs="Times New Roman"/>
      <w:color w:val="000000"/>
      <w:sz w:val="26"/>
      <w:szCs w:val="26"/>
    </w:rPr>
  </w:style>
  <w:style w:type="paragraph" w:styleId="af6">
    <w:name w:val="Subtitle"/>
    <w:aliases w:val="ЗАГОЛОВОК"/>
    <w:basedOn w:val="a1"/>
    <w:next w:val="a1"/>
    <w:link w:val="af7"/>
    <w:qFormat/>
    <w:rsid w:val="000F5947"/>
    <w:pPr>
      <w:widowControl w:val="0"/>
      <w:spacing w:after="60" w:line="240" w:lineRule="auto"/>
      <w:ind w:firstLine="709"/>
      <w:jc w:val="both"/>
      <w:outlineLvl w:val="1"/>
    </w:pPr>
    <w:rPr>
      <w:rFonts w:ascii="Times New Roman" w:eastAsia="Times New Roman" w:hAnsi="Times New Roman" w:cs="Times New Roman"/>
      <w:b/>
      <w:sz w:val="26"/>
      <w:szCs w:val="28"/>
    </w:rPr>
  </w:style>
  <w:style w:type="character" w:customStyle="1" w:styleId="af7">
    <w:name w:val="Подзаголовок Знак"/>
    <w:aliases w:val="ЗАГОЛОВОК Знак"/>
    <w:basedOn w:val="a2"/>
    <w:link w:val="af6"/>
    <w:rsid w:val="000F5947"/>
    <w:rPr>
      <w:rFonts w:ascii="Times New Roman" w:eastAsia="Times New Roman" w:hAnsi="Times New Roman" w:cs="Times New Roman"/>
      <w:b/>
      <w:sz w:val="26"/>
      <w:szCs w:val="28"/>
      <w:lang w:eastAsia="ru-RU"/>
    </w:rPr>
  </w:style>
  <w:style w:type="paragraph" w:customStyle="1" w:styleId="af8">
    <w:name w:val="Прижатый влево"/>
    <w:basedOn w:val="a1"/>
    <w:next w:val="a1"/>
    <w:uiPriority w:val="99"/>
    <w:rsid w:val="000F5947"/>
    <w:pPr>
      <w:widowControl w:val="0"/>
      <w:spacing w:after="0" w:line="240" w:lineRule="auto"/>
      <w:jc w:val="both"/>
    </w:pPr>
    <w:rPr>
      <w:rFonts w:ascii="Arial" w:eastAsia="Times New Roman" w:hAnsi="Arial" w:cs="Arial"/>
      <w:sz w:val="24"/>
      <w:szCs w:val="24"/>
    </w:rPr>
  </w:style>
  <w:style w:type="character" w:customStyle="1" w:styleId="af9">
    <w:name w:val="Цветовое выделение"/>
    <w:uiPriority w:val="99"/>
    <w:rsid w:val="000F5947"/>
    <w:rPr>
      <w:b/>
      <w:bCs/>
      <w:color w:val="000080"/>
    </w:rPr>
  </w:style>
  <w:style w:type="paragraph" w:customStyle="1" w:styleId="a0">
    <w:name w:val="Маркированный"/>
    <w:basedOn w:val="a1"/>
    <w:rsid w:val="000F5947"/>
    <w:pPr>
      <w:numPr>
        <w:numId w:val="6"/>
      </w:numPr>
      <w:spacing w:after="0" w:line="240" w:lineRule="auto"/>
      <w:jc w:val="both"/>
    </w:pPr>
    <w:rPr>
      <w:rFonts w:ascii="Times New Roman" w:eastAsia="Times New Roman" w:hAnsi="Times New Roman" w:cs="Times New Roman"/>
      <w:sz w:val="28"/>
      <w:szCs w:val="28"/>
    </w:rPr>
  </w:style>
  <w:style w:type="paragraph" w:customStyle="1" w:styleId="17">
    <w:name w:val="Стиль1"/>
    <w:basedOn w:val="a1"/>
    <w:link w:val="18"/>
    <w:uiPriority w:val="1"/>
    <w:qFormat/>
    <w:rsid w:val="000F5947"/>
    <w:pPr>
      <w:widowControl w:val="0"/>
      <w:spacing w:after="0" w:line="240" w:lineRule="auto"/>
      <w:jc w:val="both"/>
    </w:pPr>
    <w:rPr>
      <w:rFonts w:ascii="Times New Roman" w:eastAsia="Times New Roman" w:hAnsi="Times New Roman" w:cs="Times New Roman"/>
      <w:sz w:val="26"/>
      <w:szCs w:val="26"/>
    </w:rPr>
  </w:style>
  <w:style w:type="character" w:customStyle="1" w:styleId="18">
    <w:name w:val="Стиль1 Знак"/>
    <w:link w:val="17"/>
    <w:uiPriority w:val="1"/>
    <w:rsid w:val="000F5947"/>
    <w:rPr>
      <w:rFonts w:ascii="Times New Roman" w:eastAsia="Times New Roman" w:hAnsi="Times New Roman" w:cs="Times New Roman"/>
      <w:sz w:val="26"/>
      <w:szCs w:val="26"/>
      <w:lang w:eastAsia="ru-RU"/>
    </w:rPr>
  </w:style>
  <w:style w:type="paragraph" w:customStyle="1" w:styleId="ConsPlusTitle">
    <w:name w:val="ConsPlusTitle"/>
    <w:rsid w:val="000F5947"/>
    <w:pPr>
      <w:widowControl w:val="0"/>
      <w:spacing w:after="0" w:line="240" w:lineRule="auto"/>
    </w:pPr>
    <w:rPr>
      <w:rFonts w:ascii="Calibri" w:eastAsia="Times New Roman" w:hAnsi="Calibri" w:cs="Calibri"/>
      <w:b/>
      <w:szCs w:val="20"/>
      <w:lang w:eastAsia="ru-RU"/>
    </w:rPr>
  </w:style>
  <w:style w:type="paragraph" w:styleId="afa">
    <w:name w:val="annotation text"/>
    <w:basedOn w:val="a1"/>
    <w:link w:val="afb"/>
    <w:uiPriority w:val="99"/>
    <w:semiHidden/>
    <w:unhideWhenUsed/>
    <w:rsid w:val="000F5947"/>
    <w:pPr>
      <w:spacing w:line="240" w:lineRule="auto"/>
      <w:jc w:val="both"/>
    </w:pPr>
    <w:rPr>
      <w:rFonts w:ascii="Times New Roman" w:eastAsia="Times New Roman" w:hAnsi="Times New Roman" w:cs="Times New Roman"/>
      <w:sz w:val="20"/>
      <w:szCs w:val="20"/>
    </w:rPr>
  </w:style>
  <w:style w:type="character" w:customStyle="1" w:styleId="afb">
    <w:name w:val="Текст примечания Знак"/>
    <w:basedOn w:val="a2"/>
    <w:link w:val="afa"/>
    <w:uiPriority w:val="99"/>
    <w:semiHidden/>
    <w:rsid w:val="000F5947"/>
    <w:rPr>
      <w:rFonts w:ascii="Times New Roman" w:eastAsia="Times New Roman" w:hAnsi="Times New Roman" w:cs="Times New Roman"/>
      <w:sz w:val="20"/>
      <w:szCs w:val="20"/>
      <w:lang w:eastAsia="ru-RU"/>
    </w:rPr>
  </w:style>
  <w:style w:type="character" w:customStyle="1" w:styleId="afc">
    <w:name w:val="Тема примечания Знак"/>
    <w:link w:val="afd"/>
    <w:uiPriority w:val="99"/>
    <w:semiHidden/>
    <w:rsid w:val="000F5947"/>
    <w:rPr>
      <w:b/>
      <w:bCs/>
      <w:sz w:val="20"/>
      <w:szCs w:val="20"/>
    </w:rPr>
  </w:style>
  <w:style w:type="paragraph" w:styleId="afd">
    <w:name w:val="annotation subject"/>
    <w:basedOn w:val="afa"/>
    <w:next w:val="afa"/>
    <w:link w:val="afc"/>
    <w:uiPriority w:val="99"/>
    <w:semiHidden/>
    <w:unhideWhenUsed/>
    <w:rsid w:val="000F5947"/>
    <w:rPr>
      <w:rFonts w:asciiTheme="minorHAnsi" w:eastAsiaTheme="minorHAnsi" w:hAnsiTheme="minorHAnsi" w:cstheme="minorBidi"/>
      <w:b/>
      <w:bCs/>
      <w:lang w:eastAsia="en-US"/>
    </w:rPr>
  </w:style>
  <w:style w:type="character" w:customStyle="1" w:styleId="19">
    <w:name w:val="Тема примечания Знак1"/>
    <w:basedOn w:val="afb"/>
    <w:uiPriority w:val="99"/>
    <w:semiHidden/>
    <w:rsid w:val="000F5947"/>
    <w:rPr>
      <w:rFonts w:ascii="Times New Roman" w:eastAsia="Times New Roman" w:hAnsi="Times New Roman" w:cs="Times New Roman"/>
      <w:b/>
      <w:bCs/>
      <w:sz w:val="20"/>
      <w:szCs w:val="20"/>
      <w:lang w:eastAsia="ru-RU"/>
    </w:rPr>
  </w:style>
  <w:style w:type="paragraph" w:styleId="afe">
    <w:name w:val="footer"/>
    <w:basedOn w:val="a1"/>
    <w:link w:val="aff"/>
    <w:uiPriority w:val="99"/>
    <w:rsid w:val="000F5947"/>
    <w:pPr>
      <w:widowControl w:val="0"/>
      <w:tabs>
        <w:tab w:val="center" w:pos="4677"/>
        <w:tab w:val="right" w:pos="9355"/>
      </w:tabs>
      <w:spacing w:after="0" w:line="240" w:lineRule="auto"/>
      <w:jc w:val="both"/>
    </w:pPr>
    <w:rPr>
      <w:rFonts w:ascii="Arial" w:eastAsia="Times New Roman" w:hAnsi="Arial" w:cs="Arial"/>
      <w:sz w:val="20"/>
      <w:szCs w:val="20"/>
    </w:rPr>
  </w:style>
  <w:style w:type="character" w:customStyle="1" w:styleId="aff">
    <w:name w:val="Нижний колонтитул Знак"/>
    <w:basedOn w:val="a2"/>
    <w:link w:val="afe"/>
    <w:uiPriority w:val="99"/>
    <w:rsid w:val="000F5947"/>
    <w:rPr>
      <w:rFonts w:ascii="Arial" w:eastAsia="Times New Roman" w:hAnsi="Arial" w:cs="Arial"/>
      <w:sz w:val="20"/>
      <w:szCs w:val="20"/>
      <w:lang w:eastAsia="ru-RU"/>
    </w:rPr>
  </w:style>
  <w:style w:type="character" w:styleId="aff0">
    <w:name w:val="page number"/>
    <w:basedOn w:val="a2"/>
    <w:uiPriority w:val="99"/>
    <w:rsid w:val="000F5947"/>
  </w:style>
  <w:style w:type="paragraph" w:customStyle="1" w:styleId="aff1">
    <w:name w:val="Îáû÷íûé"/>
    <w:uiPriority w:val="99"/>
    <w:rsid w:val="000F5947"/>
    <w:pPr>
      <w:spacing w:after="0" w:line="240" w:lineRule="auto"/>
      <w:jc w:val="both"/>
    </w:pPr>
    <w:rPr>
      <w:rFonts w:ascii="Times New Roman" w:eastAsia="Times New Roman" w:hAnsi="Times New Roman" w:cs="Times New Roman"/>
      <w:sz w:val="24"/>
      <w:szCs w:val="20"/>
      <w:lang w:eastAsia="ru-RU"/>
    </w:rPr>
  </w:style>
  <w:style w:type="paragraph" w:styleId="28">
    <w:name w:val="toc 2"/>
    <w:basedOn w:val="a1"/>
    <w:next w:val="a1"/>
    <w:uiPriority w:val="39"/>
    <w:rsid w:val="000F5947"/>
    <w:pPr>
      <w:widowControl w:val="0"/>
      <w:tabs>
        <w:tab w:val="left" w:pos="709"/>
        <w:tab w:val="left" w:pos="993"/>
        <w:tab w:val="right" w:leader="dot" w:pos="9923"/>
      </w:tabs>
      <w:spacing w:after="0" w:line="360" w:lineRule="auto"/>
      <w:ind w:left="284" w:right="-2" w:hanging="284"/>
      <w:contextualSpacing/>
      <w:jc w:val="both"/>
    </w:pPr>
    <w:rPr>
      <w:rFonts w:ascii="Times New Roman" w:eastAsia="Times New Roman" w:hAnsi="Times New Roman" w:cs="Times New Roman"/>
      <w:b/>
      <w:sz w:val="24"/>
      <w:szCs w:val="24"/>
    </w:rPr>
  </w:style>
  <w:style w:type="character" w:styleId="aff2">
    <w:name w:val="Hyperlink"/>
    <w:uiPriority w:val="99"/>
    <w:rsid w:val="000F5947"/>
    <w:rPr>
      <w:color w:val="0000FF"/>
      <w:u w:val="single"/>
    </w:rPr>
  </w:style>
  <w:style w:type="paragraph" w:styleId="aff3">
    <w:name w:val="header"/>
    <w:basedOn w:val="a1"/>
    <w:link w:val="aff4"/>
    <w:uiPriority w:val="99"/>
    <w:rsid w:val="000F5947"/>
    <w:pPr>
      <w:widowControl w:val="0"/>
      <w:tabs>
        <w:tab w:val="center" w:pos="4677"/>
        <w:tab w:val="right" w:pos="9355"/>
      </w:tabs>
      <w:spacing w:after="0" w:line="240" w:lineRule="auto"/>
      <w:jc w:val="both"/>
    </w:pPr>
    <w:rPr>
      <w:rFonts w:ascii="Arial" w:eastAsia="Times New Roman" w:hAnsi="Arial" w:cs="Arial"/>
      <w:sz w:val="20"/>
      <w:szCs w:val="20"/>
    </w:rPr>
  </w:style>
  <w:style w:type="character" w:customStyle="1" w:styleId="aff4">
    <w:name w:val="Верхний колонтитул Знак"/>
    <w:basedOn w:val="a2"/>
    <w:link w:val="aff3"/>
    <w:uiPriority w:val="99"/>
    <w:rsid w:val="000F5947"/>
    <w:rPr>
      <w:rFonts w:ascii="Arial" w:eastAsia="Times New Roman" w:hAnsi="Arial" w:cs="Arial"/>
      <w:sz w:val="20"/>
      <w:szCs w:val="20"/>
      <w:lang w:eastAsia="ru-RU"/>
    </w:rPr>
  </w:style>
  <w:style w:type="paragraph" w:customStyle="1" w:styleId="ArialNarrow13pt1">
    <w:name w:val="Arial Narrow 13 pt по ширине Первая строка:  1 см"/>
    <w:basedOn w:val="aff1"/>
    <w:uiPriority w:val="99"/>
    <w:rsid w:val="000F5947"/>
  </w:style>
  <w:style w:type="paragraph" w:customStyle="1" w:styleId="32">
    <w:name w:val="аква3"/>
    <w:basedOn w:val="a1"/>
    <w:uiPriority w:val="99"/>
    <w:rsid w:val="000F5947"/>
    <w:pPr>
      <w:spacing w:after="0" w:line="360" w:lineRule="auto"/>
      <w:ind w:firstLine="709"/>
      <w:jc w:val="both"/>
    </w:pPr>
    <w:rPr>
      <w:rFonts w:ascii="Book Antiqua" w:eastAsia="Times New Roman" w:hAnsi="Book Antiqua" w:cs="Times New Roman"/>
      <w:sz w:val="28"/>
      <w:szCs w:val="24"/>
    </w:rPr>
  </w:style>
  <w:style w:type="paragraph" w:customStyle="1" w:styleId="aff5">
    <w:name w:val="аква"/>
    <w:basedOn w:val="a1"/>
    <w:uiPriority w:val="99"/>
    <w:rsid w:val="000F5947"/>
    <w:pPr>
      <w:spacing w:after="0" w:line="240" w:lineRule="auto"/>
      <w:ind w:firstLine="709"/>
      <w:jc w:val="both"/>
    </w:pPr>
    <w:rPr>
      <w:rFonts w:ascii="Book Antiqua" w:eastAsia="Times New Roman" w:hAnsi="Book Antiqua" w:cs="Times New Roman"/>
      <w:sz w:val="28"/>
      <w:szCs w:val="24"/>
    </w:rPr>
  </w:style>
  <w:style w:type="paragraph" w:customStyle="1" w:styleId="NAmber">
    <w:name w:val="NAmber"/>
    <w:basedOn w:val="aff5"/>
    <w:uiPriority w:val="99"/>
    <w:rsid w:val="000F5947"/>
    <w:pPr>
      <w:jc w:val="center"/>
    </w:pPr>
    <w:rPr>
      <w:rFonts w:ascii="Gaze" w:hAnsi="Gaze"/>
      <w:b/>
      <w:bCs/>
      <w:sz w:val="36"/>
    </w:rPr>
  </w:style>
  <w:style w:type="paragraph" w:customStyle="1" w:styleId="aff6">
    <w:name w:val="аквамарин"/>
    <w:basedOn w:val="aff5"/>
    <w:uiPriority w:val="99"/>
    <w:rsid w:val="000F5947"/>
    <w:pPr>
      <w:keepLines/>
      <w:spacing w:line="360" w:lineRule="auto"/>
      <w:jc w:val="center"/>
    </w:pPr>
    <w:rPr>
      <w:rFonts w:ascii="Monotype Corsiva" w:hAnsi="Monotype Corsiva"/>
    </w:rPr>
  </w:style>
  <w:style w:type="paragraph" w:customStyle="1" w:styleId="514">
    <w:name w:val="Стиль аква5 + 14 пт"/>
    <w:basedOn w:val="a1"/>
    <w:uiPriority w:val="99"/>
    <w:rsid w:val="000F5947"/>
    <w:pPr>
      <w:spacing w:after="0" w:line="360" w:lineRule="auto"/>
      <w:jc w:val="center"/>
    </w:pPr>
    <w:rPr>
      <w:rFonts w:ascii="Arial" w:eastAsia="Times New Roman" w:hAnsi="Arial" w:cs="Times New Roman"/>
      <w:sz w:val="24"/>
      <w:szCs w:val="24"/>
    </w:rPr>
  </w:style>
  <w:style w:type="paragraph" w:customStyle="1" w:styleId="aff7">
    <w:name w:val="Реферат"/>
    <w:basedOn w:val="a1"/>
    <w:uiPriority w:val="99"/>
    <w:rsid w:val="000F5947"/>
    <w:pPr>
      <w:spacing w:after="0" w:line="360" w:lineRule="auto"/>
      <w:ind w:firstLine="709"/>
      <w:jc w:val="both"/>
    </w:pPr>
    <w:rPr>
      <w:rFonts w:ascii="Times New Roman" w:eastAsia="Times New Roman" w:hAnsi="Times New Roman" w:cs="Times New Roman"/>
      <w:sz w:val="24"/>
      <w:szCs w:val="24"/>
    </w:rPr>
  </w:style>
  <w:style w:type="paragraph" w:customStyle="1" w:styleId="aff8">
    <w:name w:val="реферат"/>
    <w:basedOn w:val="af4"/>
    <w:uiPriority w:val="99"/>
    <w:rsid w:val="000F5947"/>
    <w:pPr>
      <w:spacing w:line="360" w:lineRule="auto"/>
      <w:ind w:firstLine="709"/>
    </w:pPr>
  </w:style>
  <w:style w:type="paragraph" w:styleId="33">
    <w:name w:val="Body Text 3"/>
    <w:basedOn w:val="a1"/>
    <w:link w:val="34"/>
    <w:uiPriority w:val="99"/>
    <w:rsid w:val="000F5947"/>
    <w:pPr>
      <w:widowControl w:val="0"/>
      <w:spacing w:after="0" w:line="240" w:lineRule="auto"/>
      <w:jc w:val="both"/>
    </w:pPr>
    <w:rPr>
      <w:rFonts w:ascii="Courier New" w:eastAsia="Times New Roman" w:hAnsi="Courier New" w:cs="Times New Roman"/>
      <w:sz w:val="28"/>
      <w:szCs w:val="20"/>
    </w:rPr>
  </w:style>
  <w:style w:type="character" w:customStyle="1" w:styleId="34">
    <w:name w:val="Основной текст 3 Знак"/>
    <w:basedOn w:val="a2"/>
    <w:link w:val="33"/>
    <w:uiPriority w:val="99"/>
    <w:rsid w:val="000F5947"/>
    <w:rPr>
      <w:rFonts w:ascii="Courier New" w:eastAsia="Times New Roman" w:hAnsi="Courier New" w:cs="Times New Roman"/>
      <w:sz w:val="28"/>
      <w:szCs w:val="20"/>
      <w:lang w:eastAsia="ru-RU"/>
    </w:rPr>
  </w:style>
  <w:style w:type="paragraph" w:styleId="aff9">
    <w:name w:val="Body Text Indent"/>
    <w:basedOn w:val="a1"/>
    <w:link w:val="affa"/>
    <w:uiPriority w:val="99"/>
    <w:rsid w:val="000F5947"/>
    <w:pPr>
      <w:spacing w:after="120" w:line="240" w:lineRule="auto"/>
      <w:ind w:left="283"/>
      <w:jc w:val="both"/>
    </w:pPr>
    <w:rPr>
      <w:rFonts w:ascii="Times New Roman" w:eastAsia="Times New Roman" w:hAnsi="Times New Roman" w:cs="Times New Roman"/>
      <w:sz w:val="24"/>
      <w:szCs w:val="24"/>
    </w:rPr>
  </w:style>
  <w:style w:type="character" w:customStyle="1" w:styleId="affa">
    <w:name w:val="Основной текст с отступом Знак"/>
    <w:basedOn w:val="a2"/>
    <w:link w:val="aff9"/>
    <w:uiPriority w:val="99"/>
    <w:rsid w:val="000F5947"/>
    <w:rPr>
      <w:rFonts w:ascii="Times New Roman" w:eastAsia="Times New Roman" w:hAnsi="Times New Roman" w:cs="Times New Roman"/>
      <w:sz w:val="24"/>
      <w:szCs w:val="24"/>
      <w:lang w:eastAsia="ru-RU"/>
    </w:rPr>
  </w:style>
  <w:style w:type="paragraph" w:styleId="affb">
    <w:name w:val="List"/>
    <w:basedOn w:val="a1"/>
    <w:uiPriority w:val="99"/>
    <w:rsid w:val="000F5947"/>
    <w:pPr>
      <w:spacing w:after="0" w:line="240" w:lineRule="auto"/>
      <w:ind w:left="283" w:hanging="283"/>
      <w:jc w:val="both"/>
    </w:pPr>
    <w:rPr>
      <w:rFonts w:ascii="Times New Roman" w:eastAsia="Times New Roman" w:hAnsi="Times New Roman" w:cs="Times New Roman"/>
      <w:sz w:val="24"/>
      <w:szCs w:val="24"/>
    </w:rPr>
  </w:style>
  <w:style w:type="paragraph" w:customStyle="1" w:styleId="ConsNormal">
    <w:name w:val="ConsNormal"/>
    <w:rsid w:val="000F5947"/>
    <w:pPr>
      <w:spacing w:after="0" w:line="240" w:lineRule="auto"/>
      <w:ind w:right="19772" w:firstLine="720"/>
      <w:jc w:val="both"/>
    </w:pPr>
    <w:rPr>
      <w:rFonts w:ascii="Arial" w:eastAsia="Times New Roman" w:hAnsi="Arial" w:cs="Arial"/>
      <w:sz w:val="20"/>
      <w:szCs w:val="20"/>
      <w:lang w:eastAsia="ru-RU"/>
    </w:rPr>
  </w:style>
  <w:style w:type="character" w:customStyle="1" w:styleId="fts-hit">
    <w:name w:val="fts-hit"/>
    <w:uiPriority w:val="99"/>
    <w:rsid w:val="000F5947"/>
    <w:rPr>
      <w:shd w:val="clear" w:color="auto" w:fill="FFC0CB"/>
    </w:rPr>
  </w:style>
  <w:style w:type="paragraph" w:styleId="HTML">
    <w:name w:val="HTML Preformatted"/>
    <w:basedOn w:val="a1"/>
    <w:link w:val="HTML0"/>
    <w:uiPriority w:val="99"/>
    <w:rsid w:val="000F59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rPr>
  </w:style>
  <w:style w:type="character" w:customStyle="1" w:styleId="HTML0">
    <w:name w:val="Стандартный HTML Знак"/>
    <w:basedOn w:val="a2"/>
    <w:link w:val="HTML"/>
    <w:uiPriority w:val="99"/>
    <w:rsid w:val="000F5947"/>
    <w:rPr>
      <w:rFonts w:ascii="Courier New" w:eastAsia="Times New Roman" w:hAnsi="Courier New" w:cs="Courier New"/>
      <w:sz w:val="20"/>
      <w:szCs w:val="20"/>
      <w:lang w:eastAsia="ru-RU"/>
    </w:rPr>
  </w:style>
  <w:style w:type="paragraph" w:customStyle="1" w:styleId="Iauiue">
    <w:name w:val="Iau?iue"/>
    <w:rsid w:val="000F5947"/>
    <w:pPr>
      <w:widowControl w:val="0"/>
      <w:spacing w:after="0" w:line="240" w:lineRule="auto"/>
      <w:jc w:val="both"/>
    </w:pPr>
    <w:rPr>
      <w:rFonts w:ascii="Times New Roman" w:eastAsia="Times New Roman" w:hAnsi="Times New Roman" w:cs="Times New Roman"/>
      <w:sz w:val="20"/>
      <w:szCs w:val="20"/>
      <w:lang w:eastAsia="ar-SA"/>
    </w:rPr>
  </w:style>
  <w:style w:type="paragraph" w:customStyle="1" w:styleId="125">
    <w:name w:val="Стиль По ширине Первая строка:  1.25 см"/>
    <w:basedOn w:val="a1"/>
    <w:uiPriority w:val="99"/>
    <w:rsid w:val="000F5947"/>
    <w:pPr>
      <w:spacing w:before="120" w:after="0" w:line="240" w:lineRule="auto"/>
      <w:ind w:firstLine="709"/>
      <w:jc w:val="both"/>
    </w:pPr>
    <w:rPr>
      <w:rFonts w:ascii="Times New Roman" w:eastAsia="Times New Roman" w:hAnsi="Times New Roman" w:cs="Times New Roman"/>
      <w:sz w:val="24"/>
      <w:szCs w:val="20"/>
    </w:rPr>
  </w:style>
  <w:style w:type="paragraph" w:customStyle="1" w:styleId="zagc-1">
    <w:name w:val="zagc-1"/>
    <w:basedOn w:val="a1"/>
    <w:uiPriority w:val="99"/>
    <w:rsid w:val="000F5947"/>
    <w:pPr>
      <w:spacing w:before="135" w:after="60" w:line="240" w:lineRule="auto"/>
      <w:ind w:firstLine="150"/>
      <w:jc w:val="center"/>
    </w:pPr>
    <w:rPr>
      <w:rFonts w:ascii="Arial" w:eastAsia="Times New Roman" w:hAnsi="Arial" w:cs="Arial"/>
      <w:b/>
      <w:bCs/>
      <w:caps/>
      <w:color w:val="29211E"/>
      <w:sz w:val="20"/>
      <w:szCs w:val="20"/>
    </w:rPr>
  </w:style>
  <w:style w:type="paragraph" w:customStyle="1" w:styleId="Iauiue3">
    <w:name w:val="Iau?iue3"/>
    <w:uiPriority w:val="99"/>
    <w:rsid w:val="000F5947"/>
    <w:pPr>
      <w:widowControl w:val="0"/>
      <w:spacing w:after="0" w:line="240" w:lineRule="auto"/>
      <w:jc w:val="both"/>
    </w:pPr>
    <w:rPr>
      <w:rFonts w:ascii="Times New Roman" w:eastAsia="Times New Roman" w:hAnsi="Times New Roman" w:cs="Times New Roman"/>
      <w:sz w:val="20"/>
      <w:szCs w:val="20"/>
      <w:lang w:eastAsia="ru-RU"/>
    </w:rPr>
  </w:style>
  <w:style w:type="paragraph" w:customStyle="1" w:styleId="zagc-0">
    <w:name w:val="zagc-0"/>
    <w:basedOn w:val="a1"/>
    <w:rsid w:val="000F5947"/>
    <w:pPr>
      <w:spacing w:before="180" w:after="60" w:line="240" w:lineRule="auto"/>
      <w:ind w:firstLine="150"/>
      <w:jc w:val="center"/>
    </w:pPr>
    <w:rPr>
      <w:rFonts w:ascii="Arial" w:eastAsia="Times New Roman" w:hAnsi="Arial" w:cs="Arial"/>
      <w:b/>
      <w:bCs/>
      <w:caps/>
      <w:color w:val="29211E"/>
      <w:sz w:val="24"/>
      <w:szCs w:val="24"/>
    </w:rPr>
  </w:style>
  <w:style w:type="paragraph" w:styleId="35">
    <w:name w:val="toc 3"/>
    <w:basedOn w:val="a1"/>
    <w:next w:val="a1"/>
    <w:uiPriority w:val="39"/>
    <w:rsid w:val="000F5947"/>
    <w:pPr>
      <w:tabs>
        <w:tab w:val="right" w:leader="dot" w:pos="9345"/>
      </w:tabs>
      <w:spacing w:after="0" w:line="240" w:lineRule="auto"/>
      <w:jc w:val="both"/>
    </w:pPr>
    <w:rPr>
      <w:rFonts w:ascii="Times New Roman" w:eastAsia="Times New Roman" w:hAnsi="Times New Roman" w:cs="Times New Roman"/>
      <w:b/>
      <w:sz w:val="24"/>
      <w:szCs w:val="24"/>
    </w:rPr>
  </w:style>
  <w:style w:type="paragraph" w:customStyle="1" w:styleId="affc">
    <w:name w:val="Нормальный (таблица)"/>
    <w:basedOn w:val="a1"/>
    <w:next w:val="a1"/>
    <w:uiPriority w:val="99"/>
    <w:rsid w:val="000F5947"/>
    <w:pPr>
      <w:widowControl w:val="0"/>
      <w:spacing w:after="0" w:line="240" w:lineRule="auto"/>
      <w:jc w:val="both"/>
    </w:pPr>
    <w:rPr>
      <w:rFonts w:ascii="Arial" w:eastAsia="Times New Roman" w:hAnsi="Arial" w:cs="Arial"/>
      <w:sz w:val="24"/>
      <w:szCs w:val="24"/>
    </w:rPr>
  </w:style>
  <w:style w:type="paragraph" w:styleId="1a">
    <w:name w:val="toc 1"/>
    <w:basedOn w:val="a1"/>
    <w:next w:val="a1"/>
    <w:uiPriority w:val="39"/>
    <w:unhideWhenUsed/>
    <w:qFormat/>
    <w:rsid w:val="000F5947"/>
    <w:pPr>
      <w:widowControl w:val="0"/>
      <w:tabs>
        <w:tab w:val="right" w:leader="dot" w:pos="9345"/>
      </w:tabs>
      <w:spacing w:after="0" w:line="240" w:lineRule="auto"/>
      <w:jc w:val="both"/>
    </w:pPr>
    <w:rPr>
      <w:rFonts w:ascii="Times New Roman" w:eastAsia="Times New Roman" w:hAnsi="Times New Roman" w:cs="Times New Roman"/>
      <w:b/>
      <w:sz w:val="24"/>
      <w:szCs w:val="20"/>
    </w:rPr>
  </w:style>
  <w:style w:type="paragraph" w:customStyle="1" w:styleId="ConsPlusNonformat">
    <w:name w:val="ConsPlusNonformat"/>
    <w:uiPriority w:val="99"/>
    <w:rsid w:val="000F5947"/>
    <w:pPr>
      <w:widowControl w:val="0"/>
      <w:spacing w:after="0" w:line="240" w:lineRule="auto"/>
    </w:pPr>
    <w:rPr>
      <w:rFonts w:ascii="Courier New" w:eastAsia="Times New Roman" w:hAnsi="Courier New" w:cs="Courier New"/>
      <w:sz w:val="20"/>
      <w:szCs w:val="20"/>
      <w:lang w:eastAsia="ru-RU"/>
    </w:rPr>
  </w:style>
  <w:style w:type="paragraph" w:styleId="affd">
    <w:name w:val="TOC Heading"/>
    <w:basedOn w:val="11"/>
    <w:next w:val="a1"/>
    <w:uiPriority w:val="39"/>
    <w:unhideWhenUsed/>
    <w:qFormat/>
    <w:rsid w:val="000F5947"/>
    <w:pPr>
      <w:keepLines/>
      <w:spacing w:before="480" w:after="0" w:line="276" w:lineRule="auto"/>
      <w:outlineLvl w:val="9"/>
    </w:pPr>
    <w:rPr>
      <w:rFonts w:ascii="Cambria" w:hAnsi="Cambria" w:cs="Times New Roman"/>
      <w:color w:val="365F91"/>
      <w:sz w:val="28"/>
      <w:szCs w:val="28"/>
      <w:lang w:eastAsia="en-US"/>
    </w:rPr>
  </w:style>
  <w:style w:type="paragraph" w:styleId="42">
    <w:name w:val="toc 4"/>
    <w:basedOn w:val="a1"/>
    <w:next w:val="a1"/>
    <w:uiPriority w:val="39"/>
    <w:unhideWhenUsed/>
    <w:rsid w:val="000F5947"/>
    <w:pPr>
      <w:spacing w:after="100"/>
      <w:ind w:left="660"/>
      <w:jc w:val="both"/>
    </w:pPr>
    <w:rPr>
      <w:rFonts w:ascii="Times New Roman" w:eastAsia="Times New Roman" w:hAnsi="Times New Roman" w:cs="Times New Roman"/>
      <w:sz w:val="28"/>
    </w:rPr>
  </w:style>
  <w:style w:type="paragraph" w:styleId="52">
    <w:name w:val="toc 5"/>
    <w:basedOn w:val="a1"/>
    <w:next w:val="a1"/>
    <w:uiPriority w:val="39"/>
    <w:unhideWhenUsed/>
    <w:rsid w:val="000F5947"/>
    <w:pPr>
      <w:spacing w:after="100"/>
      <w:ind w:left="880"/>
      <w:jc w:val="both"/>
    </w:pPr>
    <w:rPr>
      <w:rFonts w:ascii="Times New Roman" w:eastAsia="Times New Roman" w:hAnsi="Times New Roman" w:cs="Times New Roman"/>
      <w:sz w:val="28"/>
    </w:rPr>
  </w:style>
  <w:style w:type="paragraph" w:styleId="62">
    <w:name w:val="toc 6"/>
    <w:basedOn w:val="a1"/>
    <w:next w:val="a1"/>
    <w:uiPriority w:val="39"/>
    <w:unhideWhenUsed/>
    <w:rsid w:val="000F5947"/>
    <w:pPr>
      <w:spacing w:after="100"/>
      <w:ind w:left="1100"/>
      <w:jc w:val="both"/>
    </w:pPr>
    <w:rPr>
      <w:rFonts w:ascii="Times New Roman" w:eastAsia="Times New Roman" w:hAnsi="Times New Roman" w:cs="Times New Roman"/>
      <w:sz w:val="28"/>
    </w:rPr>
  </w:style>
  <w:style w:type="paragraph" w:styleId="71">
    <w:name w:val="toc 7"/>
    <w:basedOn w:val="a1"/>
    <w:next w:val="a1"/>
    <w:uiPriority w:val="39"/>
    <w:unhideWhenUsed/>
    <w:rsid w:val="000F5947"/>
    <w:pPr>
      <w:spacing w:after="100"/>
      <w:ind w:left="1320"/>
      <w:jc w:val="both"/>
    </w:pPr>
    <w:rPr>
      <w:rFonts w:ascii="Times New Roman" w:eastAsia="Times New Roman" w:hAnsi="Times New Roman" w:cs="Times New Roman"/>
      <w:sz w:val="28"/>
    </w:rPr>
  </w:style>
  <w:style w:type="paragraph" w:styleId="81">
    <w:name w:val="toc 8"/>
    <w:basedOn w:val="a1"/>
    <w:next w:val="a1"/>
    <w:uiPriority w:val="39"/>
    <w:unhideWhenUsed/>
    <w:rsid w:val="000F5947"/>
    <w:pPr>
      <w:spacing w:after="100"/>
      <w:ind w:left="1540"/>
      <w:jc w:val="both"/>
    </w:pPr>
    <w:rPr>
      <w:rFonts w:ascii="Times New Roman" w:eastAsia="Times New Roman" w:hAnsi="Times New Roman" w:cs="Times New Roman"/>
      <w:sz w:val="28"/>
    </w:rPr>
  </w:style>
  <w:style w:type="paragraph" w:styleId="91">
    <w:name w:val="toc 9"/>
    <w:basedOn w:val="a1"/>
    <w:next w:val="a1"/>
    <w:uiPriority w:val="39"/>
    <w:unhideWhenUsed/>
    <w:rsid w:val="000F5947"/>
    <w:pPr>
      <w:spacing w:after="100"/>
      <w:ind w:left="1760"/>
      <w:jc w:val="both"/>
    </w:pPr>
    <w:rPr>
      <w:rFonts w:ascii="Times New Roman" w:eastAsia="Times New Roman" w:hAnsi="Times New Roman" w:cs="Times New Roman"/>
      <w:sz w:val="28"/>
    </w:rPr>
  </w:style>
  <w:style w:type="character" w:customStyle="1" w:styleId="WW8Num8z0">
    <w:name w:val="WW8Num8z0"/>
    <w:uiPriority w:val="99"/>
    <w:rsid w:val="000F5947"/>
    <w:rPr>
      <w:rFonts w:ascii="Symbol" w:hAnsi="Symbol"/>
      <w:sz w:val="18"/>
    </w:rPr>
  </w:style>
  <w:style w:type="paragraph" w:styleId="affe">
    <w:name w:val="Title"/>
    <w:basedOn w:val="a1"/>
    <w:link w:val="afff"/>
    <w:uiPriority w:val="10"/>
    <w:qFormat/>
    <w:rsid w:val="000F5947"/>
    <w:pPr>
      <w:spacing w:after="0" w:line="240" w:lineRule="auto"/>
      <w:jc w:val="center"/>
    </w:pPr>
    <w:rPr>
      <w:rFonts w:ascii="Times New Roman" w:eastAsia="Times New Roman" w:hAnsi="Times New Roman" w:cs="Times New Roman"/>
      <w:sz w:val="32"/>
      <w:szCs w:val="20"/>
    </w:rPr>
  </w:style>
  <w:style w:type="character" w:customStyle="1" w:styleId="afff">
    <w:name w:val="Название Знак"/>
    <w:basedOn w:val="a2"/>
    <w:link w:val="affe"/>
    <w:uiPriority w:val="10"/>
    <w:rsid w:val="000F5947"/>
    <w:rPr>
      <w:rFonts w:ascii="Times New Roman" w:eastAsia="Times New Roman" w:hAnsi="Times New Roman" w:cs="Times New Roman"/>
      <w:sz w:val="32"/>
      <w:szCs w:val="20"/>
      <w:lang w:eastAsia="ru-RU"/>
    </w:rPr>
  </w:style>
  <w:style w:type="character" w:customStyle="1" w:styleId="36">
    <w:name w:val="Основной текст с отступом 3 Знак"/>
    <w:link w:val="37"/>
    <w:uiPriority w:val="99"/>
    <w:semiHidden/>
    <w:rsid w:val="000F5947"/>
    <w:rPr>
      <w:rFonts w:ascii="Arial" w:eastAsia="Times New Roman" w:hAnsi="Arial" w:cs="Arial"/>
      <w:sz w:val="16"/>
      <w:szCs w:val="16"/>
      <w:lang w:eastAsia="ru-RU"/>
    </w:rPr>
  </w:style>
  <w:style w:type="paragraph" w:styleId="37">
    <w:name w:val="Body Text Indent 3"/>
    <w:basedOn w:val="a1"/>
    <w:link w:val="36"/>
    <w:uiPriority w:val="99"/>
    <w:semiHidden/>
    <w:unhideWhenUsed/>
    <w:rsid w:val="000F5947"/>
    <w:pPr>
      <w:widowControl w:val="0"/>
      <w:spacing w:after="120" w:line="240" w:lineRule="auto"/>
      <w:ind w:left="283"/>
      <w:jc w:val="both"/>
    </w:pPr>
    <w:rPr>
      <w:rFonts w:ascii="Arial" w:eastAsia="Times New Roman" w:hAnsi="Arial" w:cs="Arial"/>
      <w:sz w:val="16"/>
      <w:szCs w:val="16"/>
    </w:rPr>
  </w:style>
  <w:style w:type="character" w:customStyle="1" w:styleId="311">
    <w:name w:val="Основной текст с отступом 3 Знак1"/>
    <w:basedOn w:val="a2"/>
    <w:uiPriority w:val="99"/>
    <w:semiHidden/>
    <w:rsid w:val="000F5947"/>
    <w:rPr>
      <w:rFonts w:eastAsiaTheme="minorEastAsia"/>
      <w:sz w:val="16"/>
      <w:szCs w:val="16"/>
      <w:lang w:eastAsia="ru-RU"/>
    </w:rPr>
  </w:style>
  <w:style w:type="paragraph" w:customStyle="1" w:styleId="ConsNonformat">
    <w:name w:val="ConsNonformat"/>
    <w:rsid w:val="000F5947"/>
    <w:pPr>
      <w:widowControl w:val="0"/>
      <w:spacing w:after="0" w:line="240" w:lineRule="auto"/>
    </w:pPr>
    <w:rPr>
      <w:rFonts w:ascii="Courier New" w:eastAsia="Times New Roman" w:hAnsi="Courier New" w:cs="Courier New"/>
      <w:sz w:val="20"/>
      <w:szCs w:val="20"/>
      <w:lang w:eastAsia="ru-RU"/>
    </w:rPr>
  </w:style>
  <w:style w:type="paragraph" w:customStyle="1" w:styleId="ConsCell">
    <w:name w:val="ConsCell"/>
    <w:rsid w:val="000F5947"/>
    <w:pPr>
      <w:widowControl w:val="0"/>
      <w:spacing w:after="0" w:line="240" w:lineRule="auto"/>
    </w:pPr>
    <w:rPr>
      <w:rFonts w:ascii="Arial" w:eastAsia="Times New Roman" w:hAnsi="Arial" w:cs="Arial"/>
      <w:sz w:val="20"/>
      <w:szCs w:val="20"/>
      <w:lang w:eastAsia="ru-RU"/>
    </w:rPr>
  </w:style>
  <w:style w:type="paragraph" w:customStyle="1" w:styleId="TimesNewRoman14125">
    <w:name w:val="Стиль Times New Roman 14 пт По ширине Первая строка:  1.25 см С..."/>
    <w:basedOn w:val="a1"/>
    <w:rsid w:val="000F5947"/>
    <w:pPr>
      <w:spacing w:after="0" w:line="240" w:lineRule="auto"/>
      <w:ind w:right="-40" w:firstLine="709"/>
      <w:jc w:val="both"/>
    </w:pPr>
    <w:rPr>
      <w:rFonts w:ascii="Times New Roman" w:eastAsia="Times New Roman" w:hAnsi="Times New Roman" w:cs="Times New Roman"/>
      <w:sz w:val="28"/>
      <w:szCs w:val="20"/>
      <w:lang w:eastAsia="ar-SA"/>
    </w:rPr>
  </w:style>
  <w:style w:type="paragraph" w:customStyle="1" w:styleId="u">
    <w:name w:val="u"/>
    <w:basedOn w:val="a1"/>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uni">
    <w:name w:val="uni"/>
    <w:basedOn w:val="a1"/>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apple-converted-space">
    <w:name w:val="apple-converted-space"/>
    <w:basedOn w:val="a2"/>
    <w:rsid w:val="000F5947"/>
  </w:style>
  <w:style w:type="paragraph" w:customStyle="1" w:styleId="unip">
    <w:name w:val="unip"/>
    <w:basedOn w:val="a1"/>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formattext">
    <w:name w:val="formattext"/>
    <w:basedOn w:val="a1"/>
    <w:rsid w:val="000F5947"/>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0">
    <w:name w:val="Основной текст 0"/>
    <w:basedOn w:val="a1"/>
    <w:rsid w:val="000F5947"/>
    <w:pPr>
      <w:spacing w:after="0" w:line="240" w:lineRule="auto"/>
      <w:ind w:firstLine="539"/>
      <w:jc w:val="both"/>
    </w:pPr>
    <w:rPr>
      <w:rFonts w:ascii="Times New Roman" w:eastAsia="Times New Roman" w:hAnsi="Times New Roman" w:cs="Times New Roman"/>
      <w:color w:val="000000"/>
      <w:sz w:val="24"/>
      <w:szCs w:val="24"/>
    </w:rPr>
  </w:style>
  <w:style w:type="paragraph" w:customStyle="1" w:styleId="afff0">
    <w:name w:val="???????"/>
    <w:rsid w:val="000F5947"/>
    <w:pPr>
      <w:spacing w:after="0" w:line="360" w:lineRule="auto"/>
      <w:ind w:firstLine="283"/>
    </w:pPr>
    <w:rPr>
      <w:rFonts w:ascii="Times New Roman" w:eastAsia="Times New Roman" w:hAnsi="Times New Roman" w:cs="Times New Roman"/>
      <w:sz w:val="20"/>
      <w:szCs w:val="20"/>
      <w:lang w:eastAsia="ru-RU"/>
    </w:rPr>
  </w:style>
  <w:style w:type="character" w:customStyle="1" w:styleId="blk">
    <w:name w:val="blk"/>
    <w:basedOn w:val="a2"/>
    <w:rsid w:val="000F5947"/>
  </w:style>
  <w:style w:type="character" w:customStyle="1" w:styleId="nobr">
    <w:name w:val="nobr"/>
    <w:basedOn w:val="a2"/>
    <w:rsid w:val="000F5947"/>
  </w:style>
  <w:style w:type="character" w:customStyle="1" w:styleId="hl">
    <w:name w:val="hl"/>
    <w:basedOn w:val="a2"/>
    <w:rsid w:val="000F5947"/>
  </w:style>
  <w:style w:type="paragraph" w:customStyle="1" w:styleId="afff1">
    <w:name w:val="Знак"/>
    <w:basedOn w:val="a1"/>
    <w:rsid w:val="000F5947"/>
    <w:pPr>
      <w:spacing w:after="160" w:line="240" w:lineRule="exact"/>
      <w:jc w:val="both"/>
    </w:pPr>
    <w:rPr>
      <w:rFonts w:ascii="Verdana" w:eastAsia="Times New Roman" w:hAnsi="Verdana" w:cs="Times New Roman"/>
      <w:sz w:val="24"/>
      <w:szCs w:val="24"/>
      <w:lang w:val="en-US"/>
    </w:rPr>
  </w:style>
  <w:style w:type="character" w:styleId="afff2">
    <w:name w:val="line number"/>
    <w:basedOn w:val="a2"/>
    <w:uiPriority w:val="99"/>
    <w:semiHidden/>
    <w:unhideWhenUsed/>
    <w:rsid w:val="000F5947"/>
  </w:style>
  <w:style w:type="paragraph" w:styleId="afff3">
    <w:name w:val="footnote text"/>
    <w:basedOn w:val="a1"/>
    <w:link w:val="afff4"/>
    <w:uiPriority w:val="99"/>
    <w:semiHidden/>
    <w:rsid w:val="000F5947"/>
    <w:pPr>
      <w:spacing w:after="0" w:line="240" w:lineRule="auto"/>
      <w:jc w:val="both"/>
    </w:pPr>
    <w:rPr>
      <w:rFonts w:ascii="Times New Roman" w:eastAsia="Times New Roman" w:hAnsi="Times New Roman" w:cs="Times New Roman"/>
      <w:sz w:val="20"/>
      <w:szCs w:val="20"/>
    </w:rPr>
  </w:style>
  <w:style w:type="character" w:customStyle="1" w:styleId="afff4">
    <w:name w:val="Текст сноски Знак"/>
    <w:basedOn w:val="a2"/>
    <w:link w:val="afff3"/>
    <w:uiPriority w:val="99"/>
    <w:semiHidden/>
    <w:rsid w:val="000F5947"/>
    <w:rPr>
      <w:rFonts w:ascii="Times New Roman" w:eastAsia="Times New Roman" w:hAnsi="Times New Roman" w:cs="Times New Roman"/>
      <w:sz w:val="20"/>
      <w:szCs w:val="20"/>
      <w:lang w:eastAsia="ru-RU"/>
    </w:rPr>
  </w:style>
  <w:style w:type="character" w:styleId="afff5">
    <w:name w:val="footnote reference"/>
    <w:uiPriority w:val="99"/>
    <w:rsid w:val="000F5947"/>
    <w:rPr>
      <w:vertAlign w:val="superscript"/>
    </w:rPr>
  </w:style>
  <w:style w:type="character" w:customStyle="1" w:styleId="afff6">
    <w:name w:val="Гипертекстовая ссылка"/>
    <w:uiPriority w:val="99"/>
    <w:rsid w:val="000F5947"/>
    <w:rPr>
      <w:rFonts w:cs="Times New Roman"/>
      <w:b w:val="0"/>
      <w:bCs w:val="0"/>
      <w:color w:val="106BBE"/>
    </w:rPr>
  </w:style>
  <w:style w:type="paragraph" w:customStyle="1" w:styleId="1">
    <w:name w:val="Список_черточки_1_ур"/>
    <w:basedOn w:val="a1"/>
    <w:uiPriority w:val="99"/>
    <w:qFormat/>
    <w:rsid w:val="000F5947"/>
    <w:pPr>
      <w:numPr>
        <w:numId w:val="7"/>
      </w:numPr>
      <w:spacing w:after="0" w:line="240" w:lineRule="auto"/>
      <w:jc w:val="both"/>
    </w:pPr>
    <w:rPr>
      <w:rFonts w:ascii="Times New Roman" w:eastAsia="Times New Roman" w:hAnsi="Times New Roman" w:cs="Times New Roman"/>
      <w:sz w:val="28"/>
      <w:szCs w:val="24"/>
    </w:rPr>
  </w:style>
  <w:style w:type="table" w:customStyle="1" w:styleId="TableNormal">
    <w:name w:val="Table Normal"/>
    <w:uiPriority w:val="2"/>
    <w:semiHidden/>
    <w:unhideWhenUsed/>
    <w:qFormat/>
    <w:rsid w:val="000F594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0F5947"/>
    <w:pPr>
      <w:widowControl w:val="0"/>
      <w:spacing w:after="0" w:line="240" w:lineRule="auto"/>
    </w:pPr>
    <w:rPr>
      <w:rFonts w:ascii="Times New Roman" w:eastAsia="Times New Roman" w:hAnsi="Times New Roman" w:cs="Times New Roman"/>
      <w:lang w:eastAsia="en-US"/>
    </w:rPr>
  </w:style>
  <w:style w:type="paragraph" w:customStyle="1" w:styleId="afff7">
    <w:name w:val="Абзац"/>
    <w:link w:val="afff8"/>
    <w:qFormat/>
    <w:rsid w:val="000F5947"/>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8">
    <w:name w:val="Абзац Знак"/>
    <w:basedOn w:val="a2"/>
    <w:link w:val="afff7"/>
    <w:qFormat/>
    <w:rsid w:val="000F5947"/>
    <w:rPr>
      <w:rFonts w:ascii="Times New Roman" w:eastAsia="Times New Roman" w:hAnsi="Times New Roman" w:cs="Times New Roman"/>
      <w:sz w:val="24"/>
      <w:szCs w:val="24"/>
      <w:lang w:eastAsia="ru-RU"/>
    </w:rPr>
  </w:style>
  <w:style w:type="paragraph" w:customStyle="1" w:styleId="s1">
    <w:name w:val="s_1"/>
    <w:basedOn w:val="a1"/>
    <w:rsid w:val="000F594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stern">
    <w:name w:val="western"/>
    <w:basedOn w:val="a1"/>
    <w:rsid w:val="000F5947"/>
    <w:pPr>
      <w:spacing w:before="100" w:beforeAutospacing="1" w:after="119" w:line="240" w:lineRule="auto"/>
    </w:pPr>
    <w:rPr>
      <w:rFonts w:ascii="Times New Roman" w:eastAsia="Times New Roman" w:hAnsi="Times New Roman" w:cs="Times New Roman"/>
      <w:color w:val="000000"/>
      <w:sz w:val="24"/>
      <w:szCs w:val="24"/>
    </w:rPr>
  </w:style>
  <w:style w:type="paragraph" w:customStyle="1" w:styleId="38">
    <w:name w:val="Стиль3"/>
    <w:basedOn w:val="30"/>
    <w:link w:val="39"/>
    <w:rsid w:val="000F5947"/>
    <w:pPr>
      <w:widowControl/>
      <w:spacing w:before="0" w:after="0"/>
      <w:jc w:val="center"/>
    </w:pPr>
    <w:rPr>
      <w:rFonts w:ascii="Times New Roman" w:eastAsia="Arial Unicode MS" w:hAnsi="Times New Roman"/>
      <w:b w:val="0"/>
      <w:bCs w:val="0"/>
      <w:sz w:val="24"/>
      <w:szCs w:val="24"/>
      <w:u w:val="single"/>
    </w:rPr>
  </w:style>
  <w:style w:type="character" w:customStyle="1" w:styleId="39">
    <w:name w:val="Стиль3 Знак"/>
    <w:basedOn w:val="a2"/>
    <w:link w:val="38"/>
    <w:rsid w:val="000F5947"/>
    <w:rPr>
      <w:rFonts w:ascii="Times New Roman" w:eastAsia="Arial Unicode MS" w:hAnsi="Times New Roman" w:cs="Times New Roman"/>
      <w:sz w:val="24"/>
      <w:szCs w:val="24"/>
      <w:u w:val="single"/>
      <w:lang w:eastAsia="ru-RU"/>
    </w:rPr>
  </w:style>
  <w:style w:type="paragraph" w:customStyle="1" w:styleId="ReportTab">
    <w:name w:val="Report_Tab"/>
    <w:basedOn w:val="a1"/>
    <w:rsid w:val="000F5947"/>
    <w:pPr>
      <w:spacing w:after="0" w:line="240" w:lineRule="auto"/>
    </w:pPr>
    <w:rPr>
      <w:rFonts w:ascii="Times New Roman" w:eastAsia="Times New Roman" w:hAnsi="Times New Roman" w:cs="Times New Roman"/>
      <w:sz w:val="24"/>
      <w:szCs w:val="20"/>
    </w:rPr>
  </w:style>
  <w:style w:type="paragraph" w:customStyle="1" w:styleId="ConsPlusCell">
    <w:name w:val="ConsPlusCell"/>
    <w:rsid w:val="000F5947"/>
    <w:pPr>
      <w:widowControl w:val="0"/>
      <w:spacing w:after="0" w:line="240" w:lineRule="auto"/>
    </w:pPr>
    <w:rPr>
      <w:rFonts w:ascii="Arial" w:eastAsia="Times New Roman" w:hAnsi="Arial" w:cs="Arial"/>
      <w:sz w:val="20"/>
      <w:szCs w:val="20"/>
      <w:lang w:eastAsia="ru-RU"/>
    </w:rPr>
  </w:style>
  <w:style w:type="character" w:customStyle="1" w:styleId="FontStyle26">
    <w:name w:val="Font Style26"/>
    <w:basedOn w:val="a2"/>
    <w:rsid w:val="000F5947"/>
    <w:rPr>
      <w:rFonts w:ascii="Times New Roman" w:hAnsi="Times New Roman" w:cs="Times New Roman"/>
      <w:sz w:val="26"/>
      <w:szCs w:val="26"/>
    </w:rPr>
  </w:style>
  <w:style w:type="paragraph" w:customStyle="1" w:styleId="Default">
    <w:name w:val="Default"/>
    <w:rsid w:val="000F5947"/>
    <w:pPr>
      <w:spacing w:after="0" w:line="240" w:lineRule="auto"/>
    </w:pPr>
    <w:rPr>
      <w:rFonts w:ascii="Times New Roman" w:eastAsia="Times New Roman" w:hAnsi="Times New Roman" w:cs="Times New Roman"/>
      <w:color w:val="000000"/>
      <w:sz w:val="24"/>
      <w:szCs w:val="24"/>
      <w:lang w:eastAsia="ru-RU"/>
    </w:rPr>
  </w:style>
  <w:style w:type="paragraph" w:styleId="29">
    <w:name w:val="Body Text First Indent 2"/>
    <w:basedOn w:val="aff9"/>
    <w:link w:val="2a"/>
    <w:uiPriority w:val="99"/>
    <w:semiHidden/>
    <w:unhideWhenUsed/>
    <w:rsid w:val="000F5947"/>
    <w:pPr>
      <w:spacing w:after="200" w:line="276" w:lineRule="auto"/>
      <w:ind w:left="360" w:firstLine="360"/>
    </w:pPr>
    <w:rPr>
      <w:sz w:val="28"/>
      <w:szCs w:val="22"/>
    </w:rPr>
  </w:style>
  <w:style w:type="character" w:customStyle="1" w:styleId="2a">
    <w:name w:val="Красная строка 2 Знак"/>
    <w:basedOn w:val="affa"/>
    <w:link w:val="29"/>
    <w:uiPriority w:val="99"/>
    <w:semiHidden/>
    <w:rsid w:val="000F5947"/>
    <w:rPr>
      <w:rFonts w:ascii="Times New Roman" w:eastAsia="Times New Roman" w:hAnsi="Times New Roman" w:cs="Times New Roman"/>
      <w:sz w:val="28"/>
      <w:szCs w:val="24"/>
      <w:lang w:eastAsia="ru-RU"/>
    </w:rPr>
  </w:style>
  <w:style w:type="paragraph" w:customStyle="1" w:styleId="afff9">
    <w:name w:val="Заглавие раздела"/>
    <w:basedOn w:val="20"/>
    <w:semiHidden/>
    <w:rsid w:val="000F5947"/>
    <w:pPr>
      <w:keepNext w:val="0"/>
      <w:tabs>
        <w:tab w:val="num" w:pos="1789"/>
      </w:tabs>
      <w:spacing w:before="200" w:after="240" w:line="271" w:lineRule="auto"/>
      <w:ind w:left="1789" w:hanging="360"/>
      <w:jc w:val="center"/>
    </w:pPr>
    <w:rPr>
      <w:rFonts w:ascii="Cambria" w:hAnsi="Cambria"/>
      <w:i/>
      <w:iCs/>
      <w:smallCaps/>
    </w:rPr>
  </w:style>
  <w:style w:type="paragraph" w:customStyle="1" w:styleId="S2">
    <w:name w:val="S_Обычный"/>
    <w:basedOn w:val="a1"/>
    <w:link w:val="S3"/>
    <w:uiPriority w:val="99"/>
    <w:rsid w:val="000F5947"/>
    <w:pPr>
      <w:ind w:firstLine="709"/>
    </w:pPr>
    <w:rPr>
      <w:rFonts w:ascii="Cambria" w:eastAsia="Times New Roman" w:hAnsi="Cambria" w:cs="Times New Roman"/>
      <w:sz w:val="24"/>
      <w:szCs w:val="24"/>
    </w:rPr>
  </w:style>
  <w:style w:type="character" w:customStyle="1" w:styleId="S3">
    <w:name w:val="S_Обычный Знак"/>
    <w:link w:val="S2"/>
    <w:uiPriority w:val="99"/>
    <w:rsid w:val="000F5947"/>
    <w:rPr>
      <w:rFonts w:ascii="Cambria" w:eastAsia="Times New Roman" w:hAnsi="Cambria" w:cs="Times New Roman"/>
      <w:sz w:val="24"/>
      <w:szCs w:val="24"/>
      <w:lang w:eastAsia="ru-RU"/>
    </w:rPr>
  </w:style>
  <w:style w:type="paragraph" w:customStyle="1" w:styleId="211">
    <w:name w:val="Основной текст 21"/>
    <w:basedOn w:val="a1"/>
    <w:rsid w:val="000F5947"/>
    <w:pPr>
      <w:spacing w:after="0" w:line="240" w:lineRule="auto"/>
      <w:ind w:firstLine="709"/>
      <w:jc w:val="both"/>
    </w:pPr>
    <w:rPr>
      <w:rFonts w:ascii="Times New Roman" w:eastAsia="Times New Roman" w:hAnsi="Times New Roman" w:cs="Times New Roman"/>
      <w:sz w:val="28"/>
      <w:szCs w:val="20"/>
    </w:rPr>
  </w:style>
  <w:style w:type="paragraph" w:customStyle="1" w:styleId="afffa">
    <w:name w:val="Поясн.зап"/>
    <w:basedOn w:val="a1"/>
    <w:rsid w:val="000F5947"/>
    <w:pPr>
      <w:spacing w:after="0" w:line="240" w:lineRule="auto"/>
      <w:ind w:firstLine="284"/>
      <w:jc w:val="both"/>
    </w:pPr>
    <w:rPr>
      <w:rFonts w:ascii="Times New Roman" w:eastAsia="Times New Roman" w:hAnsi="Times New Roman" w:cs="Times New Roman"/>
      <w:sz w:val="24"/>
      <w:szCs w:val="20"/>
    </w:rPr>
  </w:style>
  <w:style w:type="character" w:customStyle="1" w:styleId="searchresult">
    <w:name w:val="search_result"/>
    <w:basedOn w:val="a2"/>
    <w:rsid w:val="000F5947"/>
  </w:style>
  <w:style w:type="character" w:styleId="afffb">
    <w:name w:val="Emphasis"/>
    <w:basedOn w:val="a2"/>
    <w:uiPriority w:val="20"/>
    <w:qFormat/>
    <w:rsid w:val="000F5947"/>
    <w:rPr>
      <w:i/>
      <w:iCs/>
    </w:rPr>
  </w:style>
  <w:style w:type="paragraph" w:customStyle="1" w:styleId="afffc">
    <w:name w:val="Название таблицы"/>
    <w:basedOn w:val="afffd"/>
    <w:rsid w:val="000F5947"/>
    <w:pPr>
      <w:spacing w:before="120" w:after="0"/>
      <w:jc w:val="both"/>
    </w:pPr>
    <w:rPr>
      <w:rFonts w:ascii="Tahoma" w:eastAsia="Calibri" w:hAnsi="Tahoma" w:cs="Tahoma"/>
      <w:b w:val="0"/>
      <w:bCs w:val="0"/>
      <w:color w:val="auto"/>
      <w:sz w:val="24"/>
      <w:szCs w:val="24"/>
    </w:rPr>
  </w:style>
  <w:style w:type="paragraph" w:customStyle="1" w:styleId="1b">
    <w:name w:val="Название объекта1"/>
    <w:basedOn w:val="a1"/>
    <w:next w:val="a1"/>
    <w:uiPriority w:val="35"/>
    <w:semiHidden/>
    <w:unhideWhenUsed/>
    <w:qFormat/>
    <w:rsid w:val="000F5947"/>
    <w:pPr>
      <w:spacing w:line="240" w:lineRule="auto"/>
      <w:jc w:val="both"/>
    </w:pPr>
    <w:rPr>
      <w:rFonts w:ascii="Times New Roman" w:eastAsia="Times New Roman" w:hAnsi="Times New Roman" w:cs="Times New Roman"/>
      <w:b/>
      <w:bCs/>
      <w:color w:val="5B9BD5"/>
      <w:sz w:val="18"/>
      <w:szCs w:val="18"/>
    </w:rPr>
  </w:style>
  <w:style w:type="paragraph" w:customStyle="1" w:styleId="afffe">
    <w:name w:val="Знак Знак Знак Знак"/>
    <w:basedOn w:val="a1"/>
    <w:rsid w:val="000F5947"/>
    <w:pPr>
      <w:spacing w:before="100" w:beforeAutospacing="1" w:after="100" w:afterAutospacing="1" w:line="240" w:lineRule="auto"/>
    </w:pPr>
    <w:rPr>
      <w:rFonts w:ascii="Tahoma" w:eastAsia="Times New Roman" w:hAnsi="Tahoma" w:cs="Times New Roman"/>
      <w:sz w:val="20"/>
      <w:szCs w:val="20"/>
      <w:lang w:val="en-US" w:eastAsia="en-US"/>
    </w:rPr>
  </w:style>
  <w:style w:type="paragraph" w:styleId="2b">
    <w:name w:val="Body Text Indent 2"/>
    <w:basedOn w:val="a1"/>
    <w:link w:val="212"/>
    <w:uiPriority w:val="99"/>
    <w:rsid w:val="000F5947"/>
    <w:pPr>
      <w:spacing w:after="120" w:line="480" w:lineRule="auto"/>
      <w:ind w:left="283"/>
    </w:pPr>
    <w:rPr>
      <w:rFonts w:ascii="Times New Roman" w:eastAsia="Calibri" w:hAnsi="Times New Roman" w:cs="Times New Roman"/>
      <w:sz w:val="24"/>
      <w:szCs w:val="24"/>
    </w:rPr>
  </w:style>
  <w:style w:type="character" w:customStyle="1" w:styleId="2c">
    <w:name w:val="Основной текст с отступом 2 Знак"/>
    <w:basedOn w:val="a2"/>
    <w:uiPriority w:val="99"/>
    <w:semiHidden/>
    <w:rsid w:val="000F5947"/>
    <w:rPr>
      <w:rFonts w:eastAsiaTheme="minorEastAsia"/>
      <w:lang w:eastAsia="ru-RU"/>
    </w:rPr>
  </w:style>
  <w:style w:type="character" w:customStyle="1" w:styleId="212">
    <w:name w:val="Основной текст с отступом 2 Знак1"/>
    <w:link w:val="2b"/>
    <w:uiPriority w:val="99"/>
    <w:rsid w:val="000F5947"/>
    <w:rPr>
      <w:rFonts w:ascii="Times New Roman" w:eastAsia="Calibri" w:hAnsi="Times New Roman" w:cs="Times New Roman"/>
      <w:sz w:val="24"/>
      <w:szCs w:val="24"/>
      <w:lang w:eastAsia="ru-RU"/>
    </w:rPr>
  </w:style>
  <w:style w:type="paragraph" w:customStyle="1" w:styleId="TimesNewRoman">
    <w:name w:val="Times New Roman"/>
    <w:qFormat/>
    <w:rsid w:val="000F5947"/>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567"/>
      <w:jc w:val="both"/>
    </w:pPr>
    <w:rPr>
      <w:rFonts w:ascii="Times New Roman" w:eastAsia="Times New Roman" w:hAnsi="Times New Roman" w:cs="Times New Roman"/>
      <w:sz w:val="26"/>
      <w:szCs w:val="26"/>
      <w:lang w:val="en-US" w:eastAsia="zh-CN"/>
    </w:rPr>
  </w:style>
  <w:style w:type="paragraph" w:customStyle="1" w:styleId="1c">
    <w:name w:val="Обычный (веб)1"/>
    <w:qFormat/>
    <w:rsid w:val="000F5947"/>
    <w:pPr>
      <w:pBdr>
        <w:top w:val="none" w:sz="4" w:space="0" w:color="000000"/>
        <w:left w:val="none" w:sz="4" w:space="0" w:color="000000"/>
        <w:bottom w:val="none" w:sz="4" w:space="0" w:color="000000"/>
        <w:right w:val="none" w:sz="4" w:space="0" w:color="000000"/>
        <w:between w:val="none" w:sz="4" w:space="0" w:color="000000"/>
      </w:pBdr>
      <w:spacing w:before="75" w:after="75" w:line="240" w:lineRule="auto"/>
    </w:pPr>
    <w:rPr>
      <w:rFonts w:ascii="Arial" w:eastAsia="Times New Roman" w:hAnsi="Arial" w:cs="Arial"/>
      <w:sz w:val="18"/>
      <w:szCs w:val="18"/>
      <w:lang w:eastAsia="zh-CN"/>
    </w:rPr>
  </w:style>
  <w:style w:type="paragraph" w:customStyle="1" w:styleId="2d">
    <w:name w:val="Абзац списка2"/>
    <w:qFormat/>
    <w:rsid w:val="000F5947"/>
    <w:pPr>
      <w:pBdr>
        <w:top w:val="none" w:sz="4" w:space="0" w:color="000000"/>
        <w:left w:val="none" w:sz="4" w:space="0" w:color="000000"/>
        <w:bottom w:val="none" w:sz="4" w:space="0" w:color="000000"/>
        <w:right w:val="none" w:sz="4" w:space="0" w:color="000000"/>
        <w:between w:val="none" w:sz="4" w:space="0" w:color="000000"/>
      </w:pBdr>
      <w:ind w:left="720"/>
      <w:contextualSpacing/>
    </w:pPr>
    <w:rPr>
      <w:rFonts w:ascii="Calibri" w:eastAsia="Calibri" w:hAnsi="Calibri" w:cs="Calibri"/>
      <w:lang w:eastAsia="zh-CN"/>
    </w:rPr>
  </w:style>
  <w:style w:type="paragraph" w:customStyle="1" w:styleId="100">
    <w:name w:val="1 Основной текст 0"/>
    <w:aliases w:val="95 ПК,А. Основной текст 0 Знак Знак Знак Знак Знак Знак,А. Основной текст 0,1. Основной текст 0,А. Основной текст 0 Знак Знак Знак Знак,А. Основной текст 0 Знак Знак"/>
    <w:qFormat/>
    <w:rsid w:val="000F5947"/>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539"/>
      <w:jc w:val="both"/>
    </w:pPr>
    <w:rPr>
      <w:rFonts w:ascii="Times New Roman" w:eastAsia="Calibri" w:hAnsi="Times New Roman" w:cs="Times New Roman"/>
      <w:color w:val="000000"/>
      <w:sz w:val="24"/>
      <w:szCs w:val="24"/>
      <w:lang w:eastAsia="zh-CN"/>
    </w:rPr>
  </w:style>
  <w:style w:type="character" w:customStyle="1" w:styleId="w">
    <w:name w:val="w"/>
    <w:basedOn w:val="a2"/>
    <w:rsid w:val="000F5947"/>
  </w:style>
  <w:style w:type="paragraph" w:customStyle="1" w:styleId="2e">
    <w:name w:val="Стиль2"/>
    <w:basedOn w:val="af6"/>
    <w:link w:val="2f"/>
    <w:qFormat/>
    <w:rsid w:val="000F5947"/>
    <w:pPr>
      <w:contextualSpacing/>
    </w:pPr>
    <w:rPr>
      <w:b w:val="0"/>
      <w:caps/>
      <w:szCs w:val="26"/>
    </w:rPr>
  </w:style>
  <w:style w:type="character" w:customStyle="1" w:styleId="2f">
    <w:name w:val="Стиль2 Знак"/>
    <w:basedOn w:val="af7"/>
    <w:link w:val="2e"/>
    <w:rsid w:val="000F5947"/>
    <w:rPr>
      <w:rFonts w:ascii="Times New Roman" w:eastAsia="Times New Roman" w:hAnsi="Times New Roman" w:cs="Times New Roman"/>
      <w:b w:val="0"/>
      <w:caps/>
      <w:sz w:val="26"/>
      <w:szCs w:val="26"/>
      <w:lang w:eastAsia="ru-RU"/>
    </w:rPr>
  </w:style>
  <w:style w:type="character" w:customStyle="1" w:styleId="S0">
    <w:name w:val="S_Обычный жирный Знак"/>
    <w:link w:val="S"/>
    <w:rsid w:val="000F5947"/>
    <w:rPr>
      <w:rFonts w:ascii="Times New Roman" w:eastAsia="Times New Roman" w:hAnsi="Times New Roman" w:cs="Times New Roman"/>
      <w:sz w:val="28"/>
      <w:szCs w:val="24"/>
      <w:lang w:eastAsia="ru-RU"/>
    </w:rPr>
  </w:style>
  <w:style w:type="paragraph" w:customStyle="1" w:styleId="82">
    <w:name w:val="Стиль8"/>
    <w:basedOn w:val="a1"/>
    <w:rsid w:val="000F5947"/>
    <w:pPr>
      <w:spacing w:after="0" w:line="240" w:lineRule="auto"/>
    </w:pPr>
    <w:rPr>
      <w:rFonts w:ascii="Times New Roman" w:eastAsia="Calibri" w:hAnsi="Times New Roman" w:cs="Times New Roman"/>
      <w:noProof/>
      <w:sz w:val="28"/>
      <w:szCs w:val="28"/>
    </w:rPr>
  </w:style>
  <w:style w:type="table" w:customStyle="1" w:styleId="2f0">
    <w:name w:val="Сетка таблицы2"/>
    <w:basedOn w:val="a3"/>
    <w:next w:val="a8"/>
    <w:uiPriority w:val="39"/>
    <w:rsid w:val="000F5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
    <w:name w:val="Табличный_слева"/>
    <w:basedOn w:val="28"/>
    <w:uiPriority w:val="99"/>
    <w:qFormat/>
    <w:rsid w:val="000F5947"/>
    <w:pPr>
      <w:widowControl/>
      <w:tabs>
        <w:tab w:val="clear" w:pos="709"/>
        <w:tab w:val="clear" w:pos="993"/>
        <w:tab w:val="clear" w:pos="9923"/>
        <w:tab w:val="left" w:pos="426"/>
        <w:tab w:val="right" w:leader="dot" w:pos="9921"/>
      </w:tabs>
      <w:spacing w:line="240" w:lineRule="auto"/>
      <w:ind w:left="0" w:right="0"/>
      <w:contextualSpacing w:val="0"/>
    </w:pPr>
    <w:rPr>
      <w:rFonts w:cs="Calibri"/>
      <w:b w:val="0"/>
      <w:szCs w:val="20"/>
    </w:rPr>
  </w:style>
  <w:style w:type="paragraph" w:customStyle="1" w:styleId="affff0">
    <w:name w:val="Табличный_заголовок"/>
    <w:basedOn w:val="affff"/>
    <w:uiPriority w:val="99"/>
    <w:qFormat/>
    <w:rsid w:val="000F5947"/>
    <w:pPr>
      <w:widowControl w:val="0"/>
      <w:jc w:val="center"/>
    </w:pPr>
    <w:rPr>
      <w:rFonts w:cs="Times New Roman"/>
      <w:b/>
    </w:rPr>
  </w:style>
  <w:style w:type="character" w:customStyle="1" w:styleId="2f1">
    <w:name w:val="Основной текст (2)_"/>
    <w:basedOn w:val="a2"/>
    <w:link w:val="2f2"/>
    <w:rsid w:val="000F5947"/>
    <w:rPr>
      <w:shd w:val="clear" w:color="auto" w:fill="FFFFFF"/>
    </w:rPr>
  </w:style>
  <w:style w:type="paragraph" w:customStyle="1" w:styleId="2f2">
    <w:name w:val="Основной текст (2)"/>
    <w:basedOn w:val="a1"/>
    <w:link w:val="2f1"/>
    <w:rsid w:val="000F5947"/>
    <w:pPr>
      <w:widowControl w:val="0"/>
      <w:shd w:val="clear" w:color="auto" w:fill="FFFFFF"/>
      <w:spacing w:after="0" w:line="269" w:lineRule="exact"/>
      <w:jc w:val="center"/>
    </w:pPr>
    <w:rPr>
      <w:rFonts w:eastAsiaTheme="minorHAnsi"/>
      <w:lang w:eastAsia="en-US"/>
    </w:rPr>
  </w:style>
  <w:style w:type="table" w:customStyle="1" w:styleId="TableNormal1">
    <w:name w:val="Table Normal1"/>
    <w:uiPriority w:val="2"/>
    <w:semiHidden/>
    <w:qFormat/>
    <w:rsid w:val="000F5947"/>
    <w:pPr>
      <w:widowControl w:val="0"/>
      <w:spacing w:after="0" w:line="240" w:lineRule="auto"/>
    </w:pPr>
    <w:rPr>
      <w:lang w:val="en-US"/>
    </w:rPr>
    <w:tblPr>
      <w:tblCellMar>
        <w:top w:w="0" w:type="dxa"/>
        <w:left w:w="0" w:type="dxa"/>
        <w:bottom w:w="0" w:type="dxa"/>
        <w:right w:w="0" w:type="dxa"/>
      </w:tblCellMar>
    </w:tblPr>
  </w:style>
  <w:style w:type="paragraph" w:customStyle="1" w:styleId="affff1">
    <w:name w:val="Мария"/>
    <w:basedOn w:val="a1"/>
    <w:rsid w:val="000F5947"/>
    <w:pPr>
      <w:spacing w:before="240" w:after="120" w:line="240" w:lineRule="auto"/>
      <w:ind w:firstLine="709"/>
      <w:jc w:val="both"/>
    </w:pPr>
    <w:rPr>
      <w:rFonts w:ascii="Times New Roman" w:eastAsia="Times New Roman" w:hAnsi="Times New Roman" w:cs="Times New Roman"/>
      <w:sz w:val="26"/>
      <w:szCs w:val="18"/>
    </w:rPr>
  </w:style>
  <w:style w:type="character" w:customStyle="1" w:styleId="affff2">
    <w:name w:val="Основной текст_"/>
    <w:link w:val="2f3"/>
    <w:uiPriority w:val="99"/>
    <w:rsid w:val="000F5947"/>
    <w:rPr>
      <w:sz w:val="27"/>
      <w:szCs w:val="27"/>
      <w:shd w:val="clear" w:color="auto" w:fill="FFFFFF"/>
    </w:rPr>
  </w:style>
  <w:style w:type="paragraph" w:customStyle="1" w:styleId="2f3">
    <w:name w:val="Основной текст2"/>
    <w:basedOn w:val="a1"/>
    <w:link w:val="affff2"/>
    <w:uiPriority w:val="99"/>
    <w:rsid w:val="000F5947"/>
    <w:pPr>
      <w:widowControl w:val="0"/>
      <w:shd w:val="clear" w:color="auto" w:fill="FFFFFF"/>
      <w:spacing w:before="540" w:after="120" w:line="0" w:lineRule="atLeast"/>
      <w:jc w:val="both"/>
    </w:pPr>
    <w:rPr>
      <w:rFonts w:eastAsiaTheme="minorHAnsi"/>
      <w:sz w:val="27"/>
      <w:szCs w:val="27"/>
      <w:lang w:eastAsia="en-US"/>
    </w:rPr>
  </w:style>
  <w:style w:type="paragraph" w:customStyle="1" w:styleId="1d">
    <w:name w:val="Основной текст1"/>
    <w:basedOn w:val="a1"/>
    <w:uiPriority w:val="99"/>
    <w:rsid w:val="000F5947"/>
    <w:pPr>
      <w:shd w:val="clear" w:color="auto" w:fill="FFFFFF"/>
      <w:spacing w:before="1140" w:after="0" w:line="322" w:lineRule="exact"/>
      <w:jc w:val="center"/>
    </w:pPr>
    <w:rPr>
      <w:rFonts w:ascii="Times New Roman" w:eastAsia="Arial Unicode MS" w:hAnsi="Times New Roman" w:cs="Times New Roman"/>
      <w:sz w:val="26"/>
      <w:szCs w:val="26"/>
    </w:rPr>
  </w:style>
  <w:style w:type="paragraph" w:customStyle="1" w:styleId="2f4">
    <w:name w:val="Знак2 Знак Знак Знак"/>
    <w:basedOn w:val="a1"/>
    <w:rsid w:val="000F5947"/>
    <w:pPr>
      <w:spacing w:after="160" w:line="240" w:lineRule="exact"/>
    </w:pPr>
    <w:rPr>
      <w:rFonts w:ascii="Verdana" w:eastAsia="Courier New" w:hAnsi="Verdana" w:cs="Verdana"/>
      <w:sz w:val="20"/>
      <w:szCs w:val="20"/>
      <w:lang w:val="en-US" w:eastAsia="en-US"/>
    </w:rPr>
  </w:style>
  <w:style w:type="paragraph" w:customStyle="1" w:styleId="a">
    <w:name w:val="Списко ЯНАО"/>
    <w:basedOn w:val="a7"/>
    <w:qFormat/>
    <w:rsid w:val="000F5947"/>
    <w:pPr>
      <w:numPr>
        <w:numId w:val="18"/>
      </w:numPr>
      <w:tabs>
        <w:tab w:val="left" w:pos="851"/>
      </w:tabs>
      <w:spacing w:before="60" w:after="60" w:line="240" w:lineRule="auto"/>
      <w:ind w:left="0" w:firstLine="567"/>
      <w:contextualSpacing w:val="0"/>
      <w:jc w:val="both"/>
    </w:pPr>
    <w:rPr>
      <w:rFonts w:ascii="Tahoma" w:eastAsia="Calibri" w:hAnsi="Tahoma"/>
      <w:sz w:val="24"/>
      <w:lang w:eastAsia="ar-SA"/>
    </w:rPr>
  </w:style>
  <w:style w:type="paragraph" w:customStyle="1" w:styleId="affff3">
    <w:name w:val="Знак Знак Знак"/>
    <w:basedOn w:val="a1"/>
    <w:rsid w:val="000F5947"/>
    <w:pPr>
      <w:spacing w:before="100" w:beforeAutospacing="1" w:after="100" w:afterAutospacing="1" w:line="240" w:lineRule="auto"/>
    </w:pPr>
    <w:rPr>
      <w:rFonts w:ascii="Tahoma" w:eastAsia="Times New Roman" w:hAnsi="Tahoma" w:cs="Times New Roman"/>
      <w:sz w:val="20"/>
      <w:szCs w:val="20"/>
      <w:lang w:val="en-US" w:eastAsia="en-US"/>
    </w:rPr>
  </w:style>
  <w:style w:type="character" w:customStyle="1" w:styleId="220">
    <w:name w:val="Основной текст 2 Знак2"/>
    <w:qFormat/>
    <w:rsid w:val="000F5947"/>
    <w:rPr>
      <w:rFonts w:eastAsia="Times New Roman"/>
      <w:sz w:val="24"/>
      <w:szCs w:val="24"/>
    </w:rPr>
  </w:style>
  <w:style w:type="paragraph" w:styleId="afffd">
    <w:name w:val="caption"/>
    <w:basedOn w:val="a1"/>
    <w:next w:val="a1"/>
    <w:uiPriority w:val="35"/>
    <w:semiHidden/>
    <w:unhideWhenUsed/>
    <w:qFormat/>
    <w:rsid w:val="000F5947"/>
    <w:pPr>
      <w:spacing w:line="240" w:lineRule="auto"/>
    </w:pPr>
    <w:rPr>
      <w:b/>
      <w:bCs/>
      <w:color w:val="4F81BD" w:themeColor="accent1"/>
      <w:sz w:val="18"/>
      <w:szCs w:val="18"/>
    </w:rPr>
  </w:style>
  <w:style w:type="table" w:customStyle="1" w:styleId="120">
    <w:name w:val="Сетка таблицы12"/>
    <w:rsid w:val="000F594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3a">
    <w:name w:val="Сетка таблицы3"/>
    <w:basedOn w:val="a3"/>
    <w:next w:val="a8"/>
    <w:uiPriority w:val="59"/>
    <w:rsid w:val="000F5947"/>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f5">
    <w:name w:val="Нет списка2"/>
    <w:next w:val="a4"/>
    <w:uiPriority w:val="99"/>
    <w:semiHidden/>
    <w:unhideWhenUsed/>
    <w:rsid w:val="00F55EC7"/>
  </w:style>
  <w:style w:type="table" w:customStyle="1" w:styleId="TableGridLight1">
    <w:name w:val="Table Grid Light1"/>
    <w:basedOn w:val="a3"/>
    <w:uiPriority w:val="59"/>
    <w:rsid w:val="00F55EC7"/>
    <w:pPr>
      <w:spacing w:after="0" w:line="240" w:lineRule="auto"/>
    </w:pPr>
    <w:rPr>
      <w:rFonts w:ascii="Calibri" w:eastAsia="Times New Roman" w:hAnsi="Calibri" w:cs="Times New Roman"/>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10">
    <w:name w:val="Таблица простая 111"/>
    <w:basedOn w:val="a3"/>
    <w:uiPriority w:val="59"/>
    <w:rsid w:val="00F55EC7"/>
    <w:pPr>
      <w:spacing w:after="0" w:line="240" w:lineRule="auto"/>
    </w:pPr>
    <w:rPr>
      <w:rFonts w:ascii="Calibri" w:eastAsia="Times New Roman" w:hAnsi="Calibri" w:cs="Times New Roman"/>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10">
    <w:name w:val="Таблица простая 211"/>
    <w:basedOn w:val="a3"/>
    <w:uiPriority w:val="59"/>
    <w:rsid w:val="00F55EC7"/>
    <w:pPr>
      <w:spacing w:after="0" w:line="240" w:lineRule="auto"/>
    </w:pPr>
    <w:rPr>
      <w:rFonts w:ascii="Calibri" w:eastAsia="Times New Roman" w:hAnsi="Calibri" w:cs="Times New Roman"/>
      <w:sz w:val="20"/>
      <w:szCs w:val="20"/>
      <w:lang w:eastAsia="ru-R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10">
    <w:name w:val="Таблица простая 3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1">
    <w:name w:val="Таблица простая 4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1">
    <w:name w:val="Таблица простая 5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1">
    <w:name w:val="Таблица-сетка 1 светл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
    <w:name w:val="Grid Table 1 Light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21">
    <w:name w:val="Grid Table 1 Light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1">
    <w:name w:val="Grid Table 1 Light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
    <w:name w:val="Grid Table 1 Light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
    <w:name w:val="Grid Table 1 Light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61">
    <w:name w:val="Grid Table 1 Light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1">
    <w:name w:val="Таблица-сетка 2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1">
    <w:name w:val="Grid Table 2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single" w:sz="12" w:space="0" w:color="68A2D8"/>
          <w:right w:val="none" w:sz="4" w:space="0" w:color="000000"/>
        </w:tcBorders>
        <w:shd w:val="clear" w:color="FFFFFF" w:fill="auto"/>
      </w:tcPr>
    </w:tblStylePr>
    <w:tblStylePr w:type="lastRow">
      <w:rPr>
        <w:b/>
        <w:color w:val="404040"/>
      </w:rPr>
      <w:tblPr/>
      <w:tcPr>
        <w:tcBorders>
          <w:top w:val="single" w:sz="4" w:space="0" w:color="68A2D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2-Accent21">
    <w:name w:val="Grid Table 2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2-Accent31">
    <w:name w:val="Grid Table 2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2-Accent41">
    <w:name w:val="Grid Table 2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2-Accent51">
    <w:name w:val="Grid Table 2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single" w:sz="12" w:space="0" w:color="4472C4"/>
          <w:right w:val="none" w:sz="4" w:space="0" w:color="000000"/>
        </w:tcBorders>
        <w:shd w:val="clear" w:color="FFFFFF" w:fill="auto"/>
      </w:tcPr>
    </w:tblStylePr>
    <w:tblStylePr w:type="lastRow">
      <w:rPr>
        <w:b/>
        <w:color w:val="404040"/>
      </w:rPr>
      <w:tblPr/>
      <w:tcPr>
        <w:tcBorders>
          <w:top w:val="single" w:sz="4" w:space="0" w:color="4472C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2-Accent61">
    <w:name w:val="Grid Table 2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311">
    <w:name w:val="Таблица-сетка 3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1">
    <w:name w:val="Grid Table 3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3-Accent21">
    <w:name w:val="Grid Table 3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3-Accent31">
    <w:name w:val="Grid Table 3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3-Accent41">
    <w:name w:val="Grid Table 3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3-Accent51">
    <w:name w:val="Grid Table 3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3-Accent61">
    <w:name w:val="Grid Table 3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411">
    <w:name w:val="Таблица-сетка 41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1">
    <w:name w:val="Grid Table 4 - Accent 1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68A2D8"/>
          <w:left w:val="single" w:sz="4" w:space="0" w:color="68A2D8"/>
          <w:bottom w:val="single" w:sz="4" w:space="0" w:color="68A2D8"/>
          <w:right w:val="single" w:sz="4" w:space="0" w:color="68A2D8"/>
        </w:tcBorders>
        <w:shd w:val="clear" w:color="68A2D8" w:fill="68A2D8"/>
      </w:tcPr>
    </w:tblStylePr>
    <w:tblStylePr w:type="lastRow">
      <w:rPr>
        <w:b/>
        <w:color w:val="404040"/>
      </w:rPr>
      <w:tblPr/>
      <w:tcPr>
        <w:tcBorders>
          <w:top w:val="single" w:sz="4" w:space="0" w:color="68A2D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fill="DEEBF6"/>
      </w:tcPr>
    </w:tblStylePr>
    <w:tblStylePr w:type="band1Horz">
      <w:rPr>
        <w:rFonts w:ascii="Arial" w:hAnsi="Arial"/>
        <w:color w:val="404040"/>
        <w:sz w:val="22"/>
      </w:rPr>
      <w:tblPr/>
      <w:tcPr>
        <w:shd w:val="clear" w:color="DEEBF6" w:fill="DEEBF6"/>
      </w:tcPr>
    </w:tblStylePr>
  </w:style>
  <w:style w:type="table" w:customStyle="1" w:styleId="GridTable4-Accent21">
    <w:name w:val="Grid Table 4 - Accent 2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4-Accent31">
    <w:name w:val="Grid Table 4 - Accent 3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4-Accent41">
    <w:name w:val="Grid Table 4 - Accent 4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4-Accent51">
    <w:name w:val="Grid Table 4 - Accent 5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4472C4"/>
          <w:left w:val="single" w:sz="4" w:space="0" w:color="4472C4"/>
          <w:bottom w:val="single" w:sz="4" w:space="0" w:color="4472C4"/>
          <w:right w:val="single" w:sz="4" w:space="0" w:color="4472C4"/>
        </w:tcBorders>
        <w:shd w:val="clear" w:color="4472C4" w:fill="4472C4"/>
      </w:tcPr>
    </w:tblStylePr>
    <w:tblStylePr w:type="lastRow">
      <w:rPr>
        <w:b/>
        <w:color w:val="404040"/>
      </w:rPr>
      <w:tblPr/>
      <w:tcPr>
        <w:tcBorders>
          <w:top w:val="single" w:sz="4" w:space="0" w:color="4472C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4-Accent61">
    <w:name w:val="Grid Table 4 - Accent 61"/>
    <w:basedOn w:val="a3"/>
    <w:uiPriority w:val="5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511">
    <w:name w:val="Таблица-сетка 5 тем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1">
    <w:name w:val="Grid Table 5 Dark-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DDEAF6"/>
    </w:tblPr>
    <w:tblStylePr w:type="firstRow">
      <w:rPr>
        <w:rFonts w:ascii="Arial" w:hAnsi="Arial"/>
        <w:b/>
        <w:color w:val="FFFFFF"/>
        <w:sz w:val="22"/>
      </w:rPr>
      <w:tblPr/>
      <w:tcPr>
        <w:shd w:val="clear" w:color="5B9BD5" w:fill="5B9BD5"/>
      </w:tcPr>
    </w:tblStylePr>
    <w:tblStylePr w:type="lastRow">
      <w:rPr>
        <w:rFonts w:ascii="Arial" w:hAnsi="Arial"/>
        <w:b/>
        <w:color w:val="FFFFFF"/>
        <w:sz w:val="22"/>
      </w:rPr>
      <w:tblPr/>
      <w:tcPr>
        <w:tcBorders>
          <w:top w:val="single" w:sz="4" w:space="0" w:color="FFFFFF"/>
        </w:tcBorders>
        <w:shd w:val="clear" w:color="5B9BD5" w:fill="5B9BD5"/>
      </w:tcPr>
    </w:tblStylePr>
    <w:tblStylePr w:type="firstCol">
      <w:rPr>
        <w:rFonts w:ascii="Arial" w:hAnsi="Arial"/>
        <w:b/>
        <w:color w:val="FFFFFF"/>
        <w:sz w:val="22"/>
      </w:rPr>
      <w:tblPr/>
      <w:tcPr>
        <w:shd w:val="clear" w:color="5B9BD5" w:fill="5B9BD5"/>
      </w:tcPr>
    </w:tblStylePr>
    <w:tblStylePr w:type="lastCol">
      <w:rPr>
        <w:rFonts w:ascii="Arial" w:hAnsi="Arial"/>
        <w:b/>
        <w:color w:val="FFFFFF"/>
        <w:sz w:val="22"/>
      </w:rPr>
      <w:tblPr/>
      <w:tcPr>
        <w:shd w:val="clear" w:color="5B9BD5" w:fill="5B9BD5"/>
      </w:tcPr>
    </w:tblStylePr>
    <w:tblStylePr w:type="band1Vert">
      <w:tblPr/>
      <w:tcPr>
        <w:shd w:val="clear" w:color="B3D0EB" w:fill="B3D0EB"/>
      </w:tcPr>
    </w:tblStylePr>
    <w:tblStylePr w:type="band1Horz">
      <w:tblPr/>
      <w:tcPr>
        <w:shd w:val="clear" w:color="B3D0EB" w:fill="B3D0EB"/>
      </w:tcPr>
    </w:tblStylePr>
  </w:style>
  <w:style w:type="table" w:customStyle="1" w:styleId="GridTable5Dark-Accent21">
    <w:name w:val="Grid Table 5 Dark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FBE5D6"/>
    </w:tblPr>
    <w:tblStylePr w:type="firstRow">
      <w:rPr>
        <w:rFonts w:ascii="Arial" w:hAnsi="Arial"/>
        <w:b/>
        <w:color w:val="FFFFFF"/>
        <w:sz w:val="22"/>
      </w:rPr>
      <w:tblPr/>
      <w:tcPr>
        <w:shd w:val="clear" w:color="ED7D31" w:fill="ED7D31"/>
      </w:tcPr>
    </w:tblStylePr>
    <w:tblStylePr w:type="lastRow">
      <w:rPr>
        <w:rFonts w:ascii="Arial" w:hAnsi="Arial"/>
        <w:b/>
        <w:color w:val="FFFFFF"/>
        <w:sz w:val="22"/>
      </w:rPr>
      <w:tblPr/>
      <w:tcPr>
        <w:tcBorders>
          <w:top w:val="single" w:sz="4" w:space="0" w:color="FFFFFF"/>
        </w:tcBorders>
        <w:shd w:val="clear" w:color="ED7D31" w:fill="ED7D31"/>
      </w:tcPr>
    </w:tblStylePr>
    <w:tblStylePr w:type="firstCol">
      <w:rPr>
        <w:rFonts w:ascii="Arial" w:hAnsi="Arial"/>
        <w:b/>
        <w:color w:val="FFFFFF"/>
        <w:sz w:val="22"/>
      </w:rPr>
      <w:tblPr/>
      <w:tcPr>
        <w:shd w:val="clear" w:color="ED7D31" w:fill="ED7D31"/>
      </w:tcPr>
    </w:tblStylePr>
    <w:tblStylePr w:type="lastCol">
      <w:rPr>
        <w:rFonts w:ascii="Arial" w:hAnsi="Arial"/>
        <w:b/>
        <w:color w:val="FFFFFF"/>
        <w:sz w:val="22"/>
      </w:rPr>
      <w:tblPr/>
      <w:tcPr>
        <w:shd w:val="clear" w:color="ED7D31" w:fill="ED7D31"/>
      </w:tcPr>
    </w:tblStylePr>
    <w:tblStylePr w:type="band1Vert">
      <w:tblPr/>
      <w:tcPr>
        <w:shd w:val="clear" w:color="F6C3A0" w:fill="F6C3A0"/>
      </w:tcPr>
    </w:tblStylePr>
    <w:tblStylePr w:type="band1Horz">
      <w:tblPr/>
      <w:tcPr>
        <w:shd w:val="clear" w:color="F6C3A0" w:fill="F6C3A0"/>
      </w:tcPr>
    </w:tblStylePr>
  </w:style>
  <w:style w:type="table" w:customStyle="1" w:styleId="GridTable5Dark-Accent31">
    <w:name w:val="Grid Table 5 Dark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ECECEC"/>
    </w:tblPr>
    <w:tblStylePr w:type="firstRow">
      <w:rPr>
        <w:rFonts w:ascii="Arial" w:hAnsi="Arial"/>
        <w:b/>
        <w:color w:val="FFFFFF"/>
        <w:sz w:val="22"/>
      </w:rPr>
      <w:tblPr/>
      <w:tcPr>
        <w:shd w:val="clear" w:color="A5A5A5" w:fill="A5A5A5"/>
      </w:tcPr>
    </w:tblStylePr>
    <w:tblStylePr w:type="lastRow">
      <w:rPr>
        <w:rFonts w:ascii="Arial" w:hAnsi="Arial"/>
        <w:b/>
        <w:color w:val="FFFFFF"/>
        <w:sz w:val="22"/>
      </w:rPr>
      <w:tblPr/>
      <w:tcPr>
        <w:tcBorders>
          <w:top w:val="single" w:sz="4" w:space="0" w:color="FFFFFF"/>
        </w:tcBorders>
        <w:shd w:val="clear" w:color="A5A5A5" w:fill="A5A5A5"/>
      </w:tcPr>
    </w:tblStylePr>
    <w:tblStylePr w:type="firstCol">
      <w:rPr>
        <w:rFonts w:ascii="Arial" w:hAnsi="Arial"/>
        <w:b/>
        <w:color w:val="FFFFFF"/>
        <w:sz w:val="22"/>
      </w:rPr>
      <w:tblPr/>
      <w:tcPr>
        <w:shd w:val="clear" w:color="A5A5A5" w:fill="A5A5A5"/>
      </w:tcPr>
    </w:tblStylePr>
    <w:tblStylePr w:type="lastCol">
      <w:rPr>
        <w:rFonts w:ascii="Arial" w:hAnsi="Arial"/>
        <w:b/>
        <w:color w:val="FFFFFF"/>
        <w:sz w:val="22"/>
      </w:rPr>
      <w:tblPr/>
      <w:tcPr>
        <w:shd w:val="clear" w:color="A5A5A5" w:fill="A5A5A5"/>
      </w:tcPr>
    </w:tblStylePr>
    <w:tblStylePr w:type="band1Vert">
      <w:tblPr/>
      <w:tcPr>
        <w:shd w:val="clear" w:color="D5D5D5" w:fill="D5D5D5"/>
      </w:tcPr>
    </w:tblStylePr>
    <w:tblStylePr w:type="band1Horz">
      <w:tblPr/>
      <w:tcPr>
        <w:shd w:val="clear" w:color="D5D5D5" w:fill="D5D5D5"/>
      </w:tcPr>
    </w:tblStylePr>
  </w:style>
  <w:style w:type="table" w:customStyle="1" w:styleId="GridTable5Dark-Accent41">
    <w:name w:val="Grid Table 5 Dark-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FFF2CB"/>
    </w:tblPr>
    <w:tblStylePr w:type="firstRow">
      <w:rPr>
        <w:rFonts w:ascii="Arial" w:hAnsi="Arial"/>
        <w:b/>
        <w:color w:val="FFFFFF"/>
        <w:sz w:val="22"/>
      </w:rPr>
      <w:tblPr/>
      <w:tcPr>
        <w:shd w:val="clear" w:color="FFC000" w:fill="FFC000"/>
      </w:tcPr>
    </w:tblStylePr>
    <w:tblStylePr w:type="lastRow">
      <w:rPr>
        <w:rFonts w:ascii="Arial" w:hAnsi="Arial"/>
        <w:b/>
        <w:color w:val="FFFFFF"/>
        <w:sz w:val="22"/>
      </w:rPr>
      <w:tblPr/>
      <w:tcPr>
        <w:tcBorders>
          <w:top w:val="single" w:sz="4" w:space="0" w:color="FFFFFF"/>
        </w:tcBorders>
        <w:shd w:val="clear" w:color="FFC000" w:fill="FFC000"/>
      </w:tcPr>
    </w:tblStylePr>
    <w:tblStylePr w:type="firstCol">
      <w:rPr>
        <w:rFonts w:ascii="Arial" w:hAnsi="Arial"/>
        <w:b/>
        <w:color w:val="FFFFFF"/>
        <w:sz w:val="22"/>
      </w:rPr>
      <w:tblPr/>
      <w:tcPr>
        <w:shd w:val="clear" w:color="FFC000" w:fill="FFC000"/>
      </w:tcPr>
    </w:tblStylePr>
    <w:tblStylePr w:type="lastCol">
      <w:rPr>
        <w:rFonts w:ascii="Arial" w:hAnsi="Arial"/>
        <w:b/>
        <w:color w:val="FFFFFF"/>
        <w:sz w:val="22"/>
      </w:rPr>
      <w:tblPr/>
      <w:tcPr>
        <w:shd w:val="clear" w:color="FFC000" w:fill="FFC000"/>
      </w:tcPr>
    </w:tblStylePr>
    <w:tblStylePr w:type="band1Vert">
      <w:tblPr/>
      <w:tcPr>
        <w:shd w:val="clear" w:color="FFE28A" w:fill="FFE28A"/>
      </w:tcPr>
    </w:tblStylePr>
    <w:tblStylePr w:type="band1Horz">
      <w:tblPr/>
      <w:tcPr>
        <w:shd w:val="clear" w:color="FFE28A" w:fill="FFE28A"/>
      </w:tcPr>
    </w:tblStylePr>
  </w:style>
  <w:style w:type="table" w:customStyle="1" w:styleId="GridTable5Dark-Accent51">
    <w:name w:val="Grid Table 5 Dark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D8E2F3"/>
    </w:tblPr>
    <w:tblStylePr w:type="firstRow">
      <w:rPr>
        <w:rFonts w:ascii="Arial" w:hAnsi="Arial"/>
        <w:b/>
        <w:color w:val="FFFFFF"/>
        <w:sz w:val="22"/>
      </w:rPr>
      <w:tblPr/>
      <w:tcPr>
        <w:shd w:val="clear" w:color="4472C4" w:fill="4472C4"/>
      </w:tcPr>
    </w:tblStylePr>
    <w:tblStylePr w:type="lastRow">
      <w:rPr>
        <w:rFonts w:ascii="Arial" w:hAnsi="Arial"/>
        <w:b/>
        <w:color w:val="FFFFFF"/>
        <w:sz w:val="22"/>
      </w:rPr>
      <w:tblPr/>
      <w:tcPr>
        <w:tcBorders>
          <w:top w:val="single" w:sz="4" w:space="0" w:color="FFFFFF"/>
        </w:tcBorders>
        <w:shd w:val="clear" w:color="4472C4" w:fill="4472C4"/>
      </w:tcPr>
    </w:tblStylePr>
    <w:tblStylePr w:type="firstCol">
      <w:rPr>
        <w:rFonts w:ascii="Arial" w:hAnsi="Arial"/>
        <w:b/>
        <w:color w:val="FFFFFF"/>
        <w:sz w:val="22"/>
      </w:rPr>
      <w:tblPr/>
      <w:tcPr>
        <w:shd w:val="clear" w:color="4472C4" w:fill="4472C4"/>
      </w:tcPr>
    </w:tblStylePr>
    <w:tblStylePr w:type="lastCol">
      <w:rPr>
        <w:rFonts w:ascii="Arial" w:hAnsi="Arial"/>
        <w:b/>
        <w:color w:val="FFFFFF"/>
        <w:sz w:val="22"/>
      </w:rPr>
      <w:tblPr/>
      <w:tcPr>
        <w:shd w:val="clear" w:color="4472C4" w:fill="4472C4"/>
      </w:tcPr>
    </w:tblStylePr>
    <w:tblStylePr w:type="band1Vert">
      <w:tblPr/>
      <w:tcPr>
        <w:shd w:val="clear" w:color="A9BEE4" w:fill="A9BEE4"/>
      </w:tcPr>
    </w:tblStylePr>
    <w:tblStylePr w:type="band1Horz">
      <w:tblPr/>
      <w:tcPr>
        <w:shd w:val="clear" w:color="A9BEE4" w:fill="A9BEE4"/>
      </w:tcPr>
    </w:tblStylePr>
  </w:style>
  <w:style w:type="table" w:customStyle="1" w:styleId="GridTable5Dark-Accent61">
    <w:name w:val="Grid Table 5 Dark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E1EFD8"/>
    </w:tblPr>
    <w:tblStylePr w:type="firstRow">
      <w:rPr>
        <w:rFonts w:ascii="Arial" w:hAnsi="Arial"/>
        <w:b/>
        <w:color w:val="FFFFFF"/>
        <w:sz w:val="22"/>
      </w:rPr>
      <w:tblPr/>
      <w:tcPr>
        <w:shd w:val="clear" w:color="70AD47" w:fill="70AD47"/>
      </w:tcPr>
    </w:tblStylePr>
    <w:tblStylePr w:type="lastRow">
      <w:rPr>
        <w:rFonts w:ascii="Arial" w:hAnsi="Arial"/>
        <w:b/>
        <w:color w:val="FFFFFF"/>
        <w:sz w:val="22"/>
      </w:rPr>
      <w:tblPr/>
      <w:tcPr>
        <w:tcBorders>
          <w:top w:val="single" w:sz="4" w:space="0" w:color="FFFFFF"/>
        </w:tcBorders>
        <w:shd w:val="clear" w:color="70AD47" w:fill="70AD47"/>
      </w:tcPr>
    </w:tblStylePr>
    <w:tblStylePr w:type="firstCol">
      <w:rPr>
        <w:rFonts w:ascii="Arial" w:hAnsi="Arial"/>
        <w:b/>
        <w:color w:val="FFFFFF"/>
        <w:sz w:val="22"/>
      </w:rPr>
      <w:tblPr/>
      <w:tcPr>
        <w:shd w:val="clear" w:color="70AD47" w:fill="70AD47"/>
      </w:tcPr>
    </w:tblStylePr>
    <w:tblStylePr w:type="lastCol">
      <w:rPr>
        <w:rFonts w:ascii="Arial" w:hAnsi="Arial"/>
        <w:b/>
        <w:color w:val="FFFFFF"/>
        <w:sz w:val="22"/>
      </w:rPr>
      <w:tblPr/>
      <w:tcPr>
        <w:shd w:val="clear" w:color="70AD47" w:fill="70AD47"/>
      </w:tcPr>
    </w:tblStylePr>
    <w:tblStylePr w:type="band1Vert">
      <w:tblPr/>
      <w:tcPr>
        <w:shd w:val="clear" w:color="BCDBA8" w:fill="BCDBA8"/>
      </w:tcPr>
    </w:tblStylePr>
    <w:tblStylePr w:type="band1Horz">
      <w:tblPr/>
      <w:tcPr>
        <w:shd w:val="clear" w:color="BCDBA8" w:fill="BCDBA8"/>
      </w:tcPr>
    </w:tblStylePr>
  </w:style>
  <w:style w:type="table" w:customStyle="1" w:styleId="-611">
    <w:name w:val="Таблица-сетка 6 цвет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1">
    <w:name w:val="Grid Table 6 Colorful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CCCEA"/>
        <w:left w:val="single" w:sz="4" w:space="0" w:color="ACCCEA"/>
        <w:bottom w:val="single" w:sz="4" w:space="0" w:color="ACCCEA"/>
        <w:right w:val="single" w:sz="4" w:space="0" w:color="ACCCEA"/>
        <w:insideH w:val="single" w:sz="4" w:space="0" w:color="ACCCEA"/>
        <w:insideV w:val="single" w:sz="4" w:space="0" w:color="ACCCEA"/>
      </w:tblBorders>
    </w:tblPr>
    <w:tblStylePr w:type="firstRow">
      <w:rPr>
        <w:b/>
        <w:color w:val="ACCCEA"/>
      </w:rPr>
      <w:tblPr/>
      <w:tcPr>
        <w:tcBorders>
          <w:bottom w:val="single" w:sz="12" w:space="0" w:color="ACCCEA"/>
        </w:tcBorders>
      </w:tcPr>
    </w:tblStylePr>
    <w:tblStylePr w:type="lastRow">
      <w:rPr>
        <w:b/>
        <w:color w:val="ACCCEA"/>
      </w:rPr>
    </w:tblStylePr>
    <w:tblStylePr w:type="firstCol">
      <w:rPr>
        <w:b/>
        <w:color w:val="ACCCEA"/>
      </w:rPr>
    </w:tblStylePr>
    <w:tblStylePr w:type="lastCol">
      <w:rPr>
        <w:b/>
        <w:color w:val="ACCCEA"/>
      </w:r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6Colorful-Accent21">
    <w:name w:val="Grid Table 6 Colorful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6Colorful-Accent31">
    <w:name w:val="Grid Table 6 Colorful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6Colorful-Accent41">
    <w:name w:val="Grid Table 6 Colorful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6Colorful-Accent51">
    <w:name w:val="Grid Table 6 Colorful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Pr>
    <w:tblStylePr w:type="firstRow">
      <w:rPr>
        <w:b/>
        <w:color w:val="254175"/>
      </w:rPr>
      <w:tblPr/>
      <w:tcPr>
        <w:tcBorders>
          <w:bottom w:val="single" w:sz="12" w:space="0" w:color="4472C4"/>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6Colorful-Accent61">
    <w:name w:val="Grid Table 6 Colorful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54175"/>
      </w:rPr>
      <w:tblPr/>
      <w:tcPr>
        <w:tcBorders>
          <w:bottom w:val="single" w:sz="12" w:space="0" w:color="70AD47"/>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E1EFD8" w:fill="E1EFD8"/>
      </w:tcPr>
    </w:tblStylePr>
    <w:tblStylePr w:type="band1Horz">
      <w:rPr>
        <w:rFonts w:ascii="Arial" w:hAnsi="Arial"/>
        <w:color w:val="254175"/>
        <w:sz w:val="22"/>
      </w:rPr>
      <w:tblPr/>
      <w:tcPr>
        <w:shd w:val="clear" w:color="E1EFD8" w:fill="E1EFD8"/>
      </w:tcPr>
    </w:tblStylePr>
    <w:tblStylePr w:type="band2Horz">
      <w:rPr>
        <w:rFonts w:ascii="Arial" w:hAnsi="Arial"/>
        <w:color w:val="254175"/>
        <w:sz w:val="22"/>
      </w:rPr>
    </w:tblStylePr>
  </w:style>
  <w:style w:type="table" w:customStyle="1" w:styleId="-711">
    <w:name w:val="Таблица-сетка 7 цвет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1">
    <w:name w:val="Grid Table 7 Colorful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CCCEA"/>
        <w:right w:val="single" w:sz="4" w:space="0" w:color="ACCCEA"/>
        <w:insideH w:val="single" w:sz="4" w:space="0" w:color="ACCCEA"/>
        <w:insideV w:val="single" w:sz="4" w:space="0" w:color="ACCCEA"/>
      </w:tblBorders>
    </w:tblPr>
    <w:tblStylePr w:type="firstRow">
      <w:rPr>
        <w:rFonts w:ascii="Arial" w:hAnsi="Arial"/>
        <w:b/>
        <w:color w:val="ACCCEA"/>
        <w:sz w:val="22"/>
      </w:rPr>
      <w:tblPr/>
      <w:tcPr>
        <w:tcBorders>
          <w:top w:val="none" w:sz="4" w:space="0" w:color="000000"/>
          <w:left w:val="none" w:sz="4" w:space="0" w:color="000000"/>
          <w:bottom w:val="single" w:sz="4" w:space="0" w:color="ACCCEA"/>
          <w:right w:val="none" w:sz="4" w:space="0" w:color="000000"/>
        </w:tcBorders>
        <w:shd w:val="clear" w:color="FFFFFF" w:fill="FFFFFF"/>
      </w:tcPr>
    </w:tblStylePr>
    <w:tblStylePr w:type="lastRow">
      <w:rPr>
        <w:rFonts w:ascii="Arial" w:hAnsi="Arial"/>
        <w:b/>
        <w:color w:val="ACCCEA"/>
        <w:sz w:val="22"/>
      </w:rPr>
      <w:tblPr/>
      <w:tcPr>
        <w:tcBorders>
          <w:top w:val="single" w:sz="4" w:space="0" w:color="ACCCEA"/>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CCCEA"/>
        <w:sz w:val="22"/>
      </w:rPr>
      <w:tblPr/>
      <w:tcPr>
        <w:tcBorders>
          <w:top w:val="none" w:sz="4" w:space="0" w:color="000000"/>
          <w:left w:val="none" w:sz="4" w:space="0" w:color="000000"/>
          <w:bottom w:val="none" w:sz="4" w:space="0" w:color="000000"/>
          <w:right w:val="single" w:sz="4" w:space="0" w:color="ACCCEA"/>
        </w:tcBorders>
        <w:shd w:val="clear" w:color="FFFFFF" w:fill="auto"/>
      </w:tcPr>
    </w:tblStylePr>
    <w:tblStylePr w:type="lastCol">
      <w:rPr>
        <w:rFonts w:ascii="Arial" w:hAnsi="Arial"/>
        <w:i/>
        <w:color w:val="ACCCEA"/>
        <w:sz w:val="22"/>
      </w:rPr>
      <w:tblPr/>
      <w:tcPr>
        <w:tcBorders>
          <w:top w:val="none" w:sz="4" w:space="0" w:color="000000"/>
          <w:left w:val="single" w:sz="4" w:space="0" w:color="ACCCEA"/>
          <w:bottom w:val="none" w:sz="4" w:space="0" w:color="000000"/>
          <w:right w:val="none" w:sz="4" w:space="0" w:color="000000"/>
        </w:tcBorders>
        <w:shd w:val="clear" w:color="FFFFFF" w:fill="auto"/>
      </w:tc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7Colorful-Accent21">
    <w:name w:val="Grid Table 7 Colorful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b/>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7Colorful-Accent31">
    <w:name w:val="Grid Table 7 Colorful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4" w:space="0" w:color="000000"/>
          <w:left w:val="none" w:sz="4" w:space="0" w:color="000000"/>
          <w:bottom w:val="single" w:sz="4" w:space="0" w:color="A5A5A5"/>
          <w:right w:val="none" w:sz="4" w:space="0" w:color="000000"/>
        </w:tcBorders>
        <w:shd w:val="clear" w:color="FFFFFF" w:fill="FFFFFF"/>
      </w:tcPr>
    </w:tblStylePr>
    <w:tblStylePr w:type="lastRow">
      <w:rPr>
        <w:rFonts w:ascii="Arial" w:hAnsi="Arial"/>
        <w:b/>
        <w:color w:val="A5A5A5"/>
        <w:sz w:val="22"/>
      </w:rPr>
      <w:tblPr/>
      <w:tcPr>
        <w:tcBorders>
          <w:top w:val="single" w:sz="4" w:space="0" w:color="A5A5A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5A5A5"/>
        <w:sz w:val="22"/>
      </w:rPr>
      <w:tblPr/>
      <w:tcPr>
        <w:tcBorders>
          <w:top w:val="none" w:sz="4" w:space="0" w:color="000000"/>
          <w:left w:val="none" w:sz="4" w:space="0" w:color="000000"/>
          <w:bottom w:val="none" w:sz="4" w:space="0" w:color="000000"/>
          <w:right w:val="single" w:sz="4" w:space="0" w:color="A5A5A5"/>
        </w:tcBorders>
        <w:shd w:val="clear" w:color="FFFFFF" w:fill="auto"/>
      </w:tcPr>
    </w:tblStylePr>
    <w:tblStylePr w:type="lastCol">
      <w:rPr>
        <w:rFonts w:ascii="Arial" w:hAnsi="Arial"/>
        <w:i/>
        <w:color w:val="A5A5A5"/>
        <w:sz w:val="22"/>
      </w:rPr>
      <w:tblPr/>
      <w:tcPr>
        <w:tcBorders>
          <w:top w:val="none" w:sz="4" w:space="0" w:color="000000"/>
          <w:left w:val="single" w:sz="4" w:space="0" w:color="A5A5A5"/>
          <w:bottom w:val="none" w:sz="4" w:space="0" w:color="000000"/>
          <w:right w:val="none" w:sz="4" w:space="0" w:color="000000"/>
        </w:tcBorders>
        <w:shd w:val="clear" w:color="FFFFFF" w:fill="auto"/>
      </w:tc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7Colorful-Accent41">
    <w:name w:val="Grid Table 7 Colorful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b/>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7Colorful-Accent51">
    <w:name w:val="Grid Table 7 Colorful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95AFDD"/>
        <w:right w:val="single" w:sz="4" w:space="0" w:color="95AFDD"/>
        <w:insideH w:val="single" w:sz="4" w:space="0" w:color="95AFDD"/>
        <w:insideV w:val="single" w:sz="4" w:space="0" w:color="95AFDD"/>
      </w:tblBorders>
    </w:tblPr>
    <w:tblStylePr w:type="firstRow">
      <w:rPr>
        <w:rFonts w:ascii="Arial" w:hAnsi="Arial"/>
        <w:b/>
        <w:color w:val="254175"/>
        <w:sz w:val="22"/>
      </w:rPr>
      <w:tblPr/>
      <w:tcPr>
        <w:tcBorders>
          <w:top w:val="none" w:sz="4" w:space="0" w:color="000000"/>
          <w:left w:val="none" w:sz="4" w:space="0" w:color="000000"/>
          <w:bottom w:val="single" w:sz="4" w:space="0" w:color="95AFDD"/>
          <w:right w:val="none" w:sz="4" w:space="0" w:color="000000"/>
        </w:tcBorders>
        <w:shd w:val="clear" w:color="FFFFFF" w:fill="FFFFFF"/>
      </w:tcPr>
    </w:tblStylePr>
    <w:tblStylePr w:type="lastRow">
      <w:rPr>
        <w:rFonts w:ascii="Arial" w:hAnsi="Arial"/>
        <w:b/>
        <w:color w:val="254175"/>
        <w:sz w:val="22"/>
      </w:rPr>
      <w:tblPr/>
      <w:tcPr>
        <w:tcBorders>
          <w:top w:val="single" w:sz="4" w:space="0" w:color="95A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54175"/>
        <w:sz w:val="22"/>
      </w:rPr>
      <w:tblPr/>
      <w:tcPr>
        <w:tcBorders>
          <w:top w:val="none" w:sz="4" w:space="0" w:color="000000"/>
          <w:left w:val="none" w:sz="4" w:space="0" w:color="000000"/>
          <w:bottom w:val="none" w:sz="4" w:space="0" w:color="000000"/>
          <w:right w:val="single" w:sz="4" w:space="0" w:color="95AFDD"/>
        </w:tcBorders>
        <w:shd w:val="clear" w:color="FFFFFF" w:fill="auto"/>
      </w:tcPr>
    </w:tblStylePr>
    <w:tblStylePr w:type="lastCol">
      <w:rPr>
        <w:rFonts w:ascii="Arial" w:hAnsi="Arial"/>
        <w:i/>
        <w:color w:val="254175"/>
        <w:sz w:val="22"/>
      </w:rPr>
      <w:tblPr/>
      <w:tcPr>
        <w:tcBorders>
          <w:top w:val="none" w:sz="4" w:space="0" w:color="000000"/>
          <w:left w:val="single" w:sz="4" w:space="0" w:color="95AFDD"/>
          <w:bottom w:val="none" w:sz="4" w:space="0" w:color="000000"/>
          <w:right w:val="none" w:sz="4" w:space="0" w:color="000000"/>
        </w:tcBorders>
        <w:shd w:val="clear" w:color="FFFFFF" w:fill="auto"/>
      </w:tc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7Colorful-Accent61">
    <w:name w:val="Grid Table 7 Colorful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4" w:space="0" w:color="000000"/>
          <w:left w:val="none" w:sz="4" w:space="0" w:color="000000"/>
          <w:bottom w:val="single" w:sz="4" w:space="0" w:color="ADD394"/>
          <w:right w:val="none" w:sz="4" w:space="0" w:color="000000"/>
        </w:tcBorders>
        <w:shd w:val="clear" w:color="FFFFFF" w:fill="FFFFFF"/>
      </w:tcPr>
    </w:tblStylePr>
    <w:tblStylePr w:type="lastRow">
      <w:rPr>
        <w:rFonts w:ascii="Arial" w:hAnsi="Arial"/>
        <w:b/>
        <w:color w:val="416429"/>
        <w:sz w:val="22"/>
      </w:rPr>
      <w:tblPr/>
      <w:tcPr>
        <w:tcBorders>
          <w:top w:val="single" w:sz="4" w:space="0" w:color="ADD39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416429"/>
        <w:sz w:val="22"/>
      </w:rPr>
      <w:tblPr/>
      <w:tcPr>
        <w:tcBorders>
          <w:top w:val="none" w:sz="4" w:space="0" w:color="000000"/>
          <w:left w:val="none" w:sz="4" w:space="0" w:color="000000"/>
          <w:bottom w:val="none" w:sz="4" w:space="0" w:color="000000"/>
          <w:right w:val="single" w:sz="4" w:space="0" w:color="ADD394"/>
        </w:tcBorders>
        <w:shd w:val="clear" w:color="FFFFFF" w:fill="auto"/>
      </w:tcPr>
    </w:tblStylePr>
    <w:tblStylePr w:type="lastCol">
      <w:rPr>
        <w:rFonts w:ascii="Arial" w:hAnsi="Arial"/>
        <w:i/>
        <w:color w:val="416429"/>
        <w:sz w:val="22"/>
      </w:rPr>
      <w:tblPr/>
      <w:tcPr>
        <w:tcBorders>
          <w:top w:val="none" w:sz="4" w:space="0" w:color="000000"/>
          <w:left w:val="single" w:sz="4" w:space="0" w:color="ADD394"/>
          <w:bottom w:val="none" w:sz="4" w:space="0" w:color="000000"/>
          <w:right w:val="none" w:sz="4" w:space="0" w:color="000000"/>
        </w:tcBorders>
        <w:shd w:val="clear" w:color="FFFFFF" w:fill="auto"/>
      </w:tcPr>
    </w:tblStylePr>
    <w:tblStylePr w:type="band1Vert">
      <w:tblPr/>
      <w:tcPr>
        <w:shd w:val="clear" w:color="E1EFD8" w:fill="E1EFD8"/>
      </w:tcPr>
    </w:tblStylePr>
    <w:tblStylePr w:type="band1Horz">
      <w:rPr>
        <w:rFonts w:ascii="Arial" w:hAnsi="Arial"/>
        <w:color w:val="416429"/>
        <w:sz w:val="22"/>
      </w:rPr>
      <w:tblPr/>
      <w:tcPr>
        <w:shd w:val="clear" w:color="E1EFD8" w:fill="E1EFD8"/>
      </w:tcPr>
    </w:tblStylePr>
    <w:tblStylePr w:type="band2Horz">
      <w:rPr>
        <w:rFonts w:ascii="Arial" w:hAnsi="Arial"/>
        <w:color w:val="416429"/>
        <w:sz w:val="22"/>
      </w:rPr>
    </w:tblStylePr>
  </w:style>
  <w:style w:type="table" w:customStyle="1" w:styleId="-1110">
    <w:name w:val="Список-таблица 1 светл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1">
    <w:name w:val="List Table 1 Light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D5E5F4"/>
      </w:tcPr>
    </w:tblStylePr>
    <w:tblStylePr w:type="band1Horz">
      <w:tblPr/>
      <w:tcPr>
        <w:shd w:val="clear" w:color="D5E5F4" w:fill="D5E5F4"/>
      </w:tcPr>
    </w:tblStylePr>
  </w:style>
  <w:style w:type="table" w:customStyle="1" w:styleId="ListTable1Light-Accent21">
    <w:name w:val="List Table 1 Light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FADECB"/>
      </w:tcPr>
    </w:tblStylePr>
    <w:tblStylePr w:type="band1Horz">
      <w:tblPr/>
      <w:tcPr>
        <w:shd w:val="clear" w:color="FADECB" w:fill="FADECB"/>
      </w:tcPr>
    </w:tblStylePr>
  </w:style>
  <w:style w:type="table" w:customStyle="1" w:styleId="ListTable1Light-Accent31">
    <w:name w:val="List Table 1 Light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E8E8E8"/>
      </w:tcPr>
    </w:tblStylePr>
    <w:tblStylePr w:type="band1Horz">
      <w:tblPr/>
      <w:tcPr>
        <w:shd w:val="clear" w:color="E8E8E8" w:fill="E8E8E8"/>
      </w:tcPr>
    </w:tblStylePr>
  </w:style>
  <w:style w:type="table" w:customStyle="1" w:styleId="ListTable1Light-Accent41">
    <w:name w:val="List Table 1 Light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FFEFBF"/>
      </w:tcPr>
    </w:tblStylePr>
    <w:tblStylePr w:type="band1Horz">
      <w:tblPr/>
      <w:tcPr>
        <w:shd w:val="clear" w:color="FFEFBF" w:fill="FFEFBF"/>
      </w:tcPr>
    </w:tblStylePr>
  </w:style>
  <w:style w:type="table" w:customStyle="1" w:styleId="ListTable1Light-Accent51">
    <w:name w:val="List Table 1 Light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CFDBF0"/>
      </w:tcPr>
    </w:tblStylePr>
    <w:tblStylePr w:type="band1Horz">
      <w:tblPr/>
      <w:tcPr>
        <w:shd w:val="clear" w:color="CFDBF0" w:fill="CFDBF0"/>
      </w:tcPr>
    </w:tblStylePr>
  </w:style>
  <w:style w:type="table" w:customStyle="1" w:styleId="ListTable1Light-Accent61">
    <w:name w:val="List Table 1 Light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DAEBCF"/>
      </w:tcPr>
    </w:tblStylePr>
    <w:tblStylePr w:type="band1Horz">
      <w:tblPr/>
      <w:tcPr>
        <w:shd w:val="clear" w:color="DAEBCF" w:fill="DAEBCF"/>
      </w:tcPr>
    </w:tblStylePr>
  </w:style>
  <w:style w:type="table" w:customStyle="1" w:styleId="-2110">
    <w:name w:val="Список-таблица 2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1">
    <w:name w:val="List Table 2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2-Accent21">
    <w:name w:val="List Table 2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2-Accent31">
    <w:name w:val="List Table 2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2-Accent41">
    <w:name w:val="List Table 2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2-Accent51">
    <w:name w:val="List Table 2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2-Accent61">
    <w:name w:val="List Table 2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3110">
    <w:name w:val="Список-таблица 3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
    <w:name w:val="List Table 3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right w:val="single" w:sz="4" w:space="0" w:color="5B9BD5"/>
        </w:tcBorders>
      </w:tcPr>
    </w:tblStylePr>
    <w:tblStylePr w:type="band1Horz">
      <w:rPr>
        <w:rFonts w:ascii="Arial" w:hAnsi="Arial"/>
        <w:color w:val="404040"/>
        <w:sz w:val="22"/>
      </w:rPr>
      <w:tblPr/>
      <w:tcPr>
        <w:tcBorders>
          <w:top w:val="single" w:sz="4" w:space="0" w:color="5B9BD5"/>
          <w:bottom w:val="single" w:sz="4" w:space="0" w:color="5B9BD5"/>
        </w:tcBorders>
      </w:tcPr>
    </w:tblStylePr>
  </w:style>
  <w:style w:type="table" w:customStyle="1" w:styleId="ListTable3-Accent21">
    <w:name w:val="List Table 3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
    <w:name w:val="List Table 3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
    <w:name w:val="List Table 3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
    <w:name w:val="List Table 3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8DA9DB"/>
        <w:left w:val="single" w:sz="4" w:space="0" w:color="8DA9DB"/>
        <w:bottom w:val="single" w:sz="4" w:space="0" w:color="8DA9DB"/>
        <w:right w:val="single" w:sz="4" w:space="0" w:color="8DA9DB"/>
      </w:tblBorders>
    </w:tblPr>
    <w:tblStylePr w:type="firstRow">
      <w:rPr>
        <w:rFonts w:ascii="Arial" w:hAnsi="Arial"/>
        <w:b/>
        <w:color w:val="FFFFFF"/>
        <w:sz w:val="22"/>
      </w:rPr>
      <w:tblPr/>
      <w:tcPr>
        <w:shd w:val="clear" w:color="8DA9DB" w:fill="8DA9D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right w:val="single" w:sz="4" w:space="0" w:color="8DA9DB"/>
        </w:tcBorders>
      </w:tcPr>
    </w:tblStylePr>
    <w:tblStylePr w:type="band1Horz">
      <w:rPr>
        <w:rFonts w:ascii="Arial" w:hAnsi="Arial"/>
        <w:color w:val="404040"/>
        <w:sz w:val="22"/>
      </w:rPr>
      <w:tblPr/>
      <w:tcPr>
        <w:tcBorders>
          <w:top w:val="single" w:sz="4" w:space="0" w:color="8DA9DB"/>
          <w:bottom w:val="single" w:sz="4" w:space="0" w:color="8DA9DB"/>
        </w:tcBorders>
      </w:tcPr>
    </w:tblStylePr>
  </w:style>
  <w:style w:type="table" w:customStyle="1" w:styleId="ListTable3-Accent61">
    <w:name w:val="List Table 3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10">
    <w:name w:val="Список-таблица 4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1">
    <w:name w:val="List Table 4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4-Accent21">
    <w:name w:val="List Table 4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4-Accent31">
    <w:name w:val="List Table 4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4-Accent41">
    <w:name w:val="List Table 4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4-Accent51">
    <w:name w:val="List Table 4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4-Accent61">
    <w:name w:val="List Table 4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5110">
    <w:name w:val="Список-таблица 5 тем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7F7F7F"/>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1">
    <w:name w:val="List Table 5 Dark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5B9BD5"/>
        <w:left w:val="single" w:sz="32" w:space="0" w:color="5B9BD5"/>
        <w:bottom w:val="single" w:sz="32" w:space="0" w:color="5B9BD5"/>
        <w:right w:val="single" w:sz="32" w:space="0" w:color="5B9BD5"/>
      </w:tblBorders>
      <w:shd w:val="clear" w:color="5B9BD5" w:fill="5B9BD5"/>
    </w:tblPr>
    <w:tblStylePr w:type="firstRow">
      <w:rPr>
        <w:rFonts w:ascii="Arial" w:hAnsi="Arial"/>
        <w:b/>
        <w:color w:val="FFFFFF"/>
        <w:sz w:val="22"/>
      </w:rPr>
      <w:tblPr/>
      <w:tcPr>
        <w:tcBorders>
          <w:top w:val="single" w:sz="32" w:space="0" w:color="5B9BD5"/>
          <w:bottom w:val="single" w:sz="12" w:space="0" w:color="FFFFFF"/>
        </w:tcBorders>
        <w:shd w:val="clear" w:color="5B9BD5" w:fill="5B9BD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5B9BD5"/>
          <w:right w:val="single" w:sz="4" w:space="0" w:color="FFFFFF"/>
        </w:tcBorders>
      </w:tcPr>
    </w:tblStylePr>
    <w:tblStylePr w:type="lastCol">
      <w:tblPr/>
      <w:tcPr>
        <w:tcBorders>
          <w:left w:val="single" w:sz="4" w:space="0" w:color="FFFFFF"/>
          <w:right w:val="single" w:sz="32" w:space="0" w:color="5B9BD5"/>
        </w:tcBorders>
      </w:tcPr>
    </w:tblStylePr>
    <w:tblStylePr w:type="band1Vert">
      <w:tblPr/>
      <w:tcPr>
        <w:tcBorders>
          <w:left w:val="single" w:sz="4" w:space="0" w:color="FFFFFF"/>
          <w:right w:val="single" w:sz="4" w:space="0" w:color="FFFFFF"/>
        </w:tcBorders>
        <w:shd w:val="clear" w:color="5B9BD5" w:fill="5B9BD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5B9BD5" w:fill="5B9BD5"/>
      </w:tcPr>
    </w:tblStylePr>
    <w:tblStylePr w:type="band2Horz">
      <w:tblPr/>
      <w:tcPr>
        <w:tcBorders>
          <w:top w:val="single" w:sz="4" w:space="0" w:color="FFFFFF"/>
          <w:bottom w:val="single" w:sz="4" w:space="0" w:color="FFFFFF"/>
        </w:tcBorders>
        <w:shd w:val="clear" w:color="5B9BD5" w:fill="5B9BD5"/>
      </w:tcPr>
    </w:tblStylePr>
  </w:style>
  <w:style w:type="table" w:customStyle="1" w:styleId="ListTable5Dark-Accent21">
    <w:name w:val="List Table 5 Dark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F4B184"/>
    </w:tblPr>
    <w:tblStylePr w:type="firstRow">
      <w:rPr>
        <w:rFonts w:ascii="Arial" w:hAnsi="Arial"/>
        <w:b/>
        <w:color w:val="FFFFFF"/>
        <w:sz w:val="22"/>
      </w:rPr>
      <w:tblPr/>
      <w:tcPr>
        <w:tcBorders>
          <w:top w:val="single" w:sz="32" w:space="0" w:color="F4B184"/>
          <w:bottom w:val="single" w:sz="12" w:space="0" w:color="FFFFFF"/>
        </w:tcBorders>
        <w:shd w:val="clear" w:color="F4B184"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F4B184"/>
      </w:tcPr>
    </w:tblStylePr>
    <w:tblStylePr w:type="band2Horz">
      <w:tblPr/>
      <w:tcPr>
        <w:tcBorders>
          <w:top w:val="single" w:sz="4" w:space="0" w:color="FFFFFF"/>
          <w:bottom w:val="single" w:sz="4" w:space="0" w:color="FFFFFF"/>
        </w:tcBorders>
        <w:shd w:val="clear" w:color="F4B184" w:fill="F4B184"/>
      </w:tcPr>
    </w:tblStylePr>
  </w:style>
  <w:style w:type="table" w:customStyle="1" w:styleId="ListTable5Dark-Accent31">
    <w:name w:val="List Table 5 Dark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C9C9C9"/>
    </w:tblPr>
    <w:tblStylePr w:type="firstRow">
      <w:rPr>
        <w:rFonts w:ascii="Arial" w:hAnsi="Arial"/>
        <w:b/>
        <w:color w:val="FFFFFF"/>
        <w:sz w:val="22"/>
      </w:rPr>
      <w:tblPr/>
      <w:tcPr>
        <w:tcBorders>
          <w:top w:val="single" w:sz="32" w:space="0" w:color="C9C9C9"/>
          <w:bottom w:val="single" w:sz="12" w:space="0" w:color="FFFFFF"/>
        </w:tcBorders>
        <w:shd w:val="clear" w:color="C9C9C9"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C9C9C9"/>
      </w:tcPr>
    </w:tblStylePr>
    <w:tblStylePr w:type="band2Horz">
      <w:tblPr/>
      <w:tcPr>
        <w:tcBorders>
          <w:top w:val="single" w:sz="4" w:space="0" w:color="FFFFFF"/>
          <w:bottom w:val="single" w:sz="4" w:space="0" w:color="FFFFFF"/>
        </w:tcBorders>
        <w:shd w:val="clear" w:color="C9C9C9" w:fill="C9C9C9"/>
      </w:tcPr>
    </w:tblStylePr>
  </w:style>
  <w:style w:type="table" w:customStyle="1" w:styleId="ListTable5Dark-Accent41">
    <w:name w:val="List Table 5 Dark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FFD865"/>
    </w:tblPr>
    <w:tblStylePr w:type="firstRow">
      <w:rPr>
        <w:rFonts w:ascii="Arial" w:hAnsi="Arial"/>
        <w:b/>
        <w:color w:val="FFFFFF"/>
        <w:sz w:val="22"/>
      </w:rPr>
      <w:tblPr/>
      <w:tcPr>
        <w:tcBorders>
          <w:top w:val="single" w:sz="32" w:space="0" w:color="FFD865"/>
          <w:bottom w:val="single" w:sz="12" w:space="0" w:color="FFFFFF"/>
        </w:tcBorders>
        <w:shd w:val="clear" w:color="FFD865"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FFD865"/>
      </w:tcPr>
    </w:tblStylePr>
    <w:tblStylePr w:type="band2Horz">
      <w:tblPr/>
      <w:tcPr>
        <w:tcBorders>
          <w:top w:val="single" w:sz="4" w:space="0" w:color="FFFFFF"/>
          <w:bottom w:val="single" w:sz="4" w:space="0" w:color="FFFFFF"/>
        </w:tcBorders>
        <w:shd w:val="clear" w:color="FFD865" w:fill="FFD865"/>
      </w:tcPr>
    </w:tblStylePr>
  </w:style>
  <w:style w:type="table" w:customStyle="1" w:styleId="ListTable5Dark-Accent51">
    <w:name w:val="List Table 5 Dark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8DA9DB"/>
        <w:left w:val="single" w:sz="32" w:space="0" w:color="8DA9DB"/>
        <w:bottom w:val="single" w:sz="32" w:space="0" w:color="8DA9DB"/>
        <w:right w:val="single" w:sz="32" w:space="0" w:color="8DA9DB"/>
      </w:tblBorders>
      <w:shd w:val="clear" w:color="8DA9DB" w:fill="8DA9DB"/>
    </w:tblPr>
    <w:tblStylePr w:type="firstRow">
      <w:rPr>
        <w:rFonts w:ascii="Arial" w:hAnsi="Arial"/>
        <w:b/>
        <w:color w:val="FFFFFF"/>
        <w:sz w:val="22"/>
      </w:rPr>
      <w:tblPr/>
      <w:tcPr>
        <w:tcBorders>
          <w:top w:val="single" w:sz="32" w:space="0" w:color="8DA9DB"/>
          <w:bottom w:val="single" w:sz="12" w:space="0" w:color="FFFFFF"/>
        </w:tcBorders>
        <w:shd w:val="clear" w:color="8DA9DB" w:fill="8DA9D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8DA9DB"/>
          <w:right w:val="single" w:sz="4" w:space="0" w:color="FFFFFF"/>
        </w:tcBorders>
      </w:tcPr>
    </w:tblStylePr>
    <w:tblStylePr w:type="lastCol">
      <w:tblPr/>
      <w:tcPr>
        <w:tcBorders>
          <w:left w:val="single" w:sz="4" w:space="0" w:color="FFFFFF"/>
          <w:right w:val="single" w:sz="32" w:space="0" w:color="8DA9DB"/>
        </w:tcBorders>
      </w:tcPr>
    </w:tblStylePr>
    <w:tblStylePr w:type="band1Vert">
      <w:tblPr/>
      <w:tcPr>
        <w:tcBorders>
          <w:left w:val="single" w:sz="4" w:space="0" w:color="FFFFFF"/>
          <w:right w:val="single" w:sz="4" w:space="0" w:color="FFFFFF"/>
        </w:tcBorders>
        <w:shd w:val="clear" w:color="8DA9DB" w:fill="8DA9D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8DA9DB" w:fill="8DA9DB"/>
      </w:tcPr>
    </w:tblStylePr>
    <w:tblStylePr w:type="band2Horz">
      <w:tblPr/>
      <w:tcPr>
        <w:tcBorders>
          <w:top w:val="single" w:sz="4" w:space="0" w:color="FFFFFF"/>
          <w:bottom w:val="single" w:sz="4" w:space="0" w:color="FFFFFF"/>
        </w:tcBorders>
        <w:shd w:val="clear" w:color="8DA9DB" w:fill="8DA9DB"/>
      </w:tcPr>
    </w:tblStylePr>
  </w:style>
  <w:style w:type="table" w:customStyle="1" w:styleId="ListTable5Dark-Accent61">
    <w:name w:val="List Table 5 Dark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9D08E"/>
    </w:tblPr>
    <w:tblStylePr w:type="firstRow">
      <w:rPr>
        <w:rFonts w:ascii="Arial" w:hAnsi="Arial"/>
        <w:b/>
        <w:color w:val="FFFFFF"/>
        <w:sz w:val="22"/>
      </w:rPr>
      <w:tblPr/>
      <w:tcPr>
        <w:tcBorders>
          <w:top w:val="single" w:sz="32" w:space="0" w:color="A9D08E"/>
          <w:bottom w:val="single" w:sz="12" w:space="0" w:color="FFFFFF"/>
        </w:tcBorders>
        <w:shd w:val="clear" w:color="A9D08E"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9D08E"/>
      </w:tcPr>
    </w:tblStylePr>
    <w:tblStylePr w:type="band2Horz">
      <w:tblPr/>
      <w:tcPr>
        <w:tcBorders>
          <w:top w:val="single" w:sz="4" w:space="0" w:color="FFFFFF"/>
          <w:bottom w:val="single" w:sz="4" w:space="0" w:color="FFFFFF"/>
        </w:tcBorders>
        <w:shd w:val="clear" w:color="A9D08E" w:fill="A9D08E"/>
      </w:tcPr>
    </w:tblStylePr>
  </w:style>
  <w:style w:type="table" w:customStyle="1" w:styleId="-6110">
    <w:name w:val="Список-таблица 6 цвет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1">
    <w:name w:val="List Table 6 Colorful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5B9BD5"/>
        <w:bottom w:val="single" w:sz="4" w:space="0" w:color="5B9BD5"/>
      </w:tblBorders>
    </w:tblPr>
    <w:tblStylePr w:type="firstRow">
      <w:rPr>
        <w:b/>
        <w:color w:val="245A8D"/>
      </w:rPr>
      <w:tblPr/>
      <w:tcPr>
        <w:tcBorders>
          <w:bottom w:val="single" w:sz="4" w:space="0" w:color="5B9BD5"/>
        </w:tcBorders>
      </w:tcPr>
    </w:tblStylePr>
    <w:tblStylePr w:type="lastRow">
      <w:rPr>
        <w:b/>
        <w:color w:val="245A8D"/>
      </w:rPr>
      <w:tblPr/>
      <w:tcPr>
        <w:tcBorders>
          <w:top w:val="single" w:sz="4" w:space="0" w:color="5B9BD5"/>
        </w:tcBorders>
      </w:tcPr>
    </w:tblStylePr>
    <w:tblStylePr w:type="firstCol">
      <w:rPr>
        <w:b/>
        <w:color w:val="245A8D"/>
      </w:rPr>
    </w:tblStylePr>
    <w:tblStylePr w:type="lastCol">
      <w:rPr>
        <w:b/>
        <w:color w:val="245A8D"/>
      </w:r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6Colorful-Accent21">
    <w:name w:val="List Table 6 Colorful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6Colorful-Accent31">
    <w:name w:val="List Table 6 Colorful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6Colorful-Accent41">
    <w:name w:val="List Table 6 Colorful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6Colorful-Accent51">
    <w:name w:val="List Table 6 Colorful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8DA9DB"/>
        <w:bottom w:val="single" w:sz="4" w:space="0" w:color="8DA9DB"/>
      </w:tblBorders>
    </w:tblPr>
    <w:tblStylePr w:type="firstRow">
      <w:rPr>
        <w:b/>
        <w:color w:val="8DA9DB"/>
      </w:rPr>
      <w:tblPr/>
      <w:tcPr>
        <w:tcBorders>
          <w:bottom w:val="single" w:sz="4" w:space="0" w:color="8DA9DB"/>
        </w:tcBorders>
      </w:tcPr>
    </w:tblStylePr>
    <w:tblStylePr w:type="lastRow">
      <w:rPr>
        <w:b/>
        <w:color w:val="8DA9DB"/>
      </w:rPr>
      <w:tblPr/>
      <w:tcPr>
        <w:tcBorders>
          <w:top w:val="single" w:sz="4" w:space="0" w:color="8DA9DB"/>
        </w:tcBorders>
      </w:tcPr>
    </w:tblStylePr>
    <w:tblStylePr w:type="firstCol">
      <w:rPr>
        <w:b/>
        <w:color w:val="8DA9DB"/>
      </w:rPr>
    </w:tblStylePr>
    <w:tblStylePr w:type="lastCol">
      <w:rPr>
        <w:b/>
        <w:color w:val="8DA9DB"/>
      </w:r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6Colorful-Accent61">
    <w:name w:val="List Table 6 Colorful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7110">
    <w:name w:val="Список-таблица 7 цветная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1">
    <w:name w:val="List Table 7 Colorful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5B9BD5"/>
      </w:tblBorders>
    </w:tblPr>
    <w:tblStylePr w:type="firstRow">
      <w:rPr>
        <w:rFonts w:ascii="Arial" w:hAnsi="Arial"/>
        <w:i/>
        <w:color w:val="245A8D"/>
        <w:sz w:val="22"/>
      </w:rPr>
      <w:tblPr/>
      <w:tcPr>
        <w:tcBorders>
          <w:top w:val="none" w:sz="4" w:space="0" w:color="000000"/>
          <w:left w:val="none" w:sz="4" w:space="0" w:color="000000"/>
          <w:bottom w:val="single" w:sz="4" w:space="0" w:color="5B9BD5"/>
          <w:right w:val="none" w:sz="4" w:space="0" w:color="000000"/>
        </w:tcBorders>
        <w:shd w:val="clear" w:color="FFFFFF" w:fill="FFFFFF"/>
      </w:tcPr>
    </w:tblStylePr>
    <w:tblStylePr w:type="lastRow">
      <w:rPr>
        <w:rFonts w:ascii="Arial" w:hAnsi="Arial"/>
        <w:i/>
        <w:color w:val="245A8D"/>
        <w:sz w:val="22"/>
      </w:rPr>
      <w:tblPr/>
      <w:tcPr>
        <w:tcBorders>
          <w:top w:val="single" w:sz="4" w:space="0" w:color="5B9BD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45A8D"/>
        <w:sz w:val="22"/>
      </w:rPr>
      <w:tblPr/>
      <w:tcPr>
        <w:tcBorders>
          <w:top w:val="none" w:sz="4" w:space="0" w:color="000000"/>
          <w:left w:val="none" w:sz="4" w:space="0" w:color="000000"/>
          <w:bottom w:val="none" w:sz="4" w:space="0" w:color="000000"/>
          <w:right w:val="single" w:sz="4" w:space="0" w:color="5B9BD5"/>
        </w:tcBorders>
        <w:shd w:val="clear" w:color="FFFFFF" w:fill="auto"/>
      </w:tcPr>
    </w:tblStylePr>
    <w:tblStylePr w:type="lastCol">
      <w:rPr>
        <w:rFonts w:ascii="Arial" w:hAnsi="Arial"/>
        <w:i/>
        <w:color w:val="245A8D"/>
        <w:sz w:val="22"/>
      </w:rPr>
      <w:tblPr/>
      <w:tcPr>
        <w:tcBorders>
          <w:top w:val="none" w:sz="4" w:space="0" w:color="000000"/>
          <w:left w:val="single" w:sz="4" w:space="0" w:color="5B9BD5"/>
          <w:bottom w:val="none" w:sz="4" w:space="0" w:color="000000"/>
          <w:right w:val="none" w:sz="4" w:space="0" w:color="000000"/>
        </w:tcBorders>
        <w:shd w:val="clear" w:color="FFFFFF" w:fill="auto"/>
      </w:tc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7Colorful-Accent21">
    <w:name w:val="List Table 7 Colorful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i/>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7Colorful-Accent31">
    <w:name w:val="List Table 7 Colorful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4" w:space="0" w:color="000000"/>
          <w:left w:val="none" w:sz="4" w:space="0" w:color="000000"/>
          <w:bottom w:val="single" w:sz="4" w:space="0" w:color="C9C9C9"/>
          <w:right w:val="none" w:sz="4" w:space="0" w:color="000000"/>
        </w:tcBorders>
        <w:shd w:val="clear" w:color="FFFFFF" w:fill="FFFFFF"/>
      </w:tcPr>
    </w:tblStylePr>
    <w:tblStylePr w:type="lastRow">
      <w:rPr>
        <w:rFonts w:ascii="Arial" w:hAnsi="Arial"/>
        <w:i/>
        <w:color w:val="C9C9C9"/>
        <w:sz w:val="22"/>
      </w:rPr>
      <w:tblPr/>
      <w:tcPr>
        <w:tcBorders>
          <w:top w:val="single" w:sz="4" w:space="0" w:color="C9C9C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9C9C9"/>
        <w:sz w:val="22"/>
      </w:rPr>
      <w:tblPr/>
      <w:tcPr>
        <w:tcBorders>
          <w:top w:val="none" w:sz="4" w:space="0" w:color="000000"/>
          <w:left w:val="none" w:sz="4" w:space="0" w:color="000000"/>
          <w:bottom w:val="none" w:sz="4" w:space="0" w:color="000000"/>
          <w:right w:val="single" w:sz="4" w:space="0" w:color="C9C9C9"/>
        </w:tcBorders>
        <w:shd w:val="clear" w:color="FFFFFF" w:fill="auto"/>
      </w:tcPr>
    </w:tblStylePr>
    <w:tblStylePr w:type="lastCol">
      <w:rPr>
        <w:rFonts w:ascii="Arial" w:hAnsi="Arial"/>
        <w:i/>
        <w:color w:val="C9C9C9"/>
        <w:sz w:val="22"/>
      </w:rPr>
      <w:tblPr/>
      <w:tcPr>
        <w:tcBorders>
          <w:top w:val="none" w:sz="4" w:space="0" w:color="000000"/>
          <w:left w:val="single" w:sz="4" w:space="0" w:color="C9C9C9"/>
          <w:bottom w:val="none" w:sz="4" w:space="0" w:color="000000"/>
          <w:right w:val="none" w:sz="4" w:space="0" w:color="000000"/>
        </w:tcBorders>
        <w:shd w:val="clear" w:color="FFFFFF" w:fill="auto"/>
      </w:tc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7Colorful-Accent41">
    <w:name w:val="List Table 7 Colorful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i/>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7Colorful-Accent51">
    <w:name w:val="List Table 7 Colorful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8DA9DB"/>
      </w:tblBorders>
    </w:tblPr>
    <w:tblStylePr w:type="firstRow">
      <w:rPr>
        <w:rFonts w:ascii="Arial" w:hAnsi="Arial"/>
        <w:i/>
        <w:color w:val="8DA9DB"/>
        <w:sz w:val="22"/>
      </w:rPr>
      <w:tblPr/>
      <w:tcPr>
        <w:tcBorders>
          <w:top w:val="none" w:sz="4" w:space="0" w:color="000000"/>
          <w:left w:val="none" w:sz="4" w:space="0" w:color="000000"/>
          <w:bottom w:val="single" w:sz="4" w:space="0" w:color="8DA9DB"/>
          <w:right w:val="none" w:sz="4" w:space="0" w:color="000000"/>
        </w:tcBorders>
        <w:shd w:val="clear" w:color="FFFFFF" w:fill="FFFFFF"/>
      </w:tcPr>
    </w:tblStylePr>
    <w:tblStylePr w:type="lastRow">
      <w:rPr>
        <w:rFonts w:ascii="Arial" w:hAnsi="Arial"/>
        <w:i/>
        <w:color w:val="8DA9DB"/>
        <w:sz w:val="22"/>
      </w:rPr>
      <w:tblPr/>
      <w:tcPr>
        <w:tcBorders>
          <w:top w:val="single" w:sz="4" w:space="0" w:color="8DA9D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8DA9DB"/>
        <w:sz w:val="22"/>
      </w:rPr>
      <w:tblPr/>
      <w:tcPr>
        <w:tcBorders>
          <w:top w:val="none" w:sz="4" w:space="0" w:color="000000"/>
          <w:left w:val="none" w:sz="4" w:space="0" w:color="000000"/>
          <w:bottom w:val="none" w:sz="4" w:space="0" w:color="000000"/>
          <w:right w:val="single" w:sz="4" w:space="0" w:color="8DA9DB"/>
        </w:tcBorders>
        <w:shd w:val="clear" w:color="FFFFFF" w:fill="auto"/>
      </w:tcPr>
    </w:tblStylePr>
    <w:tblStylePr w:type="lastCol">
      <w:rPr>
        <w:rFonts w:ascii="Arial" w:hAnsi="Arial"/>
        <w:i/>
        <w:color w:val="8DA9DB"/>
        <w:sz w:val="22"/>
      </w:rPr>
      <w:tblPr/>
      <w:tcPr>
        <w:tcBorders>
          <w:top w:val="none" w:sz="4" w:space="0" w:color="000000"/>
          <w:left w:val="single" w:sz="4" w:space="0" w:color="8DA9DB"/>
          <w:bottom w:val="none" w:sz="4" w:space="0" w:color="000000"/>
          <w:right w:val="none" w:sz="4" w:space="0" w:color="000000"/>
        </w:tcBorders>
        <w:shd w:val="clear" w:color="FFFFFF" w:fill="auto"/>
      </w:tc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7Colorful-Accent61">
    <w:name w:val="List Table 7 Colorful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4" w:space="0" w:color="000000"/>
          <w:left w:val="none" w:sz="4" w:space="0" w:color="000000"/>
          <w:bottom w:val="single" w:sz="4" w:space="0" w:color="A9D08E"/>
          <w:right w:val="none" w:sz="4" w:space="0" w:color="000000"/>
        </w:tcBorders>
        <w:shd w:val="clear" w:color="FFFFFF" w:fill="FFFFFF"/>
      </w:tcPr>
    </w:tblStylePr>
    <w:tblStylePr w:type="lastRow">
      <w:rPr>
        <w:rFonts w:ascii="Arial" w:hAnsi="Arial"/>
        <w:i/>
        <w:color w:val="A9D08E"/>
        <w:sz w:val="22"/>
      </w:rPr>
      <w:tblPr/>
      <w:tcPr>
        <w:tcBorders>
          <w:top w:val="single" w:sz="4" w:space="0" w:color="A9D08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9D08E"/>
        <w:sz w:val="22"/>
      </w:rPr>
      <w:tblPr/>
      <w:tcPr>
        <w:tcBorders>
          <w:top w:val="none" w:sz="4" w:space="0" w:color="000000"/>
          <w:left w:val="none" w:sz="4" w:space="0" w:color="000000"/>
          <w:bottom w:val="none" w:sz="4" w:space="0" w:color="000000"/>
          <w:right w:val="single" w:sz="4" w:space="0" w:color="A9D08E"/>
        </w:tcBorders>
        <w:shd w:val="clear" w:color="FFFFFF" w:fill="auto"/>
      </w:tcPr>
    </w:tblStylePr>
    <w:tblStylePr w:type="lastCol">
      <w:rPr>
        <w:rFonts w:ascii="Arial" w:hAnsi="Arial"/>
        <w:i/>
        <w:color w:val="A9D08E"/>
        <w:sz w:val="22"/>
      </w:rPr>
      <w:tblPr/>
      <w:tcPr>
        <w:tcBorders>
          <w:top w:val="none" w:sz="4" w:space="0" w:color="000000"/>
          <w:left w:val="single" w:sz="4" w:space="0" w:color="A9D08E"/>
          <w:bottom w:val="none" w:sz="4" w:space="0" w:color="000000"/>
          <w:right w:val="none" w:sz="4" w:space="0" w:color="000000"/>
        </w:tcBorders>
        <w:shd w:val="clear" w:color="FFFFFF" w:fill="auto"/>
      </w:tc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Lined-Accent10">
    <w:name w:val="Lined - Accent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1">
    <w:name w:val="Lined - Accent 1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Lined-Accent21">
    <w:name w:val="Lined - Accent 2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Lined-Accent31">
    <w:name w:val="Lined - Accent 3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Lined-Accent41">
    <w:name w:val="Lined - Accent 4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Lined-Accent51">
    <w:name w:val="Lined - Accent 5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Lined-Accent61">
    <w:name w:val="Lined - Accent 6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Lined-Accent10">
    <w:name w:val="Bordered &amp; Lined - Accent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1">
    <w:name w:val="Bordered &amp; Lined - Accent 1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BorderedLined-Accent21">
    <w:name w:val="Bordered &amp; Lined - Accent 2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BorderedLined-Accent31">
    <w:name w:val="Bordered &amp; Lined - Accent 3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BorderedLined-Accent41">
    <w:name w:val="Bordered &amp; Lined - Accent 4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BorderedLined-Accent51">
    <w:name w:val="Bordered &amp; Lined - Accent 5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BorderedLined-Accent61">
    <w:name w:val="Bordered &amp; Lined - Accent 61"/>
    <w:basedOn w:val="a3"/>
    <w:uiPriority w:val="99"/>
    <w:rsid w:val="00F55EC7"/>
    <w:pPr>
      <w:spacing w:after="0" w:line="240" w:lineRule="auto"/>
    </w:pPr>
    <w:rPr>
      <w:rFonts w:ascii="Calibri" w:eastAsia="Times New Roman"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1">
    <w:name w:val="Bordered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1">
    <w:name w:val="Bordered - Accent 1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5B9BD5"/>
        </w:tcBorders>
      </w:tcPr>
    </w:tblStylePr>
    <w:tblStylePr w:type="lastRow">
      <w:rPr>
        <w:rFonts w:ascii="Arial" w:hAnsi="Arial"/>
        <w:color w:val="404040"/>
        <w:sz w:val="22"/>
      </w:rPr>
      <w:tblPr/>
      <w:tcPr>
        <w:tcBorders>
          <w:top w:val="single" w:sz="12" w:space="0" w:color="5B9BD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21">
    <w:name w:val="Bordered - Accent 2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1">
    <w:name w:val="Bordered - Accent 3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1">
    <w:name w:val="Bordered - Accent 4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1">
    <w:name w:val="Bordered - Accent 5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8DA9DB"/>
        </w:tcBorders>
      </w:tcPr>
    </w:tblStylePr>
    <w:tblStylePr w:type="lastRow">
      <w:rPr>
        <w:rFonts w:ascii="Arial" w:hAnsi="Arial"/>
        <w:color w:val="404040"/>
        <w:sz w:val="22"/>
      </w:rPr>
      <w:tblPr/>
      <w:tcPr>
        <w:tcBorders>
          <w:top w:val="single" w:sz="12" w:space="0" w:color="8DA9D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61">
    <w:name w:val="Bordered - Accent 61"/>
    <w:basedOn w:val="a3"/>
    <w:uiPriority w:val="99"/>
    <w:rsid w:val="00F55EC7"/>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43">
    <w:name w:val="Сетка таблицы4"/>
    <w:basedOn w:val="a3"/>
    <w:next w:val="a8"/>
    <w:uiPriority w:val="59"/>
    <w:rsid w:val="00F55EC7"/>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rsid w:val="00F55E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Report1">
    <w:name w:val="Table Grid Report1"/>
    <w:basedOn w:val="a3"/>
    <w:next w:val="a8"/>
    <w:uiPriority w:val="59"/>
    <w:rsid w:val="001E18F9"/>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
    <w:name w:val="Table Grid Report2"/>
    <w:basedOn w:val="a3"/>
    <w:next w:val="a8"/>
    <w:uiPriority w:val="59"/>
    <w:rsid w:val="001E18F9"/>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base.garant.ru/12121252/947e56d01de81cdca234a7114196436f/" TargetMode="External"/><Relationship Id="rId18" Type="http://schemas.openxmlformats.org/officeDocument/2006/relationships/image" Target="media/image2.png"/><Relationship Id="rId3" Type="http://schemas.microsoft.com/office/2007/relationships/stylesWithEffects" Target="stylesWithEffects.xml"/><Relationship Id="rId21"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hyperlink" Target="https://base.garant.ru/12121252/947e56d01de81cdca234a7114196436f/" TargetMode="External"/><Relationship Id="rId17" Type="http://schemas.openxmlformats.org/officeDocument/2006/relationships/hyperlink" Target="https://base.garant.ru/12121252/947e56d01de81cdca234a7114196436f/"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base.garant.ru/12121252/947e56d01de81cdca234a7114196436f/"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www.consultant.ru/document/cons_doc_LAW_449641/99e8396ca176d2e25e225abef591e9f436258369/"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base.garant.ru/12121252/947e56d01de81cdca234a7114196436f/" TargetMode="External"/><Relationship Id="rId23" Type="http://schemas.openxmlformats.org/officeDocument/2006/relationships/image" Target="media/image6.png"/><Relationship Id="rId10" Type="http://schemas.openxmlformats.org/officeDocument/2006/relationships/hyperlink" Target="https://www.consultant.ru/document/cons_doc_LAW_449601/ee7af8f2c965ebfa961cd92f3446278b87d7678d/" TargetMode="Externa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https://app-gost.rts-tender.ru/customer/lk/App504/" TargetMode="External"/><Relationship Id="rId14" Type="http://schemas.openxmlformats.org/officeDocument/2006/relationships/hyperlink" Target="https://base.garant.ru/12121252/947e56d01de81cdca234a7114196436f/" TargetMode="External"/><Relationship Id="rId22"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96</Pages>
  <Words>30570</Words>
  <Characters>174252</Characters>
  <Application>Microsoft Office Word</Application>
  <DocSecurity>0</DocSecurity>
  <Lines>1452</Lines>
  <Paragraphs>408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dc:creator>
  <cp:keywords/>
  <dc:description/>
  <cp:lastModifiedBy>adm</cp:lastModifiedBy>
  <cp:revision>14</cp:revision>
  <dcterms:created xsi:type="dcterms:W3CDTF">2024-09-10T05:31:00Z</dcterms:created>
  <dcterms:modified xsi:type="dcterms:W3CDTF">2024-10-11T03:09:00Z</dcterms:modified>
</cp:coreProperties>
</file>