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FE" w:rsidRDefault="00953151" w:rsidP="00EB570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B53B3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D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437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EB5703" w:rsidRPr="007E07FE" w:rsidRDefault="00EB5703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</w:t>
      </w: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 Новосибирской области от 17.01.2019 № 12</w:t>
      </w:r>
    </w:p>
    <w:p w:rsid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Default="00D74376" w:rsidP="00D74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Северного района Новосибирской  области</w:t>
      </w:r>
    </w:p>
    <w:p w:rsidR="00D74376" w:rsidRDefault="00D74376" w:rsidP="00D74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D74376" w:rsidRDefault="00D74376" w:rsidP="00D74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7437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Внести в План мероприятий по реализации стратегии социально-экономического развития Северного района Новосибирской области, утвержденный постановлением администрации Северного района Новосибирской области от 17.01.2019 №12 «Об утверждении плана мероприятий по реализации стратегии социально-экономического развития Северного района Новосибирской области на период до 2030 года», </w:t>
      </w:r>
      <w:r w:rsidRPr="00D74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изложив его в прилагаемой редакции.</w:t>
      </w:r>
    </w:p>
    <w:p w:rsidR="00D74376" w:rsidRPr="00D74376" w:rsidRDefault="00D74376" w:rsidP="00D74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D74376" w:rsidRPr="00D74376" w:rsidRDefault="00D74376" w:rsidP="00D74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376" w:rsidRPr="00D74376" w:rsidRDefault="00D74376" w:rsidP="00D7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37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                                                                            С.В. Коростелев</w:t>
      </w: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376" w:rsidRPr="00D74376" w:rsidSect="00DA0D24">
          <w:pgSz w:w="12240" w:h="15840"/>
          <w:pgMar w:top="567" w:right="567" w:bottom="1134" w:left="1418" w:header="720" w:footer="720" w:gutter="0"/>
          <w:cols w:space="708"/>
          <w:docGrid w:linePitch="299"/>
        </w:sectPr>
      </w:pPr>
    </w:p>
    <w:p w:rsid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D74376">
        <w:rPr>
          <w:rFonts w:ascii="Times New Roman" w:eastAsia="Calibri" w:hAnsi="Times New Roman" w:cs="Times New Roman"/>
          <w:sz w:val="24"/>
          <w:lang w:eastAsia="ru-RU"/>
        </w:rPr>
        <w:lastRenderedPageBreak/>
        <w:t>Приложение</w:t>
      </w:r>
    </w:p>
    <w:p w:rsid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 к п</w:t>
      </w:r>
      <w:r w:rsidRPr="00D74376">
        <w:rPr>
          <w:rFonts w:ascii="Times New Roman" w:eastAsia="Calibri" w:hAnsi="Times New Roman" w:cs="Times New Roman"/>
          <w:sz w:val="24"/>
          <w:lang w:eastAsia="ru-RU"/>
        </w:rPr>
        <w:t>остановлению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D74376">
        <w:rPr>
          <w:rFonts w:ascii="Times New Roman" w:eastAsia="Calibri" w:hAnsi="Times New Roman" w:cs="Times New Roman"/>
          <w:sz w:val="24"/>
          <w:lang w:eastAsia="ru-RU"/>
        </w:rPr>
        <w:t xml:space="preserve">администрации 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 xml:space="preserve">Северного района 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>Новосибирской области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D74376">
        <w:rPr>
          <w:rFonts w:ascii="Times New Roman" w:eastAsia="Calibri" w:hAnsi="Times New Roman" w:cs="Times New Roman"/>
          <w:sz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06.02.2019 </w:t>
      </w:r>
      <w:r w:rsidRPr="00D74376">
        <w:rPr>
          <w:rFonts w:ascii="Times New Roman" w:eastAsia="Calibri" w:hAnsi="Times New Roman" w:cs="Times New Roman"/>
          <w:sz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70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>«Приложение №1 к Постановлению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 xml:space="preserve">администрации Северного района 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 xml:space="preserve">Новосибирской области </w:t>
      </w:r>
    </w:p>
    <w:p w:rsid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>от 17.01.2019 №12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74376">
        <w:rPr>
          <w:rFonts w:ascii="Times New Roman" w:eastAsia="Calibri" w:hAnsi="Times New Roman" w:cs="Times New Roman"/>
          <w:b/>
          <w:sz w:val="28"/>
        </w:rPr>
        <w:t>Плана мероприятий по реализации стратегии социально-экономического развития</w:t>
      </w: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74376">
        <w:rPr>
          <w:rFonts w:ascii="Times New Roman" w:eastAsia="Calibri" w:hAnsi="Times New Roman" w:cs="Times New Roman"/>
          <w:b/>
          <w:sz w:val="28"/>
        </w:rPr>
        <w:t>Северного района Новосибирской области</w:t>
      </w: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3"/>
        <w:gridCol w:w="17"/>
        <w:gridCol w:w="33"/>
        <w:gridCol w:w="700"/>
        <w:gridCol w:w="8"/>
        <w:gridCol w:w="1376"/>
        <w:gridCol w:w="29"/>
        <w:gridCol w:w="12"/>
        <w:gridCol w:w="1279"/>
        <w:gridCol w:w="1405"/>
        <w:gridCol w:w="19"/>
        <w:gridCol w:w="1403"/>
        <w:gridCol w:w="6"/>
        <w:gridCol w:w="8"/>
        <w:gridCol w:w="1247"/>
        <w:gridCol w:w="7"/>
        <w:gridCol w:w="24"/>
        <w:gridCol w:w="1261"/>
        <w:gridCol w:w="17"/>
        <w:gridCol w:w="8"/>
        <w:gridCol w:w="7"/>
        <w:gridCol w:w="2677"/>
      </w:tblGrid>
      <w:tr w:rsidR="00D74376" w:rsidRPr="00D74376" w:rsidTr="004B28B9">
        <w:trPr>
          <w:trHeight w:val="576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показателя, 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1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trHeight w:val="1131"/>
        </w:trPr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2030 год</w:t>
            </w: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trHeight w:val="24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4376" w:rsidRPr="00D74376" w:rsidTr="004B28B9">
        <w:trPr>
          <w:cantSplit/>
          <w:trHeight w:val="82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Стратегическая Цель. Обеспечить в районе достойный уровень и качество жизни населения, основанные на развитой инфраструктуре для обеспечения жизнедеятельности населения, удовлетворении важнейших жизненных потребностей, обеспечении социальными услугами, соответствующими принятым стандартам</w:t>
            </w:r>
          </w:p>
        </w:tc>
      </w:tr>
      <w:tr w:rsidR="00D74376" w:rsidRPr="00D74376" w:rsidTr="004B28B9">
        <w:trPr>
          <w:cantSplit/>
          <w:trHeight w:val="570"/>
        </w:trPr>
        <w:tc>
          <w:tcPr>
            <w:tcW w:w="4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</w:rPr>
              <w:t xml:space="preserve">Численность населения (на конец года) </w:t>
            </w:r>
          </w:p>
          <w:p w:rsidR="00D74376" w:rsidRPr="00D74376" w:rsidRDefault="00D74376" w:rsidP="00D7437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</w:rPr>
              <w:t>по данным муниципальных образований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тыс</w:t>
            </w:r>
            <w:proofErr w:type="gramStart"/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.ч</w:t>
            </w:r>
            <w:proofErr w:type="gramEnd"/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ел</w:t>
            </w:r>
            <w:proofErr w:type="spellEnd"/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10000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Муниципальные образования Северного района Новосибирской области</w:t>
            </w:r>
          </w:p>
        </w:tc>
      </w:tr>
      <w:tr w:rsidR="00D74376" w:rsidRPr="00D74376" w:rsidTr="004B28B9">
        <w:trPr>
          <w:cantSplit/>
          <w:trHeight w:val="519"/>
        </w:trPr>
        <w:tc>
          <w:tcPr>
            <w:tcW w:w="4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10081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10083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D74376" w:rsidRPr="00D74376" w:rsidTr="004B28B9">
        <w:trPr>
          <w:cantSplit/>
          <w:trHeight w:val="465"/>
        </w:trPr>
        <w:tc>
          <w:tcPr>
            <w:tcW w:w="4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</w:rPr>
              <w:t xml:space="preserve">Уровень 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</w:rPr>
              <w:t>зарегистрированного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</w:rPr>
              <w:t xml:space="preserve"> безработицы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ГКУ НСО «Центр занятости населения Северного района»</w:t>
            </w:r>
          </w:p>
        </w:tc>
      </w:tr>
      <w:tr w:rsidR="00D74376" w:rsidRPr="00D74376" w:rsidTr="004B28B9">
        <w:trPr>
          <w:cantSplit/>
          <w:trHeight w:val="459"/>
        </w:trPr>
        <w:tc>
          <w:tcPr>
            <w:tcW w:w="4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1.7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  <w:t>1,8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D74376" w:rsidRPr="00D74376" w:rsidTr="004B28B9">
        <w:trPr>
          <w:cantSplit/>
          <w:trHeight w:val="27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 1 </w:t>
            </w:r>
            <w:r w:rsidRPr="00D7437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Усиление экономического потенциала района, основанного на инновационной и конкурентоспособной экономике</w:t>
            </w:r>
          </w:p>
        </w:tc>
      </w:tr>
      <w:tr w:rsidR="00D74376" w:rsidRPr="00D74376" w:rsidTr="004B28B9">
        <w:trPr>
          <w:cantSplit/>
          <w:trHeight w:val="293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1.1. </w:t>
            </w:r>
            <w:r w:rsidRPr="00D743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Обеспечение развития производств во всех отраслях экономики района (сельскохозяйственные и промышленные предприятия)</w:t>
            </w:r>
          </w:p>
        </w:tc>
      </w:tr>
      <w:tr w:rsidR="00D74376" w:rsidRPr="00D74376" w:rsidTr="004B28B9">
        <w:trPr>
          <w:cantSplit/>
          <w:trHeight w:val="525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выполненных работ и услуг собственными силами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млн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3539,8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4364,2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4364,2</w:t>
            </w:r>
          </w:p>
        </w:tc>
        <w:tc>
          <w:tcPr>
            <w:tcW w:w="2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экономического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развития, труда и имущества</w:t>
            </w:r>
          </w:p>
        </w:tc>
      </w:tr>
      <w:tr w:rsidR="00D74376" w:rsidRPr="00D74376" w:rsidTr="004B28B9">
        <w:trPr>
          <w:cantSplit/>
          <w:trHeight w:val="600"/>
        </w:trPr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3440,0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3474,4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4074,1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4074,1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4393,6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4393,6</w:t>
            </w:r>
          </w:p>
        </w:tc>
        <w:tc>
          <w:tcPr>
            <w:tcW w:w="2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311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Задача 1.2. </w:t>
            </w:r>
            <w:r w:rsidRPr="00D743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Обеспечение улучшения инвестиционного климата и повышение качества привлеченных инвестиционных ресурсов в район</w:t>
            </w:r>
          </w:p>
        </w:tc>
      </w:tr>
      <w:tr w:rsidR="00D74376" w:rsidRPr="00D74376" w:rsidTr="004B28B9">
        <w:trPr>
          <w:cantSplit/>
          <w:trHeight w:val="55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1203,4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1227,2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1227,2</w:t>
            </w:r>
          </w:p>
        </w:tc>
        <w:tc>
          <w:tcPr>
            <w:tcW w:w="2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D74376" w:rsidRPr="00D74376" w:rsidTr="004B28B9">
        <w:trPr>
          <w:cantSplit/>
          <w:trHeight w:val="534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1215,5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2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511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1.3. </w:t>
            </w:r>
            <w:r w:rsidRPr="00D743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Развитие сельскохозяйственных предприятий и (крестьянских) фермерских хозяйств</w:t>
            </w:r>
          </w:p>
        </w:tc>
      </w:tr>
      <w:tr w:rsidR="00D74376" w:rsidRPr="00D74376" w:rsidTr="004B28B9">
        <w:trPr>
          <w:cantSplit/>
          <w:trHeight w:val="43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D74376" w:rsidRPr="00D74376" w:rsidTr="004B28B9">
        <w:trPr>
          <w:cantSplit/>
          <w:trHeight w:val="392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49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D74376" w:rsidRPr="00D74376" w:rsidTr="004B28B9">
        <w:trPr>
          <w:cantSplit/>
          <w:trHeight w:val="55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40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D74376" w:rsidRPr="00D74376" w:rsidTr="004B28B9">
        <w:trPr>
          <w:cantSplit/>
          <w:trHeight w:val="341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28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D74376" w:rsidRPr="00D74376" w:rsidTr="004B28B9">
        <w:trPr>
          <w:cantSplit/>
          <w:trHeight w:val="25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409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Цель 2 Повышение уровня и качества жизни населения на всей территории района</w:t>
            </w:r>
          </w:p>
        </w:tc>
      </w:tr>
      <w:tr w:rsidR="00D74376" w:rsidRPr="00D74376" w:rsidTr="004B28B9">
        <w:trPr>
          <w:cantSplit/>
          <w:trHeight w:val="41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2.1.Обеспечение доступности и качества образовательных услуг населению района</w:t>
            </w:r>
          </w:p>
        </w:tc>
      </w:tr>
      <w:tr w:rsidR="00D74376" w:rsidRPr="00D74376" w:rsidTr="004B28B9">
        <w:trPr>
          <w:cantSplit/>
          <w:trHeight w:val="102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D74376" w:rsidRPr="00D74376" w:rsidTr="004B28B9">
        <w:trPr>
          <w:cantSplit/>
          <w:trHeight w:val="897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524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дополнительным образованием, в общем количестве детей до 18 лет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D74376" w:rsidRPr="00D74376" w:rsidTr="004B28B9">
        <w:trPr>
          <w:cantSplit/>
          <w:trHeight w:val="52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379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lastRenderedPageBreak/>
              <w:t>Задача 2.2.</w:t>
            </w: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Обеспечение физического и культурного развития населения района</w:t>
            </w:r>
          </w:p>
        </w:tc>
      </w:tr>
      <w:tr w:rsidR="00D74376" w:rsidRPr="00D74376" w:rsidTr="004B28B9">
        <w:trPr>
          <w:cantSplit/>
          <w:trHeight w:val="52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Удельный вес </w:t>
            </w:r>
            <w:proofErr w:type="gramStart"/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занимающихся</w:t>
            </w:r>
            <w:proofErr w:type="gramEnd"/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физической культурой в численности населения района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культуры молодежи и спорта</w:t>
            </w:r>
          </w:p>
        </w:tc>
      </w:tr>
      <w:tr w:rsidR="00D74376" w:rsidRPr="00D74376" w:rsidTr="004B28B9">
        <w:trPr>
          <w:cantSplit/>
          <w:trHeight w:val="524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330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2.3. Обеспечение доступности жилья и улучшения качества жилищных условий населения района</w:t>
            </w:r>
          </w:p>
        </w:tc>
      </w:tr>
      <w:tr w:rsidR="00D74376" w:rsidRPr="00D74376" w:rsidTr="004B28B9">
        <w:trPr>
          <w:cantSplit/>
          <w:trHeight w:val="72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D74376" w:rsidRPr="00D74376" w:rsidTr="004B28B9">
        <w:trPr>
          <w:cantSplit/>
          <w:trHeight w:val="64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73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D74376" w:rsidRPr="00D74376" w:rsidTr="004B28B9">
        <w:trPr>
          <w:cantSplit/>
          <w:trHeight w:val="63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91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390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Цель 3.Сбалансированное территориальное развитие района</w:t>
            </w:r>
          </w:p>
        </w:tc>
      </w:tr>
      <w:tr w:rsidR="00D74376" w:rsidRPr="00D74376" w:rsidTr="004B28B9">
        <w:trPr>
          <w:cantSplit/>
          <w:trHeight w:val="15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3.1. Обеспечение качественной транспортной инфраструктурой населения района</w:t>
            </w:r>
          </w:p>
        </w:tc>
      </w:tr>
      <w:tr w:rsidR="00D74376" w:rsidRPr="00D74376" w:rsidTr="004B28B9">
        <w:trPr>
          <w:cantSplit/>
          <w:trHeight w:val="67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D74376" w:rsidRPr="00D74376" w:rsidTr="004B28B9">
        <w:trPr>
          <w:cantSplit/>
          <w:trHeight w:val="70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73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D74376" w:rsidRPr="00D74376" w:rsidTr="004B28B9">
        <w:trPr>
          <w:cantSplit/>
          <w:trHeight w:val="63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33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3.2. Развитие коммунальной и коммуникационной инфраструктуры в районе</w:t>
            </w:r>
          </w:p>
        </w:tc>
      </w:tr>
      <w:tr w:rsidR="00D74376" w:rsidRPr="00D74376" w:rsidTr="004B28B9">
        <w:trPr>
          <w:cantSplit/>
          <w:trHeight w:val="271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</w:rPr>
              <w:lastRenderedPageBreak/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</w:rPr>
              <w:t>осуществляющих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D74376" w:rsidRPr="00D74376" w:rsidTr="004B28B9">
        <w:trPr>
          <w:cantSplit/>
          <w:trHeight w:val="279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87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D74376" w:rsidRPr="00D74376" w:rsidTr="004B28B9">
        <w:trPr>
          <w:cantSplit/>
          <w:trHeight w:val="810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41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Задача 3.3.</w:t>
            </w: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Обеспечение развития энергетической инфраструктуры в районе</w:t>
            </w:r>
          </w:p>
        </w:tc>
      </w:tr>
      <w:tr w:rsidR="00D74376" w:rsidRPr="00D74376" w:rsidTr="004B28B9">
        <w:trPr>
          <w:cantSplit/>
          <w:trHeight w:val="78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Уровень газификации природным газом жилищного фонда района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</w:tr>
      <w:tr w:rsidR="00D74376" w:rsidRPr="00D74376" w:rsidTr="004B28B9">
        <w:trPr>
          <w:cantSplit/>
          <w:trHeight w:val="585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298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Цель 4.</w:t>
            </w:r>
            <w:r w:rsidRPr="00D7437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Совершенствование системы муниципального управления района</w:t>
            </w:r>
          </w:p>
        </w:tc>
      </w:tr>
      <w:tr w:rsidR="00D74376" w:rsidRPr="00D74376" w:rsidTr="004B28B9">
        <w:trPr>
          <w:cantSplit/>
          <w:trHeight w:val="416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4.1.Обеспечение эффективного управления муниципальным имуществом, в том числе земельным фондом в районе</w:t>
            </w:r>
          </w:p>
        </w:tc>
      </w:tr>
      <w:tr w:rsidR="00D74376" w:rsidRPr="00D74376" w:rsidTr="004B28B9">
        <w:trPr>
          <w:cantSplit/>
          <w:trHeight w:val="60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Доходы от аренды муниципального имущества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D74376" w:rsidRPr="00D74376" w:rsidTr="004B28B9">
        <w:trPr>
          <w:cantSplit/>
          <w:trHeight w:val="48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437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4.2.Повышение качества и доступности муниципальных услуг населению</w:t>
            </w:r>
          </w:p>
        </w:tc>
      </w:tr>
      <w:tr w:rsidR="00D74376" w:rsidRPr="00D74376" w:rsidTr="004B28B9">
        <w:trPr>
          <w:cantSplit/>
          <w:trHeight w:val="60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муниципальных услуг населению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D74376" w:rsidRPr="00D74376" w:rsidTr="004B28B9">
        <w:trPr>
          <w:cantSplit/>
          <w:trHeight w:val="48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44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Задача 4.3. Развитие информационного общества в районе</w:t>
            </w:r>
          </w:p>
        </w:tc>
      </w:tr>
      <w:tr w:rsidR="00D74376" w:rsidRPr="00D74376" w:rsidTr="004B28B9">
        <w:trPr>
          <w:cantSplit/>
          <w:trHeight w:val="600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Доля жителей района, использующих механизм получения муниципальных услуг в электронном виде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D74376" w:rsidRPr="00D74376" w:rsidTr="004B28B9">
        <w:trPr>
          <w:cantSplit/>
          <w:trHeight w:val="489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425"/>
        </w:trPr>
        <w:tc>
          <w:tcPr>
            <w:tcW w:w="158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Задача 4.4. Развитие </w:t>
            </w:r>
            <w:proofErr w:type="spellStart"/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муниципально</w:t>
            </w:r>
            <w:proofErr w:type="spellEnd"/>
            <w:r w:rsidRPr="00D7437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-частного партнерства</w:t>
            </w:r>
          </w:p>
        </w:tc>
      </w:tr>
      <w:tr w:rsidR="00D74376" w:rsidRPr="00D74376" w:rsidTr="004B28B9">
        <w:trPr>
          <w:cantSplit/>
          <w:trHeight w:val="55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Наличие заключенных концессионных соглашений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</w:t>
            </w:r>
          </w:p>
        </w:tc>
      </w:tr>
      <w:tr w:rsidR="00D74376" w:rsidRPr="00D74376" w:rsidTr="004B28B9">
        <w:trPr>
          <w:cantSplit/>
          <w:trHeight w:val="534"/>
        </w:trPr>
        <w:tc>
          <w:tcPr>
            <w:tcW w:w="4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D74376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Приложение №1 к Плану мероприятий </w:t>
      </w: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по реализации стратегии </w:t>
      </w: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социально-экономического развития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74376">
        <w:rPr>
          <w:rFonts w:ascii="Times New Roman" w:eastAsia="Calibri" w:hAnsi="Times New Roman" w:cs="Times New Roman"/>
          <w:sz w:val="24"/>
        </w:rPr>
        <w:t>Северного района Новосибирской области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D74376">
        <w:rPr>
          <w:rFonts w:ascii="Times New Roman" w:eastAsia="Calibri" w:hAnsi="Times New Roman" w:cs="Times New Roman"/>
          <w:sz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06.02.2019 </w:t>
      </w:r>
      <w:r w:rsidRPr="00D74376">
        <w:rPr>
          <w:rFonts w:ascii="Times New Roman" w:eastAsia="Calibri" w:hAnsi="Times New Roman" w:cs="Times New Roman"/>
          <w:sz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70</w:t>
      </w:r>
      <w:r w:rsidRPr="00D74376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</w:p>
    <w:p w:rsidR="00D74376" w:rsidRPr="00D74376" w:rsidRDefault="00D74376" w:rsidP="00D743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социально – экономического развития Северного района Новосибирской области на 20__ год и на плановый период до 2030 год</w:t>
      </w:r>
    </w:p>
    <w:p w:rsidR="00D74376" w:rsidRPr="00D74376" w:rsidRDefault="00D74376" w:rsidP="00D7437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175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275"/>
        <w:gridCol w:w="1418"/>
        <w:gridCol w:w="1843"/>
        <w:gridCol w:w="2126"/>
        <w:gridCol w:w="1701"/>
        <w:gridCol w:w="1559"/>
      </w:tblGrid>
      <w:tr w:rsidR="00D74376" w:rsidRPr="00D74376" w:rsidTr="004B28B9">
        <w:trPr>
          <w:cantSplit/>
          <w:trHeight w:val="240"/>
          <w:tblHeader/>
        </w:trPr>
        <w:tc>
          <w:tcPr>
            <w:tcW w:w="2835" w:type="dxa"/>
            <w:vMerge w:val="restart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 развития</w:t>
            </w:r>
          </w:p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района, округа, ед. изм.</w:t>
            </w:r>
          </w:p>
        </w:tc>
        <w:tc>
          <w:tcPr>
            <w:tcW w:w="2693" w:type="dxa"/>
            <w:gridSpan w:val="2"/>
            <w:vMerge w:val="restart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2018г.</w:t>
            </w:r>
          </w:p>
        </w:tc>
        <w:tc>
          <w:tcPr>
            <w:tcW w:w="3261" w:type="dxa"/>
            <w:gridSpan w:val="2"/>
            <w:vMerge w:val="restart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г.</w:t>
            </w:r>
          </w:p>
        </w:tc>
        <w:tc>
          <w:tcPr>
            <w:tcW w:w="5386" w:type="dxa"/>
            <w:gridSpan w:val="3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Прогноз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</w:t>
            </w:r>
          </w:p>
        </w:tc>
      </w:tr>
      <w:tr w:rsidR="00D74376" w:rsidRPr="00D74376" w:rsidTr="004B28B9">
        <w:trPr>
          <w:cantSplit/>
          <w:trHeight w:val="210"/>
          <w:tblHeader/>
        </w:trPr>
        <w:tc>
          <w:tcPr>
            <w:tcW w:w="2835" w:type="dxa"/>
            <w:vMerge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  <w:vMerge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г.</w:t>
            </w:r>
          </w:p>
        </w:tc>
        <w:tc>
          <w:tcPr>
            <w:tcW w:w="1701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 г.</w:t>
            </w:r>
          </w:p>
        </w:tc>
        <w:tc>
          <w:tcPr>
            <w:tcW w:w="1559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 г.</w:t>
            </w:r>
          </w:p>
        </w:tc>
      </w:tr>
      <w:tr w:rsidR="00D74376" w:rsidRPr="00D74376" w:rsidTr="004B28B9">
        <w:trPr>
          <w:cantSplit/>
          <w:tblHeader/>
        </w:trPr>
        <w:tc>
          <w:tcPr>
            <w:tcW w:w="2835" w:type="dxa"/>
            <w:vMerge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отчет</w:t>
            </w:r>
          </w:p>
        </w:tc>
        <w:tc>
          <w:tcPr>
            <w:tcW w:w="1275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предыдущему году</w:t>
            </w: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</w:t>
            </w:r>
          </w:p>
        </w:tc>
        <w:tc>
          <w:tcPr>
            <w:tcW w:w="1843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предыдущему году</w:t>
            </w:r>
          </w:p>
        </w:tc>
        <w:tc>
          <w:tcPr>
            <w:tcW w:w="2126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</w:tc>
      </w:tr>
      <w:tr w:rsidR="00D74376" w:rsidRPr="00D74376" w:rsidTr="004B28B9">
        <w:trPr>
          <w:cantSplit/>
          <w:trHeight w:val="285"/>
        </w:trPr>
        <w:tc>
          <w:tcPr>
            <w:tcW w:w="2835" w:type="dxa"/>
            <w:vMerge w:val="restart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227"/>
        </w:trPr>
        <w:tc>
          <w:tcPr>
            <w:tcW w:w="2835" w:type="dxa"/>
            <w:vMerge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345"/>
        </w:trPr>
        <w:tc>
          <w:tcPr>
            <w:tcW w:w="2835" w:type="dxa"/>
            <w:vMerge w:val="restart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74376" w:rsidRPr="00D74376" w:rsidTr="004B28B9">
        <w:trPr>
          <w:cantSplit/>
          <w:trHeight w:val="167"/>
        </w:trPr>
        <w:tc>
          <w:tcPr>
            <w:tcW w:w="2835" w:type="dxa"/>
            <w:vMerge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4376" w:rsidRPr="00D74376" w:rsidRDefault="00D74376" w:rsidP="00D743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74376" w:rsidRPr="00D74376" w:rsidRDefault="00D74376" w:rsidP="00D7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376" w:rsidRPr="00D74376" w:rsidRDefault="00D74376" w:rsidP="00D743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  <w:sectPr w:rsidR="00D74376" w:rsidRPr="00D74376" w:rsidSect="00DA0D2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D74376" w:rsidRPr="00D74376" w:rsidRDefault="00D74376" w:rsidP="00D74376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4376" w:rsidRPr="00D74376" w:rsidRDefault="00D74376" w:rsidP="00D74376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4376" w:rsidRPr="00D74376" w:rsidRDefault="00D74376" w:rsidP="00D74376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4376">
        <w:rPr>
          <w:rFonts w:ascii="Times New Roman" w:eastAsia="Calibri" w:hAnsi="Times New Roman" w:cs="Times New Roman"/>
          <w:sz w:val="24"/>
          <w:szCs w:val="24"/>
        </w:rPr>
        <w:t xml:space="preserve">Приложение №2 к Плану мероприятий </w:t>
      </w:r>
    </w:p>
    <w:p w:rsidR="00D74376" w:rsidRPr="00D74376" w:rsidRDefault="00D74376" w:rsidP="00D74376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4376">
        <w:rPr>
          <w:rFonts w:ascii="Times New Roman" w:eastAsia="Calibri" w:hAnsi="Times New Roman" w:cs="Times New Roman"/>
          <w:sz w:val="24"/>
          <w:szCs w:val="24"/>
        </w:rPr>
        <w:t xml:space="preserve">по реализации стратегии </w:t>
      </w:r>
    </w:p>
    <w:p w:rsidR="00D74376" w:rsidRPr="00D74376" w:rsidRDefault="00D74376" w:rsidP="00D74376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4376">
        <w:rPr>
          <w:rFonts w:ascii="Times New Roman" w:eastAsia="Calibri" w:hAnsi="Times New Roman" w:cs="Times New Roman"/>
          <w:sz w:val="24"/>
          <w:szCs w:val="24"/>
        </w:rPr>
        <w:t>социально-экономического развития</w:t>
      </w:r>
    </w:p>
    <w:p w:rsidR="00D74376" w:rsidRPr="00D74376" w:rsidRDefault="00D74376" w:rsidP="00D74376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4376">
        <w:rPr>
          <w:rFonts w:ascii="Times New Roman" w:eastAsia="Calibri" w:hAnsi="Times New Roman" w:cs="Times New Roman"/>
          <w:sz w:val="24"/>
          <w:szCs w:val="24"/>
        </w:rPr>
        <w:t>Северного района Новосибирской области</w:t>
      </w:r>
    </w:p>
    <w:p w:rsidR="00D74376" w:rsidRPr="00D74376" w:rsidRDefault="00D74376" w:rsidP="00D74376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43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06.02.2019 </w:t>
      </w:r>
      <w:r w:rsidRPr="00D74376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70</w:t>
      </w:r>
      <w:bookmarkStart w:id="0" w:name="_GoBack"/>
      <w:bookmarkEnd w:id="0"/>
      <w:r w:rsidRPr="00D743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4376" w:rsidRPr="00D74376" w:rsidRDefault="00D74376" w:rsidP="00D74376">
      <w:pPr>
        <w:spacing w:after="0" w:line="240" w:lineRule="auto"/>
        <w:ind w:right="-127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74376" w:rsidRPr="00D74376" w:rsidRDefault="00D74376" w:rsidP="00D74376">
      <w:pPr>
        <w:spacing w:after="0" w:line="240" w:lineRule="auto"/>
        <w:ind w:right="-127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74376">
        <w:rPr>
          <w:rFonts w:ascii="Times New Roman" w:eastAsia="Calibri" w:hAnsi="Times New Roman" w:cs="Times New Roman"/>
          <w:b/>
          <w:sz w:val="28"/>
          <w:szCs w:val="24"/>
        </w:rPr>
        <w:t>Реализация мероприятий муниципальных программ</w:t>
      </w:r>
    </w:p>
    <w:p w:rsidR="00D74376" w:rsidRPr="00D74376" w:rsidRDefault="00D74376" w:rsidP="00D74376">
      <w:pPr>
        <w:spacing w:after="0" w:line="240" w:lineRule="auto"/>
        <w:ind w:right="-127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74376">
        <w:rPr>
          <w:rFonts w:ascii="Times New Roman" w:eastAsia="Calibri" w:hAnsi="Times New Roman" w:cs="Times New Roman"/>
          <w:b/>
          <w:sz w:val="28"/>
          <w:szCs w:val="24"/>
        </w:rPr>
        <w:t>Северного района Новосибирской области</w:t>
      </w:r>
    </w:p>
    <w:tbl>
      <w:tblPr>
        <w:tblpPr w:leftFromText="180" w:rightFromText="180" w:vertAnchor="page" w:horzAnchor="margin" w:tblpY="5212"/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239"/>
        <w:gridCol w:w="4638"/>
        <w:gridCol w:w="1446"/>
      </w:tblGrid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 « Устойчивое развитие сельских территорий Северного района Новосибирской области на 2014-2017 годы и на период до 2020 года» № 591 от 09.10.2013 года вошла в Государственную  программу Новосибирской области «Развитие сельского хозяйства и регулирования рынков  сельскохозяйственной продукции, сырья и продовольствия в Новосибирской области на 2015-2020 год».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сельского хозяйства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«Развитие малого и среднего предпринимательства в Северном районе Новосибирской области на 2018-2022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развития, труда и имущества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 «Муниципальная поддержка инвестиционной деятельности на территории Северного района Новосибирской области на 2014-2018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развития, труда и имущества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2014-2018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мер по стабилизации демографической ситуации в Северном районе Новосибирской области на 2011-2025 годы.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социального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 администрации Северного района Новосибирской области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«Развитие физической культуры и спорта в Северном районе Новосибирской области на 2019-2021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культуры, молодежи и спорта  администрации Северного района </w:t>
            </w: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«Развитие молодежной политики в Северном районе Новосибирской области на 2019-2021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молодежи и спорта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Муниципальной программы </w:t>
            </w:r>
            <w:r w:rsidRPr="00D7437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«Культура Северного района Новосибирской области на 2019-2023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молодежи и спорта 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Муниципальной программы «Духовно-нравственное воспитание подрастающего поколения в Северном районе Новосибирской области на 2017-2019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«Повышение безопасности дорожного движения на автомобильных дорогах местного значения Северного района Новосибирской области на  2017-2022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градостроительства, коммунального хозяйства, транспорта и земельных отношений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Муниципальной программы «Пожарная безопасность на территории Северного района Новосибирской области на 2016-2020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обеспечения устойчивого функционирования системы воинского учета и бронирования 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пребывающих в запасе на территории Северного района Новосибирской области на 2016-2019 годы.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мобилизационной работе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Cs w:val="28"/>
              </w:rPr>
              <w:t>Муниципальной программы «Развитие и поддержка территориального общественного самоуправления на территории Северного района  Новосибирской области на 2018-</w:t>
            </w:r>
            <w:r w:rsidRPr="00D74376">
              <w:rPr>
                <w:rFonts w:ascii="Times New Roman" w:eastAsia="Calibri" w:hAnsi="Times New Roman" w:cs="Times New Roman"/>
                <w:szCs w:val="28"/>
              </w:rPr>
              <w:lastRenderedPageBreak/>
              <w:t>2023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делами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2018-2023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Cs w:val="28"/>
              </w:rPr>
              <w:t xml:space="preserve">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8"/>
              </w:rPr>
              <w:t>«Профилактика правонарушений на территории Северного района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делами администрации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Cs w:val="28"/>
              </w:rPr>
              <w:t xml:space="preserve">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D74376">
              <w:rPr>
                <w:rFonts w:ascii="Times New Roman" w:eastAsia="Calibri" w:hAnsi="Times New Roman" w:cs="Times New Roman"/>
                <w:szCs w:val="28"/>
              </w:rPr>
              <w:t xml:space="preserve">Комплексного развития социальной инфраструктуры на территории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Cs w:val="28"/>
              </w:rPr>
              <w:t>Бергульского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Cs w:val="28"/>
              </w:rPr>
              <w:t xml:space="preserve"> сельсовета Северного района Новосибирской области на 2017-2025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незаконного потребления наркотических средств и психотропных  веществ на территории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 Северного района Новосибирской области на 2018- 2020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«Профилактика правонарушений на территории 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энергосбережение и  повышение энергетической эффективности на  территории 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Бергульского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 2014-2020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Бергульского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2014-2020</w:t>
            </w:r>
          </w:p>
        </w:tc>
      </w:tr>
      <w:tr w:rsidR="00D74376" w:rsidRPr="00D74376" w:rsidTr="004B28B9">
        <w:trPr>
          <w:trHeight w:val="2297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74376">
              <w:rPr>
                <w:rFonts w:ascii="Times New Roman" w:eastAsia="Calibri" w:hAnsi="Times New Roman" w:cs="Times New Roman"/>
                <w:szCs w:val="28"/>
              </w:rPr>
              <w:t>Муниципальной программы</w:t>
            </w: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малого и среднего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предпринимательства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rPr>
          <w:trHeight w:val="2297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 утверждении муниципальной программы по обеспечению безопасности дорожного движения на территории 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2017-2020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Биазинского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«Комплексное развитие транспортной инфраструктуры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2016-2025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«Комплексное развитие социальной инфраструктуры   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2017-2026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«Комплексные меры противодействия наркомании, токсикомании, алкоголизму 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«Развитие субъектов малого и среднего предпринимательства на территории 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Верх-Красноярского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правонарушений  в муниципальном образовании 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Верх-Красноярский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 Северного района Новосибирской области на 2018-2022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Верх-Красноярского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развития систем коммунальной инфраструктуры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2013-2020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Энергосбережение и повышение энергетической эффективности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2016 - 2021 года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Профилактика наркомании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2015-2019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Гражданцевского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«Формирование законопослушного поведения участников дорожного движения на территории Новотроицкого сельсовета Северного района Новосибирской области на 2017-2020 годы».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комплексного  развития транспортной инфраструктуры Новотроицкого сельсовета Северного района Новосибирской области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на период 2017 – 2026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2017-2026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376">
              <w:rPr>
                <w:rFonts w:ascii="Calibri" w:eastAsia="Calibri" w:hAnsi="Calibri" w:cs="Times New Roman"/>
              </w:rPr>
              <w:t xml:space="preserve"> «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на территории на территории Новотроицкого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376">
              <w:rPr>
                <w:rFonts w:ascii="Calibri" w:eastAsia="Calibri" w:hAnsi="Calibri" w:cs="Times New Roman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патриотическому и военно-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патриотическому воспитанию детей на территории Новотроицкого сельсовета Северного района Новосибирской области на 2016-2019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376">
              <w:rPr>
                <w:rFonts w:ascii="Calibri" w:eastAsia="Calibri" w:hAnsi="Calibri" w:cs="Times New Roman"/>
              </w:rPr>
              <w:t xml:space="preserve"> </w:t>
            </w:r>
            <w:r w:rsidRPr="00D74376">
              <w:rPr>
                <w:rFonts w:ascii="Times New Roman" w:eastAsia="Calibri" w:hAnsi="Times New Roman" w:cs="Times New Roman"/>
                <w:sz w:val="24"/>
              </w:rPr>
              <w:t>«Развитие субъектов малого и среднего предпринимательства в Новотроицком сельсовете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осуществляемой органом муниципального контроля - администрацией Новотроицкого сельсовета Северного района Новосибирской области в 2019 году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малого и среднего предпринимательства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2018-2020 годы» 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и противодействие наркомании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2018- 2020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«Развитие субъектов малого и среднего предпринимательства в Остяцком сельсовете Северного района Новосибирской области на 2018 -2020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</w:t>
            </w:r>
          </w:p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«Профилактика правонарушений на территории Остяцкого сельсовета</w:t>
            </w:r>
          </w:p>
          <w:p w:rsidR="00D74376" w:rsidRPr="00D74376" w:rsidRDefault="00D74376" w:rsidP="00D74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D74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Северного района Новосибирской области на 2019-2021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мероприятий Муниципальной программы</w:t>
            </w:r>
          </w:p>
          <w:p w:rsidR="00D74376" w:rsidRPr="00D74376" w:rsidRDefault="00D74376" w:rsidP="00D74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«Комплексные меры противодействия злоупотреблению наркотическими средствами и их незаконному обороту на территории Остяцкого сельсовета Северного района Новосибирской области на 2017-2019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Остяцкого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«Комплексные меры противодействия наркомании</w:t>
            </w:r>
            <w:proofErr w:type="gram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токсикомании, алкоголизму 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2015-2019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безопасности дорожного движения на территории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«Патриотическое воспитание граждан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2016-2019 года»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правонарушений на территории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2014-2020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«Комплексное развитие транспортной инфраструктуры  </w:t>
            </w:r>
            <w:proofErr w:type="spellStart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>Потюкановского</w:t>
            </w:r>
            <w:proofErr w:type="spellEnd"/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на 2017-2022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Потюкановского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"Формирование современной городской среды на территории Северного сельсовета Северного района НСО на 2018-2022 годы"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"Комплексное развитие транспортной инфраструктуры Северного сельсовета Северного района НСО на 2017-2022 г"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на территории Северного сельсовета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патриотическому и военно-патриотическому воспитанию на 2016-2019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«Комплексное развитие транспортной инфраструктуры Федоровского сельсовета на 2016-2022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«Комплексное развитие социальной инфраструктуры Федоровского сельсовета на 2017-2025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«Формирование законно послушного поведения участников дорожного движения на территории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Федоровского сельсовета на 2017-2020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«Развитие субъектов малого и среднего предпринимательства в Федоровском сельсовете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«Профилактика правонарушений на территории Федоровского сельсовета на 2019-2021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 Северного районе Новосибирской области на 2019 – 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«Обеспечение  безопасности  дорожного движения 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 на 2019 – 2021 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«Профилактика правонарушений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сельсовета Северного 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 обеспечении мер пожарной безопасности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2018-2020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 утверждении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комплексного  развития транспортной инфраструктуры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 на период 2017 – 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2017-2026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2017 – 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«Об утверждении программы комплексного развития социальной инфраструктуры на территории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2017-2025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«О программе  мер по улучшению демографической ситуации Чувашинского сельсовета Северного  района Новосибирской области на 2009-2025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8"/>
              </w:rPr>
              <w:t>«По вопросам обеспечения пожарной безопасности на территории  Чувашинского  сельсовета Северного района Новосибирской области на 2016-2020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Calibri"/>
                <w:sz w:val="24"/>
                <w:szCs w:val="28"/>
              </w:rPr>
              <w:t>комплексного развития социальной инфраструктуры на территории Чувашинского сельсовета Северного района Новосибирской области на 2017-2025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комплексного развития систем коммунальной инфраструктуры</w:t>
            </w:r>
            <w:proofErr w:type="gramEnd"/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Чувашинского сельсовета Северного района Новосибирской области на 2017-2025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формированию законопослушного поведения участников дорожного движения на территории Чувашинского сельсовета Северного района Новосибирской области на 2017-2025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обеспечению безопасности дорожного движения на территории Чувашинского сельсовета Северного района Новосибирской области на 2017-2020 годы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субъектов малого и среднего предпринимательства на территории Чувашинского сельсовета Северного района Новосибирской области на 2018 -2021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2018-2021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на территории Чувашинского сельсовета Северного района Новосибирской области на 2018-2022 годы</w:t>
            </w:r>
          </w:p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«Профилактика незаконного потребления наркотических средств и психотропных веществ на территории Чувашинского сельсовета Северного района Новосибирской области на 2019-2026 годы»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2019-2026</w:t>
            </w:r>
          </w:p>
        </w:tc>
      </w:tr>
      <w:tr w:rsidR="00D74376" w:rsidRPr="00D74376" w:rsidTr="004B28B9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D74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профилактики нарушений, осуществляемой органом </w:t>
            </w:r>
            <w:r w:rsidRPr="00D74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контроля - администрацией Чувашинского сельсовета Северного района Новосибирской области  на 2019 год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Чувашинского сельсовета Северного района Новосибирской области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4376" w:rsidRPr="00D74376" w:rsidRDefault="00D74376" w:rsidP="00D743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</w:tbl>
    <w:p w:rsidR="00D74376" w:rsidRPr="00D74376" w:rsidRDefault="00D74376" w:rsidP="00D74376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</w:rPr>
      </w:pPr>
      <w:r w:rsidRPr="00D74376">
        <w:rPr>
          <w:rFonts w:ascii="Times New Roman" w:eastAsia="Calibri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».</w:t>
      </w:r>
    </w:p>
    <w:p w:rsidR="00D74376" w:rsidRPr="00D74376" w:rsidRDefault="00D74376" w:rsidP="00D74376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5C0CA7" w:rsidRPr="009665DB" w:rsidRDefault="005C0CA7" w:rsidP="00953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CA7" w:rsidRPr="009665DB" w:rsidSect="008B57F3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6" w:rsidRDefault="00B36A86" w:rsidP="008729EC">
      <w:pPr>
        <w:spacing w:after="0" w:line="240" w:lineRule="auto"/>
      </w:pPr>
      <w:r>
        <w:separator/>
      </w:r>
    </w:p>
  </w:endnote>
  <w:endnote w:type="continuationSeparator" w:id="0">
    <w:p w:rsidR="00B36A86" w:rsidRDefault="00B36A86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6" w:rsidRDefault="00B36A86" w:rsidP="008729EC">
      <w:pPr>
        <w:spacing w:after="0" w:line="240" w:lineRule="auto"/>
      </w:pPr>
      <w:r>
        <w:separator/>
      </w:r>
    </w:p>
  </w:footnote>
  <w:footnote w:type="continuationSeparator" w:id="0">
    <w:p w:rsidR="00B36A86" w:rsidRDefault="00B36A86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27148"/>
    <w:multiLevelType w:val="hybridMultilevel"/>
    <w:tmpl w:val="00CC0F76"/>
    <w:lvl w:ilvl="0" w:tplc="7DAE0C10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DFA566C"/>
    <w:multiLevelType w:val="hybridMultilevel"/>
    <w:tmpl w:val="529E0030"/>
    <w:lvl w:ilvl="0" w:tplc="9634E1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18"/>
  </w:num>
  <w:num w:numId="6">
    <w:abstractNumId w:val="2"/>
  </w:num>
  <w:num w:numId="7">
    <w:abstractNumId w:val="13"/>
  </w:num>
  <w:num w:numId="8">
    <w:abstractNumId w:val="4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B3D58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1FB"/>
    <w:rsid w:val="00117C0B"/>
    <w:rsid w:val="00124B97"/>
    <w:rsid w:val="0013418A"/>
    <w:rsid w:val="00145C94"/>
    <w:rsid w:val="0015615F"/>
    <w:rsid w:val="00161228"/>
    <w:rsid w:val="00162E78"/>
    <w:rsid w:val="00162F7A"/>
    <w:rsid w:val="00163139"/>
    <w:rsid w:val="0016758A"/>
    <w:rsid w:val="00171853"/>
    <w:rsid w:val="001749AE"/>
    <w:rsid w:val="00175344"/>
    <w:rsid w:val="00176C62"/>
    <w:rsid w:val="001776A5"/>
    <w:rsid w:val="0018014F"/>
    <w:rsid w:val="00184096"/>
    <w:rsid w:val="00190F6C"/>
    <w:rsid w:val="001959CA"/>
    <w:rsid w:val="00197360"/>
    <w:rsid w:val="001A6C45"/>
    <w:rsid w:val="001C0AEB"/>
    <w:rsid w:val="001C353B"/>
    <w:rsid w:val="001D1AB3"/>
    <w:rsid w:val="001E0F61"/>
    <w:rsid w:val="001E2124"/>
    <w:rsid w:val="001E273A"/>
    <w:rsid w:val="001E3128"/>
    <w:rsid w:val="001F3010"/>
    <w:rsid w:val="00203CCB"/>
    <w:rsid w:val="0020777D"/>
    <w:rsid w:val="002131A4"/>
    <w:rsid w:val="00220601"/>
    <w:rsid w:val="00222839"/>
    <w:rsid w:val="0023548C"/>
    <w:rsid w:val="00240A75"/>
    <w:rsid w:val="00241509"/>
    <w:rsid w:val="002513A2"/>
    <w:rsid w:val="00254CB5"/>
    <w:rsid w:val="0025525B"/>
    <w:rsid w:val="00256064"/>
    <w:rsid w:val="00257D70"/>
    <w:rsid w:val="002600E1"/>
    <w:rsid w:val="00271908"/>
    <w:rsid w:val="00275D07"/>
    <w:rsid w:val="00277C35"/>
    <w:rsid w:val="00281D02"/>
    <w:rsid w:val="002A07FA"/>
    <w:rsid w:val="002A613D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340C6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C0614"/>
    <w:rsid w:val="003C6C30"/>
    <w:rsid w:val="003D6959"/>
    <w:rsid w:val="003D7062"/>
    <w:rsid w:val="003E03F3"/>
    <w:rsid w:val="003E3828"/>
    <w:rsid w:val="004019AB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6367"/>
    <w:rsid w:val="00546974"/>
    <w:rsid w:val="00547F1F"/>
    <w:rsid w:val="005515B3"/>
    <w:rsid w:val="005524AF"/>
    <w:rsid w:val="0055609F"/>
    <w:rsid w:val="0056107A"/>
    <w:rsid w:val="00566768"/>
    <w:rsid w:val="0056692A"/>
    <w:rsid w:val="005678FC"/>
    <w:rsid w:val="00570562"/>
    <w:rsid w:val="00593051"/>
    <w:rsid w:val="00597BC7"/>
    <w:rsid w:val="005A4C09"/>
    <w:rsid w:val="005B30A0"/>
    <w:rsid w:val="005C0CA7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2BB7"/>
    <w:rsid w:val="006D4258"/>
    <w:rsid w:val="006E0000"/>
    <w:rsid w:val="006F39E3"/>
    <w:rsid w:val="007134D9"/>
    <w:rsid w:val="0071358E"/>
    <w:rsid w:val="00715642"/>
    <w:rsid w:val="00715F28"/>
    <w:rsid w:val="00722790"/>
    <w:rsid w:val="007346F5"/>
    <w:rsid w:val="007412B5"/>
    <w:rsid w:val="0074433A"/>
    <w:rsid w:val="007447B0"/>
    <w:rsid w:val="007511FD"/>
    <w:rsid w:val="0075678F"/>
    <w:rsid w:val="00760243"/>
    <w:rsid w:val="00763B87"/>
    <w:rsid w:val="0076714E"/>
    <w:rsid w:val="00770A86"/>
    <w:rsid w:val="0077380A"/>
    <w:rsid w:val="00776F18"/>
    <w:rsid w:val="00781E03"/>
    <w:rsid w:val="007938E9"/>
    <w:rsid w:val="00796B22"/>
    <w:rsid w:val="007A2CCC"/>
    <w:rsid w:val="007B2078"/>
    <w:rsid w:val="007B2F7C"/>
    <w:rsid w:val="007B53B3"/>
    <w:rsid w:val="007C6523"/>
    <w:rsid w:val="007D46E7"/>
    <w:rsid w:val="007D6439"/>
    <w:rsid w:val="007D7312"/>
    <w:rsid w:val="007E07FE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055E"/>
    <w:rsid w:val="008A43C2"/>
    <w:rsid w:val="008B14EB"/>
    <w:rsid w:val="008B1C34"/>
    <w:rsid w:val="008B57F3"/>
    <w:rsid w:val="008D54CF"/>
    <w:rsid w:val="008E135A"/>
    <w:rsid w:val="008F29CB"/>
    <w:rsid w:val="008F2B62"/>
    <w:rsid w:val="008F3363"/>
    <w:rsid w:val="008F6582"/>
    <w:rsid w:val="00900D47"/>
    <w:rsid w:val="00902019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3B7"/>
    <w:rsid w:val="00953151"/>
    <w:rsid w:val="00953891"/>
    <w:rsid w:val="00955B7A"/>
    <w:rsid w:val="00960DEF"/>
    <w:rsid w:val="009665DB"/>
    <w:rsid w:val="00967B60"/>
    <w:rsid w:val="00980FF8"/>
    <w:rsid w:val="0098300D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5AD3"/>
    <w:rsid w:val="00A42C9F"/>
    <w:rsid w:val="00A51DC5"/>
    <w:rsid w:val="00A6408A"/>
    <w:rsid w:val="00A81C32"/>
    <w:rsid w:val="00A82254"/>
    <w:rsid w:val="00A87E59"/>
    <w:rsid w:val="00AA3549"/>
    <w:rsid w:val="00AB5E01"/>
    <w:rsid w:val="00AB7E66"/>
    <w:rsid w:val="00AC032B"/>
    <w:rsid w:val="00AC1B62"/>
    <w:rsid w:val="00AC2264"/>
    <w:rsid w:val="00AC3D01"/>
    <w:rsid w:val="00AD1532"/>
    <w:rsid w:val="00AD1540"/>
    <w:rsid w:val="00AD7032"/>
    <w:rsid w:val="00AF03D9"/>
    <w:rsid w:val="00AF35CC"/>
    <w:rsid w:val="00AF55A0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539C"/>
    <w:rsid w:val="00B31EC0"/>
    <w:rsid w:val="00B34D02"/>
    <w:rsid w:val="00B36A86"/>
    <w:rsid w:val="00B44A00"/>
    <w:rsid w:val="00B45A91"/>
    <w:rsid w:val="00B45D62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3684"/>
    <w:rsid w:val="00BC4405"/>
    <w:rsid w:val="00BE77A6"/>
    <w:rsid w:val="00BF4E7E"/>
    <w:rsid w:val="00C05F85"/>
    <w:rsid w:val="00C0654C"/>
    <w:rsid w:val="00C137E8"/>
    <w:rsid w:val="00C152E9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1D52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47A"/>
    <w:rsid w:val="00CD3855"/>
    <w:rsid w:val="00CD6356"/>
    <w:rsid w:val="00CD7B47"/>
    <w:rsid w:val="00CE3CB5"/>
    <w:rsid w:val="00CF5455"/>
    <w:rsid w:val="00D0519F"/>
    <w:rsid w:val="00D06911"/>
    <w:rsid w:val="00D179E2"/>
    <w:rsid w:val="00D20F74"/>
    <w:rsid w:val="00D3019A"/>
    <w:rsid w:val="00D30E91"/>
    <w:rsid w:val="00D30F0F"/>
    <w:rsid w:val="00D40B9A"/>
    <w:rsid w:val="00D4190B"/>
    <w:rsid w:val="00D52DED"/>
    <w:rsid w:val="00D56EF4"/>
    <w:rsid w:val="00D74376"/>
    <w:rsid w:val="00D83534"/>
    <w:rsid w:val="00DA0649"/>
    <w:rsid w:val="00DA4090"/>
    <w:rsid w:val="00DB0C1F"/>
    <w:rsid w:val="00DB75EB"/>
    <w:rsid w:val="00DC3114"/>
    <w:rsid w:val="00DC3822"/>
    <w:rsid w:val="00DD12F7"/>
    <w:rsid w:val="00DE172D"/>
    <w:rsid w:val="00DE6A15"/>
    <w:rsid w:val="00DE76EB"/>
    <w:rsid w:val="00E05A4E"/>
    <w:rsid w:val="00E063EF"/>
    <w:rsid w:val="00E113AA"/>
    <w:rsid w:val="00E11C07"/>
    <w:rsid w:val="00E16907"/>
    <w:rsid w:val="00E2259C"/>
    <w:rsid w:val="00E25608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4E06"/>
    <w:rsid w:val="00EA7D50"/>
    <w:rsid w:val="00EB5703"/>
    <w:rsid w:val="00EB68EC"/>
    <w:rsid w:val="00EC55B3"/>
    <w:rsid w:val="00EC5DE8"/>
    <w:rsid w:val="00ED0DF7"/>
    <w:rsid w:val="00ED22D5"/>
    <w:rsid w:val="00ED2C57"/>
    <w:rsid w:val="00ED7858"/>
    <w:rsid w:val="00ED7A02"/>
    <w:rsid w:val="00EE28B1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5725"/>
    <w:rsid w:val="00F16C69"/>
    <w:rsid w:val="00F17B68"/>
    <w:rsid w:val="00F17BB5"/>
    <w:rsid w:val="00F308A2"/>
    <w:rsid w:val="00F31B12"/>
    <w:rsid w:val="00F35E71"/>
    <w:rsid w:val="00F406D4"/>
    <w:rsid w:val="00F45839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2BEE"/>
    <w:rsid w:val="00FD351D"/>
    <w:rsid w:val="00FD46A4"/>
    <w:rsid w:val="00FD61A2"/>
    <w:rsid w:val="00FE7686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334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74376"/>
  </w:style>
  <w:style w:type="numbering" w:customStyle="1" w:styleId="11">
    <w:name w:val="Нет списка11"/>
    <w:next w:val="a2"/>
    <w:uiPriority w:val="99"/>
    <w:semiHidden/>
    <w:unhideWhenUsed/>
    <w:rsid w:val="00D74376"/>
  </w:style>
  <w:style w:type="paragraph" w:customStyle="1" w:styleId="12">
    <w:name w:val="Абзац списка1"/>
    <w:basedOn w:val="a"/>
    <w:next w:val="a8"/>
    <w:uiPriority w:val="34"/>
    <w:qFormat/>
    <w:rsid w:val="00D743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Верхний колонтитул1"/>
    <w:basedOn w:val="a"/>
    <w:next w:val="a9"/>
    <w:uiPriority w:val="99"/>
    <w:unhideWhenUsed/>
    <w:rsid w:val="00D7437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next w:val="ab"/>
    <w:uiPriority w:val="99"/>
    <w:unhideWhenUsed/>
    <w:rsid w:val="00D7437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oSpacing1">
    <w:name w:val="No Spacing1"/>
    <w:next w:val="ad"/>
    <w:link w:val="af"/>
    <w:qFormat/>
    <w:rsid w:val="00D74376"/>
    <w:pPr>
      <w:spacing w:after="0" w:line="240" w:lineRule="auto"/>
    </w:pPr>
  </w:style>
  <w:style w:type="numbering" w:customStyle="1" w:styleId="111">
    <w:name w:val="Нет списка111"/>
    <w:next w:val="a2"/>
    <w:uiPriority w:val="99"/>
    <w:semiHidden/>
    <w:unhideWhenUsed/>
    <w:rsid w:val="00D74376"/>
  </w:style>
  <w:style w:type="paragraph" w:customStyle="1" w:styleId="Default">
    <w:name w:val="Default"/>
    <w:rsid w:val="00D74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aliases w:val="с интервалом Знак,Без интервала1 Знак,No Spacing1 Знак,No Spacing Знак"/>
    <w:basedOn w:val="a0"/>
    <w:link w:val="NoSpacing1"/>
    <w:rsid w:val="00D74376"/>
  </w:style>
  <w:style w:type="table" w:customStyle="1" w:styleId="15">
    <w:name w:val="Сетка таблицы1"/>
    <w:basedOn w:val="a1"/>
    <w:next w:val="a5"/>
    <w:rsid w:val="00D7437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1"/>
    <w:basedOn w:val="a0"/>
    <w:uiPriority w:val="99"/>
    <w:semiHidden/>
    <w:rsid w:val="00D743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D74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67D1-8067-4CE6-9B77-39FCB25A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240</cp:revision>
  <cp:lastPrinted>2019-02-07T08:33:00Z</cp:lastPrinted>
  <dcterms:created xsi:type="dcterms:W3CDTF">2016-12-16T02:38:00Z</dcterms:created>
  <dcterms:modified xsi:type="dcterms:W3CDTF">2019-02-07T08:35:00Z</dcterms:modified>
</cp:coreProperties>
</file>