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F078D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792</w:t>
      </w:r>
    </w:p>
    <w:p w:rsidR="00F078DD" w:rsidRPr="00532C6B" w:rsidRDefault="00F078DD" w:rsidP="00F07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8DD" w:rsidRPr="00461944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1944">
        <w:rPr>
          <w:rFonts w:ascii="Times New Roman" w:eastAsia="Calibri" w:hAnsi="Times New Roman" w:cs="Times New Roman"/>
          <w:sz w:val="28"/>
          <w:szCs w:val="28"/>
        </w:rPr>
        <w:t>Об утверждении прогноза социально-экономического развития С</w:t>
      </w:r>
      <w:bookmarkStart w:id="0" w:name="_GoBack"/>
      <w:bookmarkEnd w:id="0"/>
      <w:r w:rsidRPr="00461944">
        <w:rPr>
          <w:rFonts w:ascii="Times New Roman" w:eastAsia="Calibri" w:hAnsi="Times New Roman" w:cs="Times New Roman"/>
          <w:sz w:val="28"/>
          <w:szCs w:val="28"/>
        </w:rPr>
        <w:t>еверного района Новосибирской области на 2019 - 2030 годы</w:t>
      </w:r>
    </w:p>
    <w:p w:rsidR="00F078DD" w:rsidRPr="00B8631C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B7266A" w:rsidRDefault="00F078DD" w:rsidP="00F07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</w:t>
      </w:r>
      <w:r w:rsidRPr="002269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173 Бюджетного кодекса Российской Федерации, статьей 33 Феде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рального закона от 28.06.2014 № </w:t>
      </w:r>
      <w:r w:rsidRPr="002269E0">
        <w:rPr>
          <w:rFonts w:ascii="Times New Roman" w:eastAsia="Times New Roman" w:hAnsi="Times New Roman" w:cs="Times New Roman"/>
          <w:sz w:val="28"/>
          <w:szCs w:val="20"/>
          <w:lang w:eastAsia="ru-RU"/>
        </w:rPr>
        <w:t>172-ФЗ "О стратегическом планировании в Российской Федерации", статьей 6 Закона Новос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ибирской области от 18.12.2015 №</w:t>
      </w:r>
      <w:r w:rsidRPr="002269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24-ОЗ "О планировании социально-экономического развития Новосибирской област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461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B7266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F078DD" w:rsidRPr="00B7266A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66A">
        <w:rPr>
          <w:rFonts w:ascii="Times New Roman" w:eastAsia="Calibri" w:hAnsi="Times New Roman" w:cs="Times New Roman"/>
          <w:sz w:val="28"/>
          <w:szCs w:val="28"/>
        </w:rPr>
        <w:t xml:space="preserve">       ПОСТАНОВЛЯЕТ:</w:t>
      </w:r>
    </w:p>
    <w:p w:rsidR="00F078DD" w:rsidRPr="00B8631C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      1.</w:t>
      </w:r>
      <w:r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прилагаемый </w:t>
      </w:r>
      <w:r w:rsidRPr="00741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Северного района Новосибирской области на 2019-2030 </w:t>
      </w:r>
      <w:r w:rsidRPr="00741950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Pr="00461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078DD" w:rsidRPr="00461944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      2.Управлению делами администрации Северного района Новосибирской области (Гламаздин С.В) </w:t>
      </w:r>
      <w:proofErr w:type="gramStart"/>
      <w:r w:rsidRPr="00461944">
        <w:rPr>
          <w:rFonts w:ascii="Times New Roman" w:eastAsia="Calibri" w:hAnsi="Times New Roman" w:cs="Times New Roman"/>
          <w:sz w:val="28"/>
          <w:szCs w:val="28"/>
        </w:rPr>
        <w:t>разместить постановление</w:t>
      </w:r>
      <w:proofErr w:type="gramEnd"/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Северного района Новосибирской области и обеспечить опубликование 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F078DD" w:rsidRPr="00461944" w:rsidRDefault="00F078DD" w:rsidP="00F07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3.Контроль за исполнением постановления возложить </w:t>
      </w:r>
      <w:proofErr w:type="gramStart"/>
      <w:r w:rsidRPr="0046194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944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461944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. 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proofErr w:type="spellStart"/>
      <w:r w:rsidRPr="00461944">
        <w:rPr>
          <w:rFonts w:ascii="Times New Roman" w:eastAsia="Calibri" w:hAnsi="Times New Roman" w:cs="Times New Roman"/>
          <w:sz w:val="28"/>
          <w:szCs w:val="28"/>
        </w:rPr>
        <w:t>Войнову</w:t>
      </w:r>
      <w:proofErr w:type="spellEnd"/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F078DD" w:rsidRPr="00B8631C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B8631C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B8631C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461944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1944">
        <w:rPr>
          <w:rFonts w:ascii="Times New Roman" w:eastAsia="Calibri" w:hAnsi="Times New Roman" w:cs="Times New Roman"/>
          <w:sz w:val="28"/>
          <w:szCs w:val="28"/>
        </w:rPr>
        <w:t>Главы Северного района</w:t>
      </w:r>
    </w:p>
    <w:p w:rsidR="00F078DD" w:rsidRPr="00461944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619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8DD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B8631C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078DD" w:rsidRDefault="00F078DD" w:rsidP="00F078D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Утвержден</w:t>
      </w:r>
    </w:p>
    <w:p w:rsidR="00F078DD" w:rsidRPr="00532C6B" w:rsidRDefault="00F078DD" w:rsidP="00F078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постановлением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F078DD" w:rsidRPr="00532C6B" w:rsidRDefault="00F078DD" w:rsidP="00F078D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F078DD" w:rsidRPr="00532C6B" w:rsidRDefault="00F078DD" w:rsidP="00F078D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078DD" w:rsidRPr="00532C6B" w:rsidRDefault="00F078DD" w:rsidP="00F078D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28.11.2018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792</w:t>
      </w: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8C3982">
        <w:rPr>
          <w:rFonts w:ascii="Times New Roman" w:hAnsi="Times New Roman" w:cs="Times New Roman"/>
          <w:b/>
          <w:sz w:val="36"/>
          <w:szCs w:val="36"/>
        </w:rPr>
        <w:t xml:space="preserve">рогноз </w:t>
      </w:r>
    </w:p>
    <w:p w:rsidR="00F078DD" w:rsidRDefault="00F078DD" w:rsidP="00F078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982">
        <w:rPr>
          <w:rFonts w:ascii="Times New Roman" w:hAnsi="Times New Roman" w:cs="Times New Roman"/>
          <w:b/>
          <w:sz w:val="36"/>
          <w:szCs w:val="36"/>
        </w:rPr>
        <w:t xml:space="preserve">социально-экономического развития </w:t>
      </w:r>
    </w:p>
    <w:p w:rsidR="00F078DD" w:rsidRPr="008C3982" w:rsidRDefault="00F078DD" w:rsidP="00F078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Северного</w:t>
      </w:r>
      <w:r w:rsidRPr="008C3982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 </w:t>
      </w:r>
    </w:p>
    <w:p w:rsidR="00F078DD" w:rsidRDefault="00F078DD" w:rsidP="00F078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982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2019-2030 годы</w:t>
      </w:r>
    </w:p>
    <w:p w:rsidR="00F078DD" w:rsidRPr="00532C6B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532C6B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D110C3" w:rsidRDefault="00F078DD" w:rsidP="00F078D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C3">
        <w:rPr>
          <w:rFonts w:ascii="Times New Roman" w:hAnsi="Times New Roman" w:cs="Times New Roman"/>
          <w:b/>
          <w:sz w:val="28"/>
          <w:szCs w:val="28"/>
        </w:rPr>
        <w:lastRenderedPageBreak/>
        <w:t>Прогноз социально-экономического развития Северного района Новосибирской области на 2019-2030 годы</w:t>
      </w:r>
    </w:p>
    <w:p w:rsidR="00F078DD" w:rsidRPr="00532C6B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892153" w:rsidRDefault="00F078DD" w:rsidP="00F07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 - 2030 годы (далее - прогноз на долгосрочный период) разрабатывается в соответствии с нормами Федерального </w:t>
      </w:r>
      <w:hyperlink r:id="rId10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892153">
          <w:rPr>
            <w:rStyle w:val="af0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 от 28.06.2014 N 172-ФЗ "О стратегическом планировании в Российской Федерации", </w:t>
      </w:r>
      <w:hyperlink r:id="rId11" w:tooltip="Закон Новосибирской области от 18.12.2015 N 24-ОЗ &quot;О планировании социально-экономического развития Новосибирской области&quot; (принят постановлением Законодательного Собрания Новосибирской области от 17.12.2015 N 24-ЗС){КонсультантПлюс}" w:history="1">
        <w:r w:rsidRPr="00892153">
          <w:rPr>
            <w:rStyle w:val="af0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18.12.2015 N 24-ОЗ "О планировании социально-экономического развития Новосибирской области" и является одним из основных документов системы стратегического планирования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района)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. Он определяет направления и ожидаемые результаты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в долгосрочной перспективе и содержит оценку факторов и ограничений экономического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>на долгосрочный период.</w:t>
      </w:r>
    </w:p>
    <w:p w:rsidR="00F078DD" w:rsidRPr="00892153" w:rsidRDefault="00F078DD" w:rsidP="00F07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Прогноз на долгосрочный период является основой для разработки стратегии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бюджетного прогноза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на долгосрочный период, а также других документов планирования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8DD" w:rsidRPr="00892153" w:rsidRDefault="00F078DD" w:rsidP="00F07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Прогноз на долгосрочный период базируется на сценарных условиях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 xml:space="preserve">до 2030 года, формируемых на основе прогнозных материалов (аналитических записок)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Северного района Новос</w:t>
      </w:r>
      <w:r w:rsidRPr="00892153">
        <w:rPr>
          <w:rFonts w:ascii="Times New Roman" w:hAnsi="Times New Roman" w:cs="Times New Roman"/>
          <w:color w:val="000000"/>
          <w:sz w:val="28"/>
          <w:szCs w:val="28"/>
        </w:rPr>
        <w:t>ибирской области.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п</w:t>
      </w:r>
      <w:r w:rsidRPr="00C46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рогноза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долгосрочный период </w:t>
      </w:r>
      <w:r w:rsidRPr="00C46F1C">
        <w:rPr>
          <w:rFonts w:ascii="Times New Roman" w:eastAsia="Calibri" w:hAnsi="Times New Roman" w:cs="Times New Roman"/>
          <w:sz w:val="28"/>
          <w:szCs w:val="28"/>
          <w:lang w:eastAsia="ru-RU"/>
        </w:rPr>
        <w:t>были учтены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риоритеты и основные параметры П</w:t>
      </w:r>
      <w:r w:rsidRPr="00C46F1C">
        <w:rPr>
          <w:rFonts w:ascii="Times New Roman" w:eastAsia="Calibri" w:hAnsi="Times New Roman" w:cs="Times New Roman"/>
          <w:sz w:val="28"/>
          <w:szCs w:val="28"/>
          <w:lang w:eastAsia="ru-RU"/>
        </w:rPr>
        <w:t>рогноза социально-экономического развития 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осибирской области на 2016 - 2030 годы, утвержденные постановлением</w:t>
      </w:r>
      <w:r w:rsidRPr="00C46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27.12.2016 №450-п «</w:t>
      </w:r>
      <w:r w:rsidRPr="00225AD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прогноза социально-экономического развития Новосибирской области на 2016-2030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F078DD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78DD" w:rsidRPr="000029E6" w:rsidRDefault="00F078DD" w:rsidP="00F078DD">
      <w:pPr>
        <w:numPr>
          <w:ilvl w:val="0"/>
          <w:numId w:val="8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60227788"/>
      <w:bookmarkStart w:id="2" w:name="_Toc460227933"/>
      <w:r w:rsidRPr="0000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социально-экономического развития</w:t>
      </w:r>
    </w:p>
    <w:p w:rsidR="00F078DD" w:rsidRPr="000029E6" w:rsidRDefault="00F078DD" w:rsidP="00F078DD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 в 2012-2017 год</w:t>
      </w:r>
      <w:bookmarkEnd w:id="1"/>
      <w:bookmarkEnd w:id="2"/>
      <w:r w:rsidRPr="0000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p w:rsidR="00F078DD" w:rsidRDefault="00F078DD" w:rsidP="00F078D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Pr="00C10917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экономика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развивалась в соответствии с общими тенденциями экономического развития Новосибирской области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последние 6 лет</w:t>
      </w:r>
      <w:r w:rsidRPr="00C10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экономику района привлечено 4969,13 млн. рублей инвестиций в основной капитал, при этом объем инвестиций в основной капитал в 2017 году значительно снизился и составил 43,6% к уровню 2012 года. </w:t>
      </w:r>
      <w:r w:rsidRPr="00C10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Сокращение объема инвестиций в 2017 году связано с уменьшением объема инвестиций на бурение скважин и на строительство новых производственно-инфраструктурных объектов в </w:t>
      </w:r>
      <w:r w:rsidRPr="00C1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«Новосибирскнефтегаз»</w:t>
      </w:r>
      <w:r w:rsidRPr="00C10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 объективные экономические трудности последних лет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районе 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отмечается стабильная социально-экономическая ситуация.</w:t>
      </w:r>
    </w:p>
    <w:p w:rsidR="00F078DD" w:rsidRPr="00D27E2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27E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Выпуском промышленной продукции в районе занято 2 предприятия: </w:t>
      </w:r>
      <w:r w:rsidRPr="00D27E25">
        <w:rPr>
          <w:rFonts w:ascii="Times New Roman" w:eastAsia="Times New Roman" w:hAnsi="Times New Roman" w:cs="Times New Roman"/>
          <w:sz w:val="28"/>
        </w:rPr>
        <w:t xml:space="preserve">АО «Северный лесхоз» и  </w:t>
      </w:r>
      <w:r>
        <w:rPr>
          <w:rFonts w:ascii="Times New Roman" w:eastAsia="Times New Roman" w:hAnsi="Times New Roman" w:cs="Times New Roman"/>
          <w:sz w:val="28"/>
        </w:rPr>
        <w:t>АО «Новосибирскнефтегаз».</w:t>
      </w:r>
    </w:p>
    <w:p w:rsidR="00F078DD" w:rsidRPr="009770A4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0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промышленном производстве, объем отгруженных товаров (работ, услуг) снизился с 8450 млн. рублей в 2012 году до 3440 млн. рублей в 2017 году. Снижение промышленного производства в действующих ценах составило 40,7% к уровню 2012 года. </w:t>
      </w:r>
    </w:p>
    <w:p w:rsidR="00F078DD" w:rsidRPr="00AD5A70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D5A70">
        <w:rPr>
          <w:rFonts w:ascii="Times New Roman" w:eastAsia="Times New Roman" w:hAnsi="Times New Roman" w:cs="Times New Roman"/>
          <w:sz w:val="28"/>
        </w:rPr>
        <w:t>Снижение данного показателя связано с уменьшением выручки в результате уменьшения объема реализации нефти на 2</w:t>
      </w:r>
      <w:r>
        <w:rPr>
          <w:rFonts w:ascii="Times New Roman" w:eastAsia="Times New Roman" w:hAnsi="Times New Roman" w:cs="Times New Roman"/>
          <w:sz w:val="28"/>
        </w:rPr>
        <w:t>5</w:t>
      </w:r>
      <w:r w:rsidRPr="00AD5A70">
        <w:rPr>
          <w:rFonts w:ascii="Times New Roman" w:eastAsia="Times New Roman" w:hAnsi="Times New Roman" w:cs="Times New Roman"/>
          <w:sz w:val="28"/>
        </w:rPr>
        <w:t>%.</w:t>
      </w:r>
    </w:p>
    <w:p w:rsidR="00F078DD" w:rsidRPr="00AD5A70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D5A70">
        <w:rPr>
          <w:rFonts w:ascii="Times New Roman" w:hAnsi="Times New Roman" w:cs="Times New Roman"/>
          <w:sz w:val="28"/>
          <w:szCs w:val="32"/>
        </w:rPr>
        <w:t>Основным поставщиком продукции лесозаготовок и лесопиления для жителей и п</w:t>
      </w:r>
      <w:r>
        <w:rPr>
          <w:rFonts w:ascii="Times New Roman" w:hAnsi="Times New Roman" w:cs="Times New Roman"/>
          <w:sz w:val="28"/>
          <w:szCs w:val="32"/>
        </w:rPr>
        <w:t xml:space="preserve">редприятий района является АО </w:t>
      </w:r>
      <w:r w:rsidRPr="00AD5A70">
        <w:rPr>
          <w:rFonts w:ascii="Times New Roman" w:hAnsi="Times New Roman" w:cs="Times New Roman"/>
          <w:sz w:val="28"/>
          <w:szCs w:val="32"/>
        </w:rPr>
        <w:t xml:space="preserve">«Северный лесхоз». </w:t>
      </w:r>
      <w:r w:rsidRPr="002D3DDD">
        <w:rPr>
          <w:rFonts w:ascii="Times New Roman" w:hAnsi="Times New Roman"/>
          <w:sz w:val="28"/>
          <w:szCs w:val="28"/>
        </w:rPr>
        <w:t>Заготовка и реализация древесины – необходимая часть существования предприятия.</w:t>
      </w:r>
    </w:p>
    <w:p w:rsidR="00F078DD" w:rsidRDefault="00F078DD" w:rsidP="00F078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D5A70">
        <w:rPr>
          <w:rFonts w:ascii="Times New Roman" w:hAnsi="Times New Roman"/>
          <w:sz w:val="28"/>
          <w:szCs w:val="28"/>
        </w:rPr>
        <w:t xml:space="preserve">За 2017 год в АО «Северный лесхоз» объем производства составил </w:t>
      </w:r>
    </w:p>
    <w:p w:rsidR="00F078DD" w:rsidRPr="00AD5A70" w:rsidRDefault="00F078DD" w:rsidP="00F078D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A70">
        <w:rPr>
          <w:rFonts w:ascii="Times New Roman" w:hAnsi="Times New Roman"/>
          <w:sz w:val="28"/>
          <w:szCs w:val="28"/>
        </w:rPr>
        <w:t>30 380 тыс. руб., (</w:t>
      </w:r>
      <w:r>
        <w:rPr>
          <w:rFonts w:ascii="Times New Roman" w:hAnsi="Times New Roman"/>
          <w:sz w:val="28"/>
          <w:szCs w:val="28"/>
        </w:rPr>
        <w:t>2012 год -</w:t>
      </w:r>
      <w:r w:rsidRPr="00AD5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2D3DDD">
        <w:rPr>
          <w:rFonts w:ascii="Times New Roman" w:hAnsi="Times New Roman"/>
          <w:sz w:val="28"/>
          <w:szCs w:val="28"/>
        </w:rPr>
        <w:t xml:space="preserve"> 578,9 </w:t>
      </w:r>
      <w:r w:rsidRPr="00AD5A70">
        <w:rPr>
          <w:rFonts w:ascii="Times New Roman" w:hAnsi="Times New Roman"/>
          <w:sz w:val="28"/>
          <w:szCs w:val="28"/>
        </w:rPr>
        <w:t>тыс. руб.).</w:t>
      </w:r>
    </w:p>
    <w:p w:rsidR="00F078DD" w:rsidRPr="00A232A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DDD">
        <w:rPr>
          <w:rFonts w:ascii="Times New Roman" w:hAnsi="Times New Roman"/>
          <w:sz w:val="28"/>
          <w:szCs w:val="28"/>
        </w:rPr>
        <w:t>Предприятием регулярно реали</w:t>
      </w:r>
      <w:r>
        <w:rPr>
          <w:rFonts w:ascii="Times New Roman" w:hAnsi="Times New Roman"/>
          <w:sz w:val="28"/>
          <w:szCs w:val="28"/>
        </w:rPr>
        <w:t>зуются колотые дрова населению для льготной категории</w:t>
      </w:r>
      <w:r w:rsidRPr="002D3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граждан.</w:t>
      </w:r>
      <w:r w:rsidRPr="002D3DDD">
        <w:rPr>
          <w:rFonts w:ascii="Times New Roman" w:hAnsi="Times New Roman"/>
          <w:sz w:val="28"/>
          <w:szCs w:val="28"/>
        </w:rPr>
        <w:t xml:space="preserve">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Рост объема производства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районе 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прогнозируется за счет развития глубокой переработки древесины в рамках проекта «Создание лесопромышленного комплекса по глубокой переработке древесины на территории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и Северного районов Новосибирской области» (инвестор – ООО «Сибирский ЛПК»). Планируемый объем вложений - 4,8 млрд. рублей.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CD6">
        <w:rPr>
          <w:rFonts w:ascii="Times New Roman" w:hAnsi="Times New Roman" w:cs="Times New Roman"/>
          <w:sz w:val="28"/>
          <w:szCs w:val="28"/>
        </w:rPr>
        <w:t>На территории района осуществляют инвестиционную деятельность ООО «</w:t>
      </w:r>
      <w:proofErr w:type="gramStart"/>
      <w:r w:rsidRPr="00467CD6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467CD6">
        <w:rPr>
          <w:rFonts w:ascii="Times New Roman" w:hAnsi="Times New Roman" w:cs="Times New Roman"/>
          <w:sz w:val="28"/>
          <w:szCs w:val="28"/>
        </w:rPr>
        <w:t xml:space="preserve"> ЛПК», ООО «ЛПК Северный». Основной вид деятельности - оптовая торговля пиломатериалами по экспортным контрактам. Предприятия были зарегистрированы в 2016 году.</w:t>
      </w:r>
    </w:p>
    <w:p w:rsidR="00F078DD" w:rsidRPr="00B849D4" w:rsidRDefault="00F078DD" w:rsidP="00F078D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9D4">
        <w:rPr>
          <w:rFonts w:ascii="Times New Roman" w:hAnsi="Times New Roman"/>
          <w:sz w:val="28"/>
          <w:szCs w:val="28"/>
        </w:rPr>
        <w:t>Заключен договор аренды  земельного участка между  администрацией Северного сельсовета Северного района Новосибирской области с ООО «Сибирский ЛПК» на 4,5 года. Земельному участку присвоен кадастровый номер 54:21:023901:599.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 xml:space="preserve">За 2017 год был осуществлен подбор технологического оборудования,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467CD6">
        <w:rPr>
          <w:rFonts w:ascii="Times New Roman" w:hAnsi="Times New Roman" w:cs="Times New Roman"/>
          <w:sz w:val="28"/>
          <w:szCs w:val="28"/>
        </w:rPr>
        <w:t xml:space="preserve"> документов на получение разрешений на строительство. 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 xml:space="preserve">В 2018 году получены разрешения на строительство на 2 комплекса сушилок, один из которых (на 6 сушилок), в июне 2018г смонтирован полностью и запущен в эксплуатацию. Запущено оборудование по распиловке леса. 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 xml:space="preserve">На 20.10.2018 года поданы документы на регистрацию объекта недвижимости. Запущен цех лесопиления, в настоящее время устанавливается дополнительное оборудование для увеличения выработки. Активно ведется строительство цеха шпона, приобретается технологическое оборудование. 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 xml:space="preserve">В 2018 году началась реализация пиломатериала (березовой доски 1-2 сорта), всего реализовано 6262 м. куб. произведено пиломатериала на сумму 61 687,8  тыс. руб. 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>После запуска 2 блока сушилок (4 квартал 2018 г) реализация материала увеличится и составит не менее 2000 м куб в месяц или 20 млн. рублей. До конца 2018 года планируется получить разрешение на строительство цеха шпона, смонтировать оборудование и в 2019 году приступить к изготовлению шпона из березы.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lastRenderedPageBreak/>
        <w:t xml:space="preserve">На предприятии в настоящее время работает 123 человека. По мере запуска оборудования привлекаются новые сотрудники, и к концу года ожидается увеличение численности до 250 человек. Средняя заработная плата </w:t>
      </w:r>
      <w:r>
        <w:rPr>
          <w:rFonts w:ascii="Times New Roman" w:hAnsi="Times New Roman" w:cs="Times New Roman"/>
          <w:sz w:val="28"/>
          <w:szCs w:val="28"/>
        </w:rPr>
        <w:t>составляет 14 тысяч</w:t>
      </w:r>
      <w:r w:rsidRPr="00467CD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46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>Такой размер</w:t>
      </w:r>
      <w:r w:rsidRPr="009F0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CD6">
        <w:rPr>
          <w:rFonts w:ascii="Times New Roman" w:hAnsi="Times New Roman" w:cs="Times New Roman"/>
          <w:sz w:val="28"/>
          <w:szCs w:val="28"/>
        </w:rPr>
        <w:t>заработной платы объясняется простоями из-за перебоев с сырьем, низкой производительностью (в связи с необходимостью обучения). При этом при полной загрузке оборудования расчетная заработная плата составит не менее 16 тысяч рублей.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 xml:space="preserve">На проектную мощность планируется вывести предприятие к 2021 году: и выпускать три вида продукции: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D6">
        <w:rPr>
          <w:rFonts w:ascii="Times New Roman" w:hAnsi="Times New Roman" w:cs="Times New Roman"/>
          <w:sz w:val="28"/>
          <w:szCs w:val="28"/>
        </w:rPr>
        <w:t>пиломатериал березовый обрезной в объеме 100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CD6">
        <w:rPr>
          <w:rFonts w:ascii="Times New Roman" w:hAnsi="Times New Roman" w:cs="Times New Roman"/>
          <w:sz w:val="28"/>
          <w:szCs w:val="28"/>
        </w:rPr>
        <w:t xml:space="preserve"> м3,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D6">
        <w:rPr>
          <w:rFonts w:ascii="Times New Roman" w:hAnsi="Times New Roman" w:cs="Times New Roman"/>
          <w:sz w:val="28"/>
          <w:szCs w:val="28"/>
        </w:rPr>
        <w:t>шпон березовый – 40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CD6">
        <w:rPr>
          <w:rFonts w:ascii="Times New Roman" w:hAnsi="Times New Roman" w:cs="Times New Roman"/>
          <w:sz w:val="28"/>
          <w:szCs w:val="28"/>
        </w:rPr>
        <w:t xml:space="preserve"> м3,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D6">
        <w:rPr>
          <w:rFonts w:ascii="Times New Roman" w:hAnsi="Times New Roman" w:cs="Times New Roman"/>
          <w:sz w:val="28"/>
          <w:szCs w:val="28"/>
        </w:rPr>
        <w:t xml:space="preserve">древесного угля – до 60 тыс. тонн. </w:t>
      </w:r>
    </w:p>
    <w:p w:rsidR="00F078DD" w:rsidRPr="00467CD6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67CD6">
        <w:rPr>
          <w:rFonts w:ascii="Times New Roman" w:hAnsi="Times New Roman" w:cs="Times New Roman"/>
          <w:sz w:val="28"/>
          <w:szCs w:val="28"/>
        </w:rPr>
        <w:t>Запуск линии по производству древесного угля позволит в полном объеме перераба</w:t>
      </w:r>
      <w:r>
        <w:rPr>
          <w:rFonts w:ascii="Times New Roman" w:hAnsi="Times New Roman" w:cs="Times New Roman"/>
          <w:sz w:val="28"/>
          <w:szCs w:val="28"/>
        </w:rPr>
        <w:t xml:space="preserve">тывать все порубочные остатки, </w:t>
      </w:r>
      <w:r w:rsidRPr="00467CD6">
        <w:rPr>
          <w:rFonts w:ascii="Times New Roman" w:hAnsi="Times New Roman" w:cs="Times New Roman"/>
          <w:sz w:val="28"/>
          <w:szCs w:val="28"/>
        </w:rPr>
        <w:t>дровяную древесину и отходы лесопиления. Для запуска предприятия на полную мощность потребуется привлечь дополнительных сотрудников к текущей численности, провести их обучение. Для проживания сотрудников планируется построить общежитие гостиничного типа  на 1</w:t>
      </w:r>
      <w:r>
        <w:rPr>
          <w:rFonts w:ascii="Times New Roman" w:hAnsi="Times New Roman" w:cs="Times New Roman"/>
          <w:sz w:val="28"/>
          <w:szCs w:val="28"/>
        </w:rPr>
        <w:t>50-200 мест.</w:t>
      </w:r>
    </w:p>
    <w:p w:rsidR="00F078DD" w:rsidRPr="00ED3FB8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467CD6">
        <w:rPr>
          <w:rFonts w:ascii="Times New Roman" w:hAnsi="Times New Roman" w:cs="Times New Roman"/>
          <w:sz w:val="28"/>
          <w:szCs w:val="28"/>
        </w:rPr>
        <w:t xml:space="preserve">сегодня тесно сотрудничает с малыми предприятиями района, привлекая их для оказания услуг по заготовке, перевозке леса, используя на строительной площадке.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7CD6">
        <w:rPr>
          <w:rFonts w:ascii="Times New Roman" w:hAnsi="Times New Roman" w:cs="Times New Roman"/>
          <w:sz w:val="28"/>
          <w:szCs w:val="28"/>
        </w:rPr>
        <w:t>ыстроены хорошие деловые отношения с местными предпринимателями, которые получают дополнительные заказы на площадке.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B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Одной из задач отрасли сельского хозяйства является повышение эффективности производства предприятий. </w:t>
      </w:r>
    </w:p>
    <w:p w:rsidR="00F078DD" w:rsidRPr="001A4F21" w:rsidRDefault="00F078DD" w:rsidP="00F078DD">
      <w:pPr>
        <w:pStyle w:val="BodyText211BodyTextIndent"/>
        <w:ind w:firstLine="708"/>
        <w:rPr>
          <w:color w:val="000000"/>
        </w:rPr>
      </w:pPr>
      <w:r>
        <w:t>В 2017 году д</w:t>
      </w:r>
      <w:r w:rsidRPr="00720439">
        <w:t>анн</w:t>
      </w:r>
      <w:r>
        <w:t>ым видом деятельности занимались</w:t>
      </w:r>
      <w:r w:rsidRPr="00720439">
        <w:t xml:space="preserve"> </w:t>
      </w:r>
      <w:r w:rsidRPr="00CB1711">
        <w:rPr>
          <w:color w:val="000000"/>
        </w:rPr>
        <w:t xml:space="preserve">6 </w:t>
      </w:r>
      <w:r w:rsidRPr="00720439">
        <w:t>сельскохозяйственных предприятий</w:t>
      </w:r>
      <w:r>
        <w:t>,</w:t>
      </w:r>
      <w:r w:rsidRPr="00720439">
        <w:t xml:space="preserve"> </w:t>
      </w:r>
      <w:r>
        <w:t xml:space="preserve">5 </w:t>
      </w:r>
      <w:r w:rsidRPr="00720439">
        <w:t xml:space="preserve">КФХ и </w:t>
      </w:r>
      <w:r>
        <w:rPr>
          <w:color w:val="000000"/>
        </w:rPr>
        <w:t>3934</w:t>
      </w:r>
      <w:r w:rsidRPr="001A4F21">
        <w:rPr>
          <w:color w:val="000000"/>
        </w:rPr>
        <w:t xml:space="preserve"> (по данным сельсоветов) ЛПХ.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Объем валовой продукции сельского хозяйства в 201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 </w:t>
      </w:r>
      <w:r w:rsidRPr="00B849D4">
        <w:rPr>
          <w:rFonts w:ascii="Times New Roman" w:hAnsi="Times New Roman" w:cs="Times New Roman"/>
          <w:color w:val="000000"/>
          <w:sz w:val="28"/>
          <w:szCs w:val="28"/>
        </w:rPr>
        <w:t xml:space="preserve">404,7 </w:t>
      </w: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увеличился к уровню 2012 года на 16% (2012 г - 187,2 млн. рублей).</w:t>
      </w:r>
    </w:p>
    <w:p w:rsidR="00F078DD" w:rsidRPr="00904B40" w:rsidRDefault="00F078DD" w:rsidP="00F078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посевная площадь </w:t>
      </w:r>
      <w:r w:rsidRPr="00904B40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ых культур в 2012 году составляла</w:t>
      </w:r>
      <w:r w:rsidRPr="00904B4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213 гектар"/>
        </w:smartTagPr>
        <w:r w:rsidRPr="00904B40">
          <w:rPr>
            <w:rFonts w:ascii="Times New Roman" w:hAnsi="Times New Roman" w:cs="Times New Roman"/>
            <w:sz w:val="28"/>
            <w:szCs w:val="28"/>
          </w:rPr>
          <w:t>6213 гектар</w:t>
        </w:r>
      </w:smartTag>
      <w:r w:rsidRPr="00904B40">
        <w:rPr>
          <w:rFonts w:ascii="Times New Roman" w:hAnsi="Times New Roman" w:cs="Times New Roman"/>
          <w:sz w:val="28"/>
          <w:szCs w:val="28"/>
        </w:rPr>
        <w:t>, зерновых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904B4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263 гектар"/>
        </w:smartTagPr>
        <w:r w:rsidRPr="00904B40">
          <w:rPr>
            <w:rFonts w:ascii="Times New Roman" w:hAnsi="Times New Roman" w:cs="Times New Roman"/>
            <w:sz w:val="28"/>
            <w:szCs w:val="28"/>
          </w:rPr>
          <w:t>4263 гектар</w:t>
        </w:r>
      </w:smartTag>
      <w:r w:rsidRPr="00904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D5FB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D5FB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общая посевная площадь выросла на 2093 гектара и </w:t>
      </w:r>
      <w:r w:rsidRPr="006F532D">
        <w:rPr>
          <w:rFonts w:ascii="Times New Roman" w:hAnsi="Times New Roman"/>
          <w:sz w:val="28"/>
          <w:szCs w:val="28"/>
        </w:rPr>
        <w:t xml:space="preserve">составила </w:t>
      </w:r>
      <w:r w:rsidRPr="005B1792">
        <w:rPr>
          <w:rFonts w:ascii="Times New Roman" w:hAnsi="Times New Roman"/>
          <w:sz w:val="28"/>
          <w:szCs w:val="28"/>
        </w:rPr>
        <w:t xml:space="preserve">8306 </w:t>
      </w:r>
      <w:r w:rsidRPr="006F532D">
        <w:rPr>
          <w:rFonts w:ascii="Times New Roman" w:hAnsi="Times New Roman"/>
          <w:sz w:val="28"/>
          <w:szCs w:val="28"/>
        </w:rPr>
        <w:t xml:space="preserve"> гектар, </w:t>
      </w:r>
      <w:r>
        <w:rPr>
          <w:rFonts w:ascii="Times New Roman" w:hAnsi="Times New Roman"/>
          <w:sz w:val="28"/>
          <w:szCs w:val="28"/>
        </w:rPr>
        <w:t>площадь</w:t>
      </w:r>
      <w:r w:rsidRPr="006F532D">
        <w:rPr>
          <w:rFonts w:ascii="Times New Roman" w:hAnsi="Times New Roman"/>
          <w:sz w:val="28"/>
          <w:szCs w:val="28"/>
        </w:rPr>
        <w:t xml:space="preserve"> зерновых </w:t>
      </w:r>
      <w:r>
        <w:rPr>
          <w:rFonts w:ascii="Times New Roman" w:hAnsi="Times New Roman"/>
          <w:sz w:val="28"/>
          <w:szCs w:val="28"/>
        </w:rPr>
        <w:t xml:space="preserve">культур 5005 </w:t>
      </w:r>
      <w:r w:rsidRPr="006F532D">
        <w:rPr>
          <w:rFonts w:ascii="Times New Roman" w:hAnsi="Times New Roman"/>
          <w:sz w:val="28"/>
          <w:szCs w:val="28"/>
        </w:rPr>
        <w:t>гектар</w:t>
      </w:r>
      <w:r>
        <w:rPr>
          <w:rFonts w:ascii="Times New Roman" w:hAnsi="Times New Roman"/>
          <w:sz w:val="28"/>
          <w:szCs w:val="28"/>
        </w:rPr>
        <w:t>.</w:t>
      </w:r>
    </w:p>
    <w:p w:rsidR="00F078DD" w:rsidRDefault="00F078DD" w:rsidP="00F078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DDD">
        <w:rPr>
          <w:rFonts w:ascii="Times New Roman" w:hAnsi="Times New Roman"/>
          <w:sz w:val="28"/>
          <w:szCs w:val="28"/>
        </w:rPr>
        <w:t>Численность работающих в сельскохозяйственном</w:t>
      </w:r>
      <w:r>
        <w:rPr>
          <w:rFonts w:ascii="Times New Roman" w:hAnsi="Times New Roman"/>
          <w:sz w:val="28"/>
          <w:szCs w:val="28"/>
        </w:rPr>
        <w:t xml:space="preserve"> производстве по сравнению с 2012 годом </w:t>
      </w:r>
      <w:r>
        <w:rPr>
          <w:rFonts w:ascii="Times New Roman" w:hAnsi="Times New Roman" w:cs="Times New Roman"/>
          <w:sz w:val="28"/>
          <w:szCs w:val="28"/>
        </w:rPr>
        <w:t>значительно уменьшилась и составила 29,6% к уровню 2017 года. (2012 – 274 человека, 2017 – 81 человек).</w:t>
      </w:r>
    </w:p>
    <w:p w:rsidR="00F078DD" w:rsidRDefault="00F078DD" w:rsidP="00F078D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D3DDD">
        <w:rPr>
          <w:rFonts w:ascii="Times New Roman" w:hAnsi="Times New Roman"/>
          <w:sz w:val="28"/>
          <w:szCs w:val="28"/>
        </w:rPr>
        <w:t>Среднемесячная заработн</w:t>
      </w:r>
      <w:r>
        <w:rPr>
          <w:rFonts w:ascii="Times New Roman" w:hAnsi="Times New Roman"/>
          <w:sz w:val="28"/>
          <w:szCs w:val="28"/>
        </w:rPr>
        <w:t xml:space="preserve">ая плата на одного работающего </w:t>
      </w:r>
      <w:r w:rsidRPr="002D3DDD">
        <w:rPr>
          <w:rFonts w:ascii="Times New Roman" w:hAnsi="Times New Roman"/>
          <w:sz w:val="28"/>
          <w:szCs w:val="28"/>
        </w:rPr>
        <w:t xml:space="preserve">в сельском хозяйстве </w:t>
      </w:r>
      <w:r>
        <w:rPr>
          <w:rFonts w:ascii="Times New Roman" w:hAnsi="Times New Roman"/>
          <w:sz w:val="28"/>
          <w:szCs w:val="28"/>
        </w:rPr>
        <w:t>по сравнению с 2012 годом увеличилась и в 2017 году составила 8787 рублей или 190,9% к уровню 2012 года (2012 – 4602 рубля).</w:t>
      </w:r>
    </w:p>
    <w:p w:rsidR="00F078DD" w:rsidRDefault="00F078DD" w:rsidP="00F078D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важнейших показателей уровня социально-экономического благополучия населения является состояние потребительского рынка.</w:t>
      </w:r>
    </w:p>
    <w:p w:rsidR="00F078DD" w:rsidRPr="008726E4" w:rsidRDefault="00F078DD" w:rsidP="00F078D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726E4">
        <w:rPr>
          <w:rFonts w:ascii="Times New Roman" w:hAnsi="Times New Roman"/>
          <w:sz w:val="28"/>
          <w:szCs w:val="28"/>
        </w:rPr>
        <w:t xml:space="preserve">За последние несколько лет в районе создана эффективная товаропроводящая система, соответствующая современным требованиям </w:t>
      </w:r>
      <w:r w:rsidRPr="008726E4">
        <w:rPr>
          <w:rFonts w:ascii="Times New Roman" w:hAnsi="Times New Roman"/>
          <w:sz w:val="28"/>
          <w:szCs w:val="28"/>
        </w:rPr>
        <w:lastRenderedPageBreak/>
        <w:t xml:space="preserve">развития экономики </w:t>
      </w:r>
      <w:r>
        <w:rPr>
          <w:rFonts w:ascii="Times New Roman" w:hAnsi="Times New Roman"/>
          <w:sz w:val="28"/>
          <w:szCs w:val="28"/>
        </w:rPr>
        <w:t>района</w:t>
      </w:r>
      <w:r w:rsidRPr="008726E4">
        <w:rPr>
          <w:rFonts w:ascii="Times New Roman" w:hAnsi="Times New Roman"/>
          <w:sz w:val="28"/>
          <w:szCs w:val="28"/>
        </w:rPr>
        <w:t xml:space="preserve">, обеспечивающая наиболее полное удовлетворение спроса населения в потребительских товарах и услугах, по доступным ценам, повышение качества торгового обслуживания и обеспечение потребителей качественными и безопасными товарами. </w:t>
      </w:r>
    </w:p>
    <w:p w:rsidR="00F078DD" w:rsidRPr="00E53510" w:rsidRDefault="00F078DD" w:rsidP="00F078D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510">
        <w:rPr>
          <w:rFonts w:ascii="Times New Roman" w:eastAsia="Calibri" w:hAnsi="Times New Roman" w:cs="Times New Roman"/>
          <w:sz w:val="28"/>
          <w:szCs w:val="28"/>
        </w:rPr>
        <w:t xml:space="preserve">В 2017 году оборот </w:t>
      </w:r>
      <w:r w:rsidRPr="00E53510">
        <w:rPr>
          <w:rFonts w:ascii="Times New Roman" w:hAnsi="Times New Roman"/>
          <w:sz w:val="28"/>
          <w:szCs w:val="28"/>
        </w:rPr>
        <w:t xml:space="preserve">общественного питания составил 503,0 млн. рублей или 108,7% к уровню 2012 года (2012 – 547 млн. рублей). </w:t>
      </w:r>
      <w:r w:rsidRPr="00E53510">
        <w:rPr>
          <w:rFonts w:ascii="Times New Roman" w:eastAsia="Calibri" w:hAnsi="Times New Roman" w:cs="Times New Roman"/>
          <w:sz w:val="28"/>
          <w:szCs w:val="28"/>
        </w:rPr>
        <w:t>Снижение оборота розничной торговли произошло из-за повышения цен и высокой конкуренции.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3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Pr="00113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общая протяженность автодорог общего пользования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Северного района </w:t>
      </w:r>
      <w:r w:rsidRPr="0011349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504,8 км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</w:t>
      </w:r>
    </w:p>
    <w:p w:rsidR="00F078DD" w:rsidRPr="00715611" w:rsidRDefault="00F078DD" w:rsidP="00F078DD">
      <w:pPr>
        <w:pStyle w:val="ad"/>
        <w:ind w:firstLine="708"/>
        <w:rPr>
          <w:rFonts w:ascii="Times New Roman" w:hAnsi="Times New Roman"/>
          <w:sz w:val="28"/>
          <w:szCs w:val="32"/>
        </w:rPr>
      </w:pPr>
      <w:r w:rsidRPr="00715611">
        <w:rPr>
          <w:rFonts w:ascii="Times New Roman" w:hAnsi="Times New Roman"/>
          <w:sz w:val="28"/>
          <w:szCs w:val="32"/>
        </w:rPr>
        <w:t xml:space="preserve">- автомобильные дороги регионального значения – 335,5 км (в </w:t>
      </w:r>
      <w:proofErr w:type="spellStart"/>
      <w:r w:rsidRPr="00715611">
        <w:rPr>
          <w:rFonts w:ascii="Times New Roman" w:hAnsi="Times New Roman"/>
          <w:sz w:val="28"/>
          <w:szCs w:val="32"/>
        </w:rPr>
        <w:t>т</w:t>
      </w:r>
      <w:proofErr w:type="gramStart"/>
      <w:r w:rsidRPr="00715611">
        <w:rPr>
          <w:rFonts w:ascii="Times New Roman" w:hAnsi="Times New Roman"/>
          <w:sz w:val="28"/>
          <w:szCs w:val="32"/>
        </w:rPr>
        <w:t>.ч</w:t>
      </w:r>
      <w:proofErr w:type="spellEnd"/>
      <w:proofErr w:type="gramEnd"/>
      <w:r w:rsidRPr="00715611">
        <w:rPr>
          <w:rFonts w:ascii="Times New Roman" w:hAnsi="Times New Roman"/>
          <w:sz w:val="28"/>
          <w:szCs w:val="32"/>
        </w:rPr>
        <w:t xml:space="preserve"> с твердым покрытием 219,7 (65</w:t>
      </w:r>
      <w:r>
        <w:rPr>
          <w:rFonts w:ascii="Times New Roman" w:hAnsi="Times New Roman"/>
          <w:sz w:val="28"/>
          <w:szCs w:val="32"/>
        </w:rPr>
        <w:t>,5</w:t>
      </w:r>
      <w:r w:rsidRPr="00715611">
        <w:rPr>
          <w:rFonts w:ascii="Times New Roman" w:hAnsi="Times New Roman"/>
          <w:sz w:val="28"/>
          <w:szCs w:val="32"/>
        </w:rPr>
        <w:t>%), грунтовые 115,8</w:t>
      </w:r>
      <w:r>
        <w:rPr>
          <w:rFonts w:ascii="Times New Roman" w:hAnsi="Times New Roman"/>
          <w:sz w:val="28"/>
          <w:szCs w:val="32"/>
        </w:rPr>
        <w:t xml:space="preserve"> (34,5%)</w:t>
      </w:r>
      <w:r w:rsidRPr="00715611">
        <w:rPr>
          <w:rFonts w:ascii="Times New Roman" w:hAnsi="Times New Roman"/>
          <w:sz w:val="28"/>
          <w:szCs w:val="32"/>
        </w:rPr>
        <w:t>;</w:t>
      </w:r>
    </w:p>
    <w:p w:rsidR="00F078DD" w:rsidRPr="00715611" w:rsidRDefault="00F078DD" w:rsidP="00F078DD">
      <w:pPr>
        <w:pStyle w:val="ad"/>
        <w:ind w:firstLine="708"/>
        <w:rPr>
          <w:rFonts w:ascii="Times New Roman" w:hAnsi="Times New Roman"/>
          <w:sz w:val="28"/>
          <w:szCs w:val="32"/>
        </w:rPr>
      </w:pPr>
      <w:proofErr w:type="gramStart"/>
      <w:r w:rsidRPr="00715611">
        <w:rPr>
          <w:rFonts w:ascii="Times New Roman" w:hAnsi="Times New Roman"/>
          <w:sz w:val="28"/>
          <w:szCs w:val="32"/>
        </w:rPr>
        <w:t xml:space="preserve">- </w:t>
      </w:r>
      <w:proofErr w:type="spellStart"/>
      <w:r w:rsidRPr="00715611">
        <w:rPr>
          <w:rFonts w:ascii="Times New Roman" w:hAnsi="Times New Roman"/>
          <w:sz w:val="28"/>
          <w:szCs w:val="32"/>
        </w:rPr>
        <w:t>внутрипоселенческие</w:t>
      </w:r>
      <w:proofErr w:type="spellEnd"/>
      <w:r w:rsidRPr="00715611">
        <w:rPr>
          <w:rFonts w:ascii="Times New Roman" w:hAnsi="Times New Roman"/>
          <w:sz w:val="28"/>
          <w:szCs w:val="32"/>
        </w:rPr>
        <w:t xml:space="preserve"> дороги – 169,3 км  (в </w:t>
      </w:r>
      <w:proofErr w:type="spellStart"/>
      <w:r w:rsidRPr="00715611">
        <w:rPr>
          <w:rFonts w:ascii="Times New Roman" w:hAnsi="Times New Roman"/>
          <w:sz w:val="28"/>
          <w:szCs w:val="32"/>
        </w:rPr>
        <w:t>т.ч</w:t>
      </w:r>
      <w:proofErr w:type="spellEnd"/>
      <w:r w:rsidRPr="00715611">
        <w:rPr>
          <w:rFonts w:ascii="Times New Roman" w:hAnsi="Times New Roman"/>
          <w:sz w:val="28"/>
          <w:szCs w:val="32"/>
        </w:rPr>
        <w:t>. с твердым покрытием  71,7 км (42%), грунтовые 97,6 км (58%).</w:t>
      </w:r>
      <w:proofErr w:type="gramEnd"/>
    </w:p>
    <w:p w:rsidR="00F078DD" w:rsidRPr="007864DA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864DA">
        <w:rPr>
          <w:rFonts w:ascii="Times New Roman" w:eastAsia="Calibri" w:hAnsi="Times New Roman" w:cs="Times New Roman"/>
          <w:sz w:val="28"/>
          <w:szCs w:val="32"/>
        </w:rPr>
        <w:t>Общая протяженность автодорог с твердым покрытием -</w:t>
      </w:r>
      <w:r>
        <w:rPr>
          <w:rFonts w:ascii="Times New Roman" w:eastAsia="Calibri" w:hAnsi="Times New Roman" w:cs="Times New Roman"/>
          <w:sz w:val="28"/>
          <w:szCs w:val="32"/>
        </w:rPr>
        <w:t>291,4</w:t>
      </w:r>
      <w:r w:rsidRPr="007864DA">
        <w:rPr>
          <w:rFonts w:ascii="Times New Roman" w:eastAsia="Calibri" w:hAnsi="Times New Roman" w:cs="Times New Roman"/>
          <w:sz w:val="28"/>
          <w:szCs w:val="32"/>
        </w:rPr>
        <w:t xml:space="preserve"> км</w:t>
      </w:r>
      <w:proofErr w:type="gramStart"/>
      <w:r w:rsidRPr="007864DA">
        <w:rPr>
          <w:rFonts w:ascii="Times New Roman" w:eastAsia="Calibri" w:hAnsi="Times New Roman" w:cs="Times New Roman"/>
          <w:sz w:val="28"/>
          <w:szCs w:val="32"/>
        </w:rPr>
        <w:t xml:space="preserve">., </w:t>
      </w:r>
      <w:proofErr w:type="gramEnd"/>
      <w:r w:rsidRPr="007864DA">
        <w:rPr>
          <w:rFonts w:ascii="Times New Roman" w:eastAsia="Calibri" w:hAnsi="Times New Roman" w:cs="Times New Roman"/>
          <w:sz w:val="28"/>
          <w:szCs w:val="32"/>
        </w:rPr>
        <w:t>что составляет 58 %  от общей протяженности дорог.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развития района во многом зависит от строительной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отрасли. Строительный комплекс является одним из важнейших секторов экономики, во многом определяющим темпы социально-экономического развития района. Обеспеченность жильем и его доступность для населения напрямую влияют на уровень жизни, отражаются на его экономической культуре.</w:t>
      </w:r>
    </w:p>
    <w:p w:rsidR="00F078DD" w:rsidRPr="001E2CC7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2014-2017 </w:t>
      </w:r>
      <w:r w:rsidRPr="00E033AC">
        <w:rPr>
          <w:rFonts w:ascii="Times New Roman" w:eastAsia="Calibri" w:hAnsi="Times New Roman" w:cs="Times New Roman"/>
          <w:sz w:val="28"/>
          <w:szCs w:val="28"/>
          <w:lang w:eastAsia="ru-RU"/>
        </w:rPr>
        <w:t>годы в районе введен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03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 </w:t>
      </w: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76 жилых домов, общей площадью 12548,23 </w:t>
      </w:r>
      <w:proofErr w:type="spellStart"/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>., что было обусловлено ростом среднедушевых денежных доходов населения, а также наличием государственных программ поддержки индивидуального строительства.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2012-2017</w:t>
      </w: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81 индивидуальный застройщик</w:t>
      </w: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получил</w:t>
      </w:r>
      <w:r w:rsidRPr="001E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государственную поддержку по постановлению Губернатора Новосибирской области от 01.04.2010 № 102 «О государственной поддержке застройщиков, осуществляющих строительство  индивидуальных жилых домов в муниципальных районах Новосибирской области» на строительство и приобретение жилья. </w:t>
      </w:r>
    </w:p>
    <w:p w:rsidR="00F078DD" w:rsidRPr="001F1271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протяжении последних лет наблюдается положительная динамика среднедушевых доходов населения. За 2017 год денежные доходы в среднем на душу населения  в месяц составили  11525 рублей, что выше уровня 2012 года на 34,6%. 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C89">
        <w:rPr>
          <w:rFonts w:ascii="Times New Roman" w:eastAsia="Calibri" w:hAnsi="Times New Roman" w:cs="Times New Roman"/>
          <w:sz w:val="28"/>
          <w:szCs w:val="28"/>
          <w:lang w:eastAsia="ru-RU"/>
        </w:rPr>
        <w:t>Среднемесячная заработная плата за 2017 год составила 23050 рублей. По сравнению с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годом она увеличилась на 21% (2012 – 19024 рубля).</w:t>
      </w:r>
    </w:p>
    <w:p w:rsidR="00F078DD" w:rsidRPr="00725138" w:rsidRDefault="00F078DD" w:rsidP="00F078DD">
      <w:pPr>
        <w:tabs>
          <w:tab w:val="left" w:pos="7100"/>
          <w:tab w:val="left" w:pos="7300"/>
          <w:tab w:val="left" w:pos="90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38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экономически активного населения в 2017 году составила </w:t>
      </w:r>
    </w:p>
    <w:p w:rsidR="00F078DD" w:rsidRPr="00725138" w:rsidRDefault="00F078DD" w:rsidP="00F078DD">
      <w:pPr>
        <w:tabs>
          <w:tab w:val="left" w:pos="7100"/>
          <w:tab w:val="left" w:pos="730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138">
        <w:rPr>
          <w:rFonts w:ascii="Times New Roman" w:eastAsia="Times New Roman" w:hAnsi="Times New Roman" w:cs="Times New Roman"/>
          <w:sz w:val="28"/>
          <w:szCs w:val="28"/>
        </w:rPr>
        <w:t>5240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52,0</w:t>
      </w:r>
      <w:r w:rsidRPr="00725138">
        <w:rPr>
          <w:rFonts w:ascii="Times New Roman" w:eastAsia="Times New Roman" w:hAnsi="Times New Roman" w:cs="Times New Roman"/>
          <w:sz w:val="28"/>
          <w:szCs w:val="28"/>
        </w:rPr>
        <w:t>% от общей численности населения), из них 3034 были заняты в экономике.</w:t>
      </w:r>
    </w:p>
    <w:p w:rsidR="00F078DD" w:rsidRPr="00575C89" w:rsidRDefault="00F078DD" w:rsidP="00F078DD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006AD">
        <w:rPr>
          <w:color w:val="auto"/>
          <w:sz w:val="28"/>
          <w:szCs w:val="28"/>
        </w:rPr>
        <w:t xml:space="preserve">Среднесписочная численность работников за </w:t>
      </w:r>
      <w:proofErr w:type="gramStart"/>
      <w:r w:rsidRPr="000006AD">
        <w:rPr>
          <w:color w:val="auto"/>
          <w:sz w:val="28"/>
          <w:szCs w:val="28"/>
        </w:rPr>
        <w:t>последние</w:t>
      </w:r>
      <w:proofErr w:type="gramEnd"/>
      <w:r w:rsidRPr="000006AD">
        <w:rPr>
          <w:color w:val="auto"/>
          <w:sz w:val="28"/>
          <w:szCs w:val="28"/>
        </w:rPr>
        <w:t xml:space="preserve"> 6 лет уменьшилась на 28,5 %. </w:t>
      </w:r>
      <w:r w:rsidRPr="00927FE7">
        <w:rPr>
          <w:color w:val="auto"/>
          <w:sz w:val="28"/>
          <w:szCs w:val="28"/>
        </w:rPr>
        <w:t xml:space="preserve">Наиболее значительное сокращение произошло в сельском хозяйстве – на 35 %, в </w:t>
      </w:r>
      <w:r w:rsidRPr="00927FE7">
        <w:rPr>
          <w:rFonts w:eastAsia="Times New Roman"/>
          <w:color w:val="auto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птовой и розничной торговле на 40%. </w:t>
      </w:r>
    </w:p>
    <w:p w:rsidR="00F078DD" w:rsidRPr="001E2CC7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населения района  по данным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образований</w:t>
      </w:r>
      <w:r w:rsidRPr="00575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состоянию на 01.01.2018  года, составляет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10077</w:t>
      </w:r>
      <w:r w:rsidRPr="00575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F078DD" w:rsidRPr="00575C89" w:rsidRDefault="00F078DD" w:rsidP="00F078D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с 2012-2017 годы численность населения уменьшилась на 787 человек. </w:t>
      </w:r>
    </w:p>
    <w:p w:rsidR="00F078DD" w:rsidRDefault="00F078DD" w:rsidP="00F078D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демографическую ситуацию в районе оказывают влияние негативные тенденции, характеризующиеся спадом рождаемости и ростом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оттоком населения.</w:t>
      </w:r>
    </w:p>
    <w:p w:rsidR="00F078DD" w:rsidRPr="006749EF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экономики района и ее </w:t>
      </w:r>
      <w:proofErr w:type="spellStart"/>
      <w:r w:rsidRPr="006749EF">
        <w:rPr>
          <w:rFonts w:ascii="Times New Roman" w:eastAsia="Calibri" w:hAnsi="Times New Roman" w:cs="Times New Roman"/>
          <w:sz w:val="28"/>
          <w:szCs w:val="28"/>
          <w:lang w:eastAsia="ru-RU"/>
        </w:rPr>
        <w:t>реиндустриализация</w:t>
      </w:r>
      <w:proofErr w:type="spellEnd"/>
      <w:r w:rsidRPr="00674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требуют целенаправленной и планомерной работы органов власти по обеспечению качественными трудовыми ресурсами и эффективному развитию официального рынка труда. 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2017 году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ситуацию на рынке труда можно охарактеризовать как стабильную.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ровень зарегистрированной бе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зработицы составил 1,7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прогнозном периоде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останется на одном уровне и составит 1,8%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недопущения ухудшения ситуации на рынке труда в 2017 году сохранены все меры поддержки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оказывается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содействие в создании новых рабочих мест и расширении само занятости, осуществляется стимулирование населения к трудовой активности.</w:t>
      </w:r>
    </w:p>
    <w:p w:rsidR="00F078DD" w:rsidRPr="002E5B5E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02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негативные макроэкономические тенденции в экономике, реализуемая политика в сфере занятости населения позволила не допустить существенного роста уровня официальной (зарегистрированной) безработицы. По состоянию </w:t>
      </w:r>
      <w:proofErr w:type="gramStart"/>
      <w:r w:rsidRPr="000029E6">
        <w:rPr>
          <w:rFonts w:ascii="Times New Roman" w:eastAsia="Calibri" w:hAnsi="Times New Roman" w:cs="Times New Roman"/>
          <w:sz w:val="28"/>
          <w:szCs w:val="28"/>
          <w:lang w:eastAsia="ru-RU"/>
        </w:rPr>
        <w:t>на конец</w:t>
      </w:r>
      <w:proofErr w:type="gramEnd"/>
      <w:r w:rsidRPr="00002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02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численность граждан, имеющих статус безработного,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Pr="00002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человек, </w:t>
      </w:r>
      <w:r w:rsidRPr="000029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что на 21,5% меньше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уровню 2012 года</w:t>
      </w:r>
      <w:r w:rsidRPr="000029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78DD" w:rsidRPr="003C16C2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факторов  и ограничений экономического роста Северного района Новосибирской области</w:t>
      </w: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DD" w:rsidRPr="001D2B6D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Оценка факторов и ограничений экономического роста района определена в Комплексной программе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на 2011-2025 годы,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утвержденной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27.04.2011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2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8DD" w:rsidRPr="001D2B6D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B6D">
        <w:rPr>
          <w:rFonts w:ascii="Times New Roman" w:hAnsi="Times New Roman" w:cs="Times New Roman"/>
          <w:color w:val="000000"/>
          <w:sz w:val="28"/>
          <w:szCs w:val="28"/>
        </w:rPr>
        <w:t>Способность экономики района адаптироваться к новым условиям во многом предопределена накопленным в предыдущие годы потенциалом, реализацией мероприятий по минимизации влияния негативных факторов.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 основным факторам и ограничениям, сдерживающим социально-экономическое развитие района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долгосрочном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периоде, относятся 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pacing w:val="-6"/>
          <w:sz w:val="28"/>
          <w:szCs w:val="28"/>
          <w:lang w:eastAsia="ru-RU"/>
        </w:rPr>
        <w:t>1.Н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едостаток инвестиций.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Сдерживающим фактором является высокая стоимость заемных сре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дств дл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я развития производств и освоения новой продукции, а также отсутствие выделенных инвестиционных площадок с развитой инфраструктурой.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 Усиление конкуренции за человеческие ресурсы.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Общемировая тенденция старения населения характерна и для района. Учитывая сложившуюся половозрастную структуру, в 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Несоответствие структуры спроса и предложения на рынке труда также является фактором, ограничивающим ускоренное развитие экономики района.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3. Несбалансированность территориального развития.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Высокий уровень дифференциации социального развития и экономического потенциала на территории района, концентрация экономической активности 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Северном при относительно слабом развитии остальных территорий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могут ограничивать динамичное развитие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прогнозном периоде.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Нивелировать влияние данного фактора возможно в том случае, если ускоренное развитие в с.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Северном будет сопровождаться надлежащей поддержкой гармоничного развития сельских поселений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настоящее время экономика района недостаточно диверсифицирована, не обеспечивается полный цикл переработки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сельскохозяйственной продукции.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4. Недостаточный уровень развития инфраструктуры.</w:t>
      </w:r>
    </w:p>
    <w:p w:rsidR="00F078DD" w:rsidRPr="00532C6B" w:rsidRDefault="00F078DD" w:rsidP="00F078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pacing w:val="-6"/>
          <w:sz w:val="28"/>
          <w:szCs w:val="28"/>
          <w:lang w:eastAsia="ru-RU"/>
        </w:rPr>
        <w:t>Отсутствие газификации в районе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078DD" w:rsidRPr="00532C6B" w:rsidRDefault="00F078DD" w:rsidP="00F078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Недостаточный уровень развития энергетической и инженерной инфраструктуры в отдельных муниципальных образованиях района также является сдерживающим фактором развития.</w:t>
      </w:r>
    </w:p>
    <w:p w:rsidR="00F078DD" w:rsidRPr="00532C6B" w:rsidRDefault="00F078DD" w:rsidP="00F078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5. Недостаточный уровень благосостояния населения.</w:t>
      </w:r>
    </w:p>
    <w:p w:rsidR="00F078DD" w:rsidRPr="00BB1DC9" w:rsidRDefault="00F078DD" w:rsidP="00F078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D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Сохраняется отставание размера среднемесячной  номинальной начисленной заработной платы и среднедушевого денежного дохода в районе от среднероссийского уровня.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6.Н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едостаточный уровень потребительского спроса.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7.Высокий уровень износа основных фондов организаций. </w:t>
      </w: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8.Высокие процентные ставки по банковским кредитам для предприятий, предпринимателей и частных лиц.</w:t>
      </w:r>
    </w:p>
    <w:p w:rsidR="00F078DD" w:rsidRPr="00AC255F" w:rsidRDefault="00F078DD" w:rsidP="00F078DD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3.Приоритеты</w:t>
      </w:r>
      <w:r w:rsidRPr="00AC25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соц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иально-экономического развития</w:t>
      </w:r>
    </w:p>
    <w:p w:rsidR="00F078DD" w:rsidRPr="001D2B6D" w:rsidRDefault="00F078DD" w:rsidP="00F078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Северного</w:t>
      </w:r>
      <w:r w:rsidRPr="001D2B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  <w:r w:rsidRPr="001D2B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 2030 года</w:t>
      </w: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развития района является устойчивое повышение уровня и качества жизни населения, формирование благоприятной среды жизнедеятельности для жителей района.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в прогнозируемый период экономическая политика направлена на поддержание в районе экономической стабильности, производственного потенциала и уровня занятости населения, достигнутого уровня жизни. </w:t>
      </w: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основных параметров прогноза развития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улучшение инве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стиционного климата, повышение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71">
        <w:rPr>
          <w:rFonts w:ascii="Times New Roman" w:hAnsi="Times New Roman" w:cs="Times New Roman"/>
          <w:sz w:val="28"/>
          <w:szCs w:val="28"/>
        </w:rPr>
        <w:t>Приоритетные направления</w:t>
      </w:r>
      <w:r w:rsidRPr="001D2B6D">
        <w:rPr>
          <w:rFonts w:ascii="Times New Roman" w:hAnsi="Times New Roman" w:cs="Times New Roman"/>
          <w:sz w:val="28"/>
          <w:szCs w:val="28"/>
        </w:rPr>
        <w:t xml:space="preserve">  социально-экономического развития района</w:t>
      </w:r>
      <w:r w:rsidRPr="001D2B6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 2030 года</w:t>
      </w:r>
      <w:r w:rsidRPr="001D2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8DD" w:rsidRPr="00037D2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1.Развитие человеческого капитала и социальной сферы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8D6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естественного и миграционного прироста населения: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сохранению положительных демографических тенденций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содействие повышению, увеличение продолжительности здоровой жизни населения;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создания условий для сохранения репродуктивного здоровья населения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F56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снижению</w:t>
      </w:r>
      <w:r w:rsidRPr="00AF56D9">
        <w:rPr>
          <w:rFonts w:ascii="Times New Roman" w:hAnsi="Times New Roman" w:cs="Times New Roman"/>
          <w:sz w:val="28"/>
          <w:szCs w:val="28"/>
        </w:rPr>
        <w:t xml:space="preserve"> материнской, младенческой и детской смертности.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7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у граждан, обеспечение населения доступной и качественной медицинской помощью, ориентированной на мировые стандарты: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использование инновационных методов диагностики, профилактики и лечения;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предоставление льготного лекарственного обеспечения отдельным категориям граждан, развитие информационных технологий, позволяющих повысить эффективность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рынком жизненно важных лекарств;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увеличение доли специализированной и высокотехнологичной медицинской помощи, развитие паллиативной медицинской помощи; обеспечение доступности и повышение качества медицинской помощи по реабилитации;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кадрового потенциала системы здравоохранения </w:t>
      </w:r>
      <w:r>
        <w:rPr>
          <w:rFonts w:ascii="Times New Roman" w:eastAsia="Calibri" w:hAnsi="Times New Roman" w:cs="Times New Roman"/>
          <w:sz w:val="28"/>
          <w:szCs w:val="28"/>
        </w:rPr>
        <w:t>в районе</w:t>
      </w:r>
      <w:r w:rsidRPr="00AF56D9">
        <w:rPr>
          <w:rFonts w:ascii="Times New Roman" w:eastAsia="Calibri" w:hAnsi="Times New Roman" w:cs="Times New Roman"/>
          <w:sz w:val="28"/>
          <w:szCs w:val="28"/>
        </w:rPr>
        <w:t>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7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благополучия и устойчивого роста качества жизни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8DD" w:rsidRPr="00AF56D9" w:rsidRDefault="00F078DD" w:rsidP="00F078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создание условий для обеспечения </w:t>
      </w:r>
      <w:r w:rsidRPr="00AF56D9">
        <w:rPr>
          <w:rFonts w:ascii="Times New Roman" w:hAnsi="Times New Roman" w:cs="Times New Roman"/>
          <w:sz w:val="28"/>
          <w:szCs w:val="28"/>
        </w:rPr>
        <w:t>роста реальных доходов граждан;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средней заработной платы работников бюджетной сферы с учетом объемов и качества их труда; </w:t>
      </w:r>
    </w:p>
    <w:p w:rsidR="00F078DD" w:rsidRPr="00AF56D9" w:rsidRDefault="00F078DD" w:rsidP="00F078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снижение социально-экономического неравенства в уровне жизни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за счет поддержки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малоресурсных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групп населения на принципах справедливости и адресности;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деятельности.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19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удовлетворение рынка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квалифицированными кадрами, обеспечение эффективной занятости граждан: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системы содействия занятости населения,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AF56D9">
        <w:rPr>
          <w:rFonts w:ascii="Times New Roman" w:hAnsi="Times New Roman" w:cs="Times New Roman"/>
          <w:sz w:val="28"/>
          <w:szCs w:val="28"/>
        </w:rPr>
        <w:t xml:space="preserve">создание новых эффективных рабочих мест, расширение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, использование гибких форм занятости;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стабильной ситуации на официальном рынке труда, осуществление опережающих действий по содействию трудоустройству высвобождаемых работников на имеющиеся вакантные рабочие места;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привлечения и адаптации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высококвалифицированных трудовых ресурсов;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территориальной и профессиональной мобильности трудоспособного населения. 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19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 (замена и ремонт школьных автобусов);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предоставление мест в дошкольных организациях, создание мест для детей в возрасте от 2 месяцев до 3 лет с учетом существующей потребности, развитие вариативных форм дошкольного образования, реализующих программы дошкольного образования;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уровня воспитательной работы в общеобразовательных организациях, реализация мер по развитию дополнительного образования детей;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развитие и поддержка одаренных детей и учащейся молодежи, создание центра по работе с одаренными детьми;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50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разносторонней, развитой, нравственной личности, имеющей возможности для самореализации: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AF56D9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условий для развития нравственной, разносторонней личности, имеющей возможности для самореализации: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 населения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потребности в культурных ценностях и благах высокого качества, поддержка просветительских проектов и инициатив по эстетическому и художественному развитию граждан;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вовлечения населения, муниципальных образований, промышленных структур и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 формирование культурного пространства и активного спорта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использования потенциала сферы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(реконструкция) культурно-образовательных и музейных комплексов, культурно-досуговых организаций клубного типа на территории сельских поселений, развитие сети библиотек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сохранности, популяризации и вовлечения в хозяйственный оборот объектов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содействие участию молодых талантов во всероссийских и международных творческих состязаниях;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сохранение кадрового потенциала в сфере культуры;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укрепление и 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патриотического воспитания граждан Российской Федерации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добровольческой и благотворительной деятельности;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укрепление российской гражданской идентичности молодого поколения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основе духовно-нравственных и культурных ценностей народов Российской Федерации; </w:t>
      </w:r>
    </w:p>
    <w:p w:rsidR="00F078DD" w:rsidRPr="00AF56D9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гражданского единства многонационального народа (российской нации), проживающего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50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укрепление традиционных семейных ценностей, профилактика и преодоление семейного неблагополучия;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гражданам,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обеспечение всех гарантированных социальных обязательств различным категориям граждан;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условий для активного, независимого образа жизни лиц с ограниченными возможностями здоровья, а также толерантного отношения в обществе к ним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интеграции детей-инвалидов в социум, развитие системы ранней помощи детям-инвалидам посредством внедрения технологий по раннему выявлению и коррекции отклонений в развитии детей;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работы оказания социальной и медицинской помощи лицам пожилого возраста, развитие геронтологической службы</w:t>
      </w:r>
      <w:r w:rsidRPr="00AF56D9">
        <w:rPr>
          <w:rFonts w:ascii="Times New Roman" w:hAnsi="Times New Roman" w:cs="Times New Roman"/>
          <w:sz w:val="28"/>
          <w:szCs w:val="28"/>
        </w:rPr>
        <w:t xml:space="preserve">,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социального обслуживания;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конкурентного рынка социальных услуг, 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отвечающего мировым стандартам; 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механизма предоставления государственной социальной помощи на основании социального контракта.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Стимулирование развития жилищного строительства, формирование рынка доступного и комфортного жилья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в жилищное строительство неэффективно используемых земельных участков всех форм собственности;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внедрению новых современных,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и ресурсосберегающих технологий в производство строительных материалов, используемых в жилищном строительстве;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 обеспечении комплексной модернизации жилищно-коммунальной инфраструктуры, с учетом надежности и эффективности ее функционирования, использование цифровых технологий сбора и обработки информации;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проведение расселения граждан из аварийного жилищного фонда, реконструкции и капитального ремонта жилищного фонда;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F078DD" w:rsidRPr="00037D25" w:rsidRDefault="00F078DD" w:rsidP="00F078DD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7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b/>
          <w:sz w:val="28"/>
          <w:szCs w:val="28"/>
        </w:rPr>
        <w:t>Развитие конкурентоспособной экономики с высоким уровнем предпринимательской активности и конкуренции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2.1.</w:t>
      </w:r>
      <w:r w:rsidRPr="004F0FFA">
        <w:rPr>
          <w:rFonts w:ascii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прорывного экономического развития на базе важнейших конкурентных преимуществ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: знаний, технологий, компетенций: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56D9">
        <w:rPr>
          <w:rFonts w:ascii="Times New Roman" w:hAnsi="Times New Roman" w:cs="Times New Roman"/>
          <w:iCs/>
          <w:sz w:val="28"/>
          <w:szCs w:val="28"/>
        </w:rPr>
        <w:t>стимулирование модернизации и технологического перевооружения, создания высокопроизводительных рабочих мест, повышения производительности труда, снижения ресурсоемкости производств;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предпринимательства, особенно в сфере </w:t>
      </w:r>
      <w:r>
        <w:rPr>
          <w:rFonts w:ascii="Times New Roman" w:hAnsi="Times New Roman" w:cs="Times New Roman"/>
          <w:sz w:val="28"/>
          <w:szCs w:val="28"/>
        </w:rPr>
        <w:t xml:space="preserve">бытового обслуживания и </w:t>
      </w:r>
      <w:r w:rsidRPr="00AF56D9">
        <w:rPr>
          <w:rFonts w:ascii="Times New Roman" w:hAnsi="Times New Roman" w:cs="Times New Roman"/>
          <w:sz w:val="28"/>
          <w:szCs w:val="28"/>
        </w:rPr>
        <w:t>материального производства;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повышению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энергобезопасности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энергоэффективности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экономике и социальной сфере;</w:t>
      </w:r>
    </w:p>
    <w:p w:rsidR="00F078DD" w:rsidRDefault="00F078DD" w:rsidP="00F078DD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4F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56D9">
        <w:rPr>
          <w:rFonts w:ascii="Times New Roman" w:hAnsi="Times New Roman" w:cs="Times New Roman"/>
          <w:sz w:val="28"/>
          <w:szCs w:val="28"/>
        </w:rPr>
        <w:t xml:space="preserve">одействие развитию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инфраструктуры торговли, обеспечение качества и безопасности потребительских товаров и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продукции, сырья и продовольствия, промышленной продукции, производимых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содействие 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для различных категорий граждан, экспорту услуг на внешние рынки;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привлекательного для местных жителей и гостей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туристско-рекреационного комплекса, развитие внутреннего и въездного туризма, в частности таких сегментов туристского рынка, как оздоровительный, медицинский, детский, сельский, событийный, культурно-познавательный туризм.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b/>
          <w:sz w:val="28"/>
          <w:szCs w:val="28"/>
        </w:rPr>
        <w:t xml:space="preserve">Создание современной и безопасной среды для жизни, преображение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поселений района: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654CF3">
        <w:rPr>
          <w:rFonts w:ascii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образованиях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направленное на снижение негативного воздействия отходов производства и потребления на окружающую среду; 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жение дефицита водоснабжения в </w:t>
      </w:r>
      <w:r w:rsidRPr="00AF56D9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обеспечение населе</w:t>
      </w:r>
      <w:r>
        <w:rPr>
          <w:rFonts w:ascii="Times New Roman" w:hAnsi="Times New Roman" w:cs="Times New Roman"/>
          <w:sz w:val="28"/>
          <w:szCs w:val="28"/>
        </w:rPr>
        <w:t>ния качественной питьевой водой.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агломерации как основы сбалансированного, гармоничного пространственного развития значи</w:t>
      </w:r>
      <w:r>
        <w:rPr>
          <w:rFonts w:ascii="Times New Roman" w:hAnsi="Times New Roman" w:cs="Times New Roman"/>
          <w:sz w:val="28"/>
        </w:rPr>
        <w:t>мой части Новосибирской области.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Обеспечить устойчивое сбалансированное социально-экономическое развитие на территории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агломерации: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и координирование планово-прогнозных и иных стратегических и оперативных документов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, Куйбышевского, </w:t>
      </w:r>
      <w:proofErr w:type="spellStart"/>
      <w:r w:rsidRPr="00182F48">
        <w:rPr>
          <w:rFonts w:ascii="Times New Roman" w:hAnsi="Times New Roman" w:cs="Times New Roman"/>
          <w:sz w:val="28"/>
        </w:rPr>
        <w:t>Здвинского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и Северного районов в целях развития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агломерации как единого социокультурног</w:t>
      </w:r>
      <w:r>
        <w:rPr>
          <w:rFonts w:ascii="Times New Roman" w:hAnsi="Times New Roman" w:cs="Times New Roman"/>
          <w:sz w:val="28"/>
        </w:rPr>
        <w:t>о и экономического пространства;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проведение исследований по стратегическому развитию </w:t>
      </w:r>
      <w:proofErr w:type="spellStart"/>
      <w:r w:rsidRPr="00182F48">
        <w:rPr>
          <w:rFonts w:ascii="Times New Roman" w:hAnsi="Times New Roman" w:cs="Times New Roman"/>
          <w:sz w:val="28"/>
        </w:rPr>
        <w:t>Бара</w:t>
      </w:r>
      <w:r>
        <w:rPr>
          <w:rFonts w:ascii="Times New Roman" w:hAnsi="Times New Roman" w:cs="Times New Roman"/>
          <w:sz w:val="28"/>
        </w:rPr>
        <w:t>бинско</w:t>
      </w:r>
      <w:proofErr w:type="spellEnd"/>
      <w:r>
        <w:rPr>
          <w:rFonts w:ascii="Times New Roman" w:hAnsi="Times New Roman" w:cs="Times New Roman"/>
          <w:sz w:val="28"/>
        </w:rPr>
        <w:t>-Куйбышевской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концепции развития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агломерации, предусматривающей основные направления и этапы развития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комплекса мер по продвижению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-Куйбышевской агломерации в </w:t>
      </w:r>
      <w:r>
        <w:rPr>
          <w:rFonts w:ascii="Times New Roman" w:hAnsi="Times New Roman" w:cs="Times New Roman"/>
          <w:sz w:val="28"/>
        </w:rPr>
        <w:t xml:space="preserve">районе </w:t>
      </w:r>
      <w:r w:rsidRPr="00182F48">
        <w:rPr>
          <w:rFonts w:ascii="Times New Roman" w:hAnsi="Times New Roman" w:cs="Times New Roman"/>
          <w:sz w:val="28"/>
        </w:rPr>
        <w:t xml:space="preserve">и за его пределами как привлекательного места по целевым направлениям (инвестиционная привлекательность, </w:t>
      </w:r>
      <w:r>
        <w:rPr>
          <w:rFonts w:ascii="Times New Roman" w:hAnsi="Times New Roman" w:cs="Times New Roman"/>
          <w:sz w:val="28"/>
        </w:rPr>
        <w:t xml:space="preserve">место для жизни, туризм и т.п.); 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проектного офиса по управлению агломерацией;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создание условий для развития полицентрической агломерации и приоритетного развития связей между центрами агломераций;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систематизация комплекса межмуниципальных проектов, затрагивающих интересы муниципальных районов и городских округов на территории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и Новосибирской области в целом;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создание института подд</w:t>
      </w:r>
      <w:r>
        <w:rPr>
          <w:rFonts w:ascii="Times New Roman" w:hAnsi="Times New Roman" w:cs="Times New Roman"/>
          <w:sz w:val="28"/>
        </w:rPr>
        <w:t>ержки межмуниципальных проектов;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поддержка межмуниципальных инвестиционных проектов;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lastRenderedPageBreak/>
        <w:t>развитие инвестиционных площадок с целью создания предприятий и выявления новых точек приложения труда</w:t>
      </w:r>
      <w:r>
        <w:rPr>
          <w:rFonts w:ascii="Times New Roman" w:hAnsi="Times New Roman" w:cs="Times New Roman"/>
          <w:sz w:val="28"/>
        </w:rPr>
        <w:t>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использование современных ресурсосберегающих технологий в ЖКХ для предоставления качественных услуг всем жителям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социальной инфраструктуры, бюджетных процессов и услуг населению, бизнесу в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коммунальной и транспортной инфраструктуры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интеграция отдельных систем «цифровой агломерации» в единый комплекс (переход к цифровому управлению развитием территории);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рынка труда для агломерации (интеграция центров занятости, формирование платформы);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обеспечение высокой транспортной связности как внутри агломерации, так и с региональным центром;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повышение доступности качественных рабочих мест для жителей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сбалансированное развитие транспортно-логистических узлов;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содействие реформированию и комплексной модернизации всех инфраструктурных комплексов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</w:t>
      </w:r>
      <w:proofErr w:type="spellEnd"/>
      <w:r w:rsidRPr="00182F48">
        <w:rPr>
          <w:rFonts w:ascii="Times New Roman" w:hAnsi="Times New Roman" w:cs="Times New Roman"/>
          <w:sz w:val="28"/>
        </w:rPr>
        <w:t>-Куйбышевской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обеспечение всех жителей агломерации качественной социальной инфраструктурой (медицина, образование и т. п.);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развитие кооперационных связей между предприятиями крупного, малого и среднего бизнеса для получения синергетического эффекта;</w:t>
      </w:r>
    </w:p>
    <w:p w:rsidR="00F078DD" w:rsidRPr="00AB08C2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 xml:space="preserve">создание и развитие </w:t>
      </w:r>
      <w:proofErr w:type="spellStart"/>
      <w:r w:rsidRPr="00AB08C2">
        <w:rPr>
          <w:rFonts w:ascii="Times New Roman" w:hAnsi="Times New Roman" w:cs="Times New Roman"/>
          <w:sz w:val="28"/>
        </w:rPr>
        <w:t>агропарковой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инфраструктуры, ориентированной на создание мощностей по транспортировке, хранению и переработке сельскохозяйственной продукции на территории </w:t>
      </w:r>
      <w:proofErr w:type="spellStart"/>
      <w:r w:rsidRPr="00AB08C2">
        <w:rPr>
          <w:rFonts w:ascii="Times New Roman" w:hAnsi="Times New Roman" w:cs="Times New Roman"/>
          <w:sz w:val="28"/>
        </w:rPr>
        <w:t>Барабинско</w:t>
      </w:r>
      <w:proofErr w:type="spellEnd"/>
      <w:r w:rsidRPr="00AB08C2">
        <w:rPr>
          <w:rFonts w:ascii="Times New Roman" w:hAnsi="Times New Roman" w:cs="Times New Roman"/>
          <w:sz w:val="28"/>
        </w:rPr>
        <w:t>-Куйбышевской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 xml:space="preserve">создание системы </w:t>
      </w:r>
      <w:proofErr w:type="spellStart"/>
      <w:r w:rsidRPr="00AB08C2">
        <w:rPr>
          <w:rFonts w:ascii="Times New Roman" w:hAnsi="Times New Roman" w:cs="Times New Roman"/>
          <w:sz w:val="28"/>
        </w:rPr>
        <w:t>промпарков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для технологического предпринимательства;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 xml:space="preserve">развитие АПК и обрабатывающих производств (предприятий перерабатывающей, химической и нефтехимической промышленности, машиностроения и металлообработки, лесной и деревообрабатывающей промышленности, легкой и медицинской промышленности) на территории </w:t>
      </w:r>
      <w:proofErr w:type="spellStart"/>
      <w:r w:rsidRPr="00AB08C2">
        <w:rPr>
          <w:rFonts w:ascii="Times New Roman" w:hAnsi="Times New Roman" w:cs="Times New Roman"/>
          <w:sz w:val="28"/>
        </w:rPr>
        <w:t>Барабинско</w:t>
      </w:r>
      <w:proofErr w:type="spellEnd"/>
      <w:r w:rsidRPr="00AB08C2">
        <w:rPr>
          <w:rFonts w:ascii="Times New Roman" w:hAnsi="Times New Roman" w:cs="Times New Roman"/>
          <w:sz w:val="28"/>
        </w:rPr>
        <w:t>-Куйбышевской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создание и развитие туристического кластера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развитие единой дружественной туристической среды в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формирование единых туристических продуктов по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B08C2">
        <w:rPr>
          <w:rFonts w:ascii="Times New Roman" w:hAnsi="Times New Roman" w:cs="Times New Roman"/>
          <w:sz w:val="28"/>
        </w:rPr>
        <w:t>пределение основных принципов осуществления градостроительной деятельности на территории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разработка и реализация управленческих механизмов межмуниципального сотрудничества при планировании размещения объектов капитального строительства регионального и местного значения на территории агломерации;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 xml:space="preserve">разработка предложений по оптимизации системы расселения на территории </w:t>
      </w:r>
      <w:proofErr w:type="gramStart"/>
      <w:r w:rsidRPr="00AB08C2">
        <w:rPr>
          <w:rFonts w:ascii="Times New Roman" w:hAnsi="Times New Roman" w:cs="Times New Roman"/>
          <w:sz w:val="28"/>
        </w:rPr>
        <w:t>агломерации</w:t>
      </w:r>
      <w:proofErr w:type="gramEnd"/>
      <w:r w:rsidRPr="00AB08C2">
        <w:rPr>
          <w:rFonts w:ascii="Times New Roman" w:hAnsi="Times New Roman" w:cs="Times New Roman"/>
          <w:sz w:val="28"/>
        </w:rPr>
        <w:t xml:space="preserve"> с учетом существующей и прогнозируемой маятниковой миграции;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lastRenderedPageBreak/>
        <w:t xml:space="preserve">развитие </w:t>
      </w:r>
      <w:proofErr w:type="spellStart"/>
      <w:r w:rsidRPr="00AB08C2">
        <w:rPr>
          <w:rFonts w:ascii="Times New Roman" w:hAnsi="Times New Roman" w:cs="Times New Roman"/>
          <w:sz w:val="28"/>
        </w:rPr>
        <w:t>внутриагломерационного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каркаса расселения с развитием </w:t>
      </w:r>
      <w:proofErr w:type="spellStart"/>
      <w:r w:rsidRPr="00AB08C2">
        <w:rPr>
          <w:rFonts w:ascii="Times New Roman" w:hAnsi="Times New Roman" w:cs="Times New Roman"/>
          <w:sz w:val="28"/>
        </w:rPr>
        <w:t>подцентров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инфраструктурного обслуживания;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 xml:space="preserve">строительство жилья для переселения малых деревень с численностью до 50 человек на территории </w:t>
      </w:r>
      <w:proofErr w:type="spellStart"/>
      <w:r w:rsidRPr="00AB08C2">
        <w:rPr>
          <w:rFonts w:ascii="Times New Roman" w:hAnsi="Times New Roman" w:cs="Times New Roman"/>
          <w:sz w:val="28"/>
        </w:rPr>
        <w:t>Барабинско</w:t>
      </w:r>
      <w:proofErr w:type="spellEnd"/>
      <w:r w:rsidRPr="00AB08C2">
        <w:rPr>
          <w:rFonts w:ascii="Times New Roman" w:hAnsi="Times New Roman" w:cs="Times New Roman"/>
          <w:sz w:val="28"/>
        </w:rPr>
        <w:t>-Куйбышевской агломерации;</w:t>
      </w:r>
    </w:p>
    <w:p w:rsidR="00F078DD" w:rsidRPr="00AB08C2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сохранение уникальной природы агломерации и предотвращение экологических рисков;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504">
        <w:rPr>
          <w:rFonts w:ascii="Times New Roman" w:hAnsi="Times New Roman" w:cs="Times New Roman"/>
          <w:b/>
          <w:sz w:val="28"/>
          <w:szCs w:val="28"/>
        </w:rPr>
        <w:t>4.</w:t>
      </w:r>
      <w:r w:rsidRPr="0065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государственного и муниципального управления процессами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AF56D9">
        <w:rPr>
          <w:rFonts w:ascii="Times New Roman" w:hAnsi="Times New Roman" w:cs="Times New Roman"/>
          <w:b/>
          <w:sz w:val="28"/>
          <w:szCs w:val="28"/>
        </w:rPr>
        <w:t>в целях обеспечения устойчивого развития экономики и социальной стабильности: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в том ч</w:t>
      </w:r>
      <w:r>
        <w:rPr>
          <w:rFonts w:ascii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технологий электронного государства и развитие информационного общества;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процедуры оценки регулирующего воздействия проектов нормативных правовых актов (далее – ОРВ) и экспертизы действу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 района, популяризация института ОРВ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активизация инвестиционных процессов </w:t>
      </w:r>
      <w:r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за счет развития механизмов стимулирования частных инвестиций, развития государственно-частного партнерства и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-частного партнерства, эффективного вовлечения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AF56D9">
        <w:rPr>
          <w:rFonts w:ascii="Times New Roman" w:hAnsi="Times New Roman" w:cs="Times New Roman"/>
          <w:sz w:val="28"/>
          <w:szCs w:val="28"/>
        </w:rPr>
        <w:t xml:space="preserve"> институтов развития в инвестиционный процесс;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 и неналоговых мер государственной поддержки промышленным организациям;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увеличение налогового потенциала и уровня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выполнение всех принятых, в первую очередь социально-значимых, обязательств;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эффективности управления бюджетными средствами;</w:t>
      </w:r>
    </w:p>
    <w:p w:rsidR="00F078DD" w:rsidRPr="00AF56D9" w:rsidRDefault="00F078DD" w:rsidP="00F078D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отношений, укрепление самостоятельности муниципальных бюджетов;</w:t>
      </w:r>
    </w:p>
    <w:p w:rsidR="00F078DD" w:rsidRDefault="00F078DD" w:rsidP="00F078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активное взаимодействие с </w:t>
      </w:r>
      <w:proofErr w:type="spellStart"/>
      <w:r w:rsidRPr="00AF56D9">
        <w:rPr>
          <w:rFonts w:ascii="Times New Roman" w:hAnsi="Times New Roman"/>
          <w:sz w:val="28"/>
          <w:szCs w:val="28"/>
        </w:rPr>
        <w:t>федеральными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бластными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F56D9">
        <w:rPr>
          <w:rFonts w:ascii="Times New Roman" w:hAnsi="Times New Roman"/>
          <w:sz w:val="28"/>
          <w:szCs w:val="28"/>
        </w:rPr>
        <w:t xml:space="preserve"> органами власти, </w:t>
      </w:r>
      <w:r>
        <w:rPr>
          <w:rFonts w:ascii="Times New Roman" w:hAnsi="Times New Roman"/>
          <w:sz w:val="28"/>
          <w:szCs w:val="28"/>
        </w:rPr>
        <w:t xml:space="preserve">областными, </w:t>
      </w:r>
      <w:r w:rsidRPr="00AF56D9">
        <w:rPr>
          <w:rFonts w:ascii="Times New Roman" w:hAnsi="Times New Roman"/>
          <w:sz w:val="28"/>
          <w:szCs w:val="28"/>
        </w:rPr>
        <w:t xml:space="preserve">федеральными институтами развития, коммерческими структурами </w:t>
      </w:r>
      <w:r w:rsidRPr="00AF56D9">
        <w:rPr>
          <w:rFonts w:ascii="Times New Roman" w:hAnsi="Times New Roman"/>
          <w:sz w:val="28"/>
          <w:szCs w:val="28"/>
        </w:rPr>
        <w:lastRenderedPageBreak/>
        <w:t xml:space="preserve">в целях привлечения средств на реализацию крупных инфраструктурных и социально значимых проектов. </w:t>
      </w:r>
    </w:p>
    <w:p w:rsidR="00F078DD" w:rsidRPr="00D72ED4" w:rsidRDefault="00F078DD" w:rsidP="00F078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8DD" w:rsidRPr="00F6670B" w:rsidRDefault="00F078DD" w:rsidP="00F078DD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4</w:t>
      </w:r>
      <w:r w:rsidRPr="008D63D3">
        <w:rPr>
          <w:rFonts w:ascii="Times New Roman" w:eastAsia="Calibri" w:hAnsi="Times New Roman" w:cs="Times New Roman"/>
          <w:b/>
          <w:sz w:val="28"/>
        </w:rPr>
        <w:t>.</w:t>
      </w:r>
      <w:r w:rsidRPr="008D63D3">
        <w:rPr>
          <w:b/>
        </w:rPr>
        <w:t xml:space="preserve"> </w:t>
      </w:r>
      <w:r w:rsidRPr="00F66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Сценарии социально-экономического 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азвития Северного района </w:t>
      </w:r>
      <w:r w:rsidRPr="00F66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ц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елевые показатели п</w:t>
      </w:r>
      <w:r w:rsidRPr="00F66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рогноза социально-экономического развития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Северного района на 2019-</w:t>
      </w:r>
      <w:r w:rsidRPr="00F66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2030 годы</w:t>
      </w:r>
    </w:p>
    <w:p w:rsidR="00F078DD" w:rsidRPr="008D63D3" w:rsidRDefault="00F078DD" w:rsidP="00F078DD">
      <w:pPr>
        <w:pStyle w:val="ConsPlusNormal"/>
        <w:outlineLvl w:val="1"/>
        <w:rPr>
          <w:b/>
        </w:rPr>
      </w:pP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показатели социально-экономического развития района отражают влияние секторов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социальные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уровень жизни населения, его занятость и показывают в целом </w:t>
      </w:r>
    </w:p>
    <w:p w:rsidR="00F078DD" w:rsidRPr="00532C6B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территории района промышленности,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платных услуг, товарооборота, трудовых ресурсов и т.д.</w:t>
      </w:r>
    </w:p>
    <w:p w:rsidR="00F078DD" w:rsidRPr="001D2B6D" w:rsidRDefault="00F078DD" w:rsidP="00F078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3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Прогноз на долгосрочный период базируется на сценарных условиях прогноза социально-экономическог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развития Северного района</w:t>
      </w:r>
      <w:r w:rsidRPr="00EA3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 2030 года, формируемых на основе прогнозных материалов (аналитических запис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ок)</w:t>
      </w:r>
      <w:r w:rsidRPr="00EA3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078DD" w:rsidRPr="001D2B6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 на долгосрочный период сформирован в двух вариантах: 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1 – консервативный, вариант 2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целевой.</w:t>
      </w:r>
    </w:p>
    <w:p w:rsidR="00F078DD" w:rsidRPr="001D2B6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 1 (консервативный) – </w:t>
      </w:r>
      <w:r w:rsidRPr="001D2B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инерционное развитие с сохранением в прогнозируемом периоде тенденций, внешних и внутренних условий развития экономики, </w:t>
      </w:r>
      <w:r w:rsidRPr="001D2B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консервативную инвестиционную политику частных компаний, ограниченные возможности бюджета района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>, при слабом росте потребительского спроса;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 2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>) – вариант оживления и роста в экономике вследствие расширения инвестиционных программ хозяйствующих субъектов, поддержки государством внутреннего спроса и предложения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расширения банковского кредитования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78DD" w:rsidRPr="001D2B6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показатели прогноза социально-экономического развития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2030 года </w:t>
      </w:r>
      <w:r w:rsidRPr="001D2B6D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приведены в таблице:</w:t>
      </w:r>
    </w:p>
    <w:p w:rsidR="00F078DD" w:rsidRPr="00991417" w:rsidRDefault="00F078DD" w:rsidP="00F078D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8DD" w:rsidRDefault="00F078DD" w:rsidP="00F078D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78DD" w:rsidSect="00F078D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78DD" w:rsidRPr="00393FA0" w:rsidRDefault="00F078DD" w:rsidP="00F0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FA0">
        <w:rPr>
          <w:rFonts w:ascii="Times New Roman" w:hAnsi="Times New Roman" w:cs="Times New Roman"/>
          <w:sz w:val="28"/>
          <w:szCs w:val="28"/>
        </w:rPr>
        <w:lastRenderedPageBreak/>
        <w:t>Основные параметры прогноза социально-экономического</w:t>
      </w:r>
    </w:p>
    <w:p w:rsidR="00F078DD" w:rsidRPr="00403912" w:rsidRDefault="00F078DD" w:rsidP="00F0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FA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393FA0">
        <w:rPr>
          <w:rFonts w:ascii="Times New Roman" w:hAnsi="Times New Roman" w:cs="Times New Roman"/>
          <w:sz w:val="28"/>
          <w:szCs w:val="28"/>
        </w:rPr>
        <w:t>Новосибирской области на 2019 - 2030 годы</w:t>
      </w:r>
    </w:p>
    <w:tbl>
      <w:tblPr>
        <w:tblpPr w:leftFromText="180" w:rightFromText="180" w:vertAnchor="text" w:horzAnchor="margin" w:tblpY="802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850"/>
        <w:gridCol w:w="1843"/>
        <w:gridCol w:w="1134"/>
        <w:gridCol w:w="1418"/>
        <w:gridCol w:w="1842"/>
        <w:gridCol w:w="1843"/>
        <w:gridCol w:w="1561"/>
      </w:tblGrid>
      <w:tr w:rsidR="00F078DD" w:rsidRPr="00532C6B" w:rsidTr="00F078DD">
        <w:trPr>
          <w:trHeight w:val="314"/>
          <w:tblHeader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vMerge w:val="restart"/>
          </w:tcPr>
          <w:p w:rsidR="00F078DD" w:rsidRDefault="00F078DD" w:rsidP="00F0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варианты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418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46" w:type="dxa"/>
            <w:gridSpan w:val="3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F078DD" w:rsidRPr="00532C6B" w:rsidTr="00F078DD">
        <w:trPr>
          <w:trHeight w:val="966"/>
          <w:tblHeader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</w:tr>
      <w:tr w:rsidR="00F078DD" w:rsidRPr="00532C6B" w:rsidTr="00F078DD">
        <w:trPr>
          <w:trHeight w:val="28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данным муниципальных образований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10077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078DD" w:rsidRPr="00532C6B" w:rsidTr="00F078DD">
        <w:trPr>
          <w:trHeight w:val="252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10077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10082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10083</w:t>
            </w:r>
          </w:p>
        </w:tc>
      </w:tr>
      <w:tr w:rsidR="00F078DD" w:rsidRPr="00532C6B" w:rsidTr="00F078DD">
        <w:trPr>
          <w:trHeight w:val="40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F078DD" w:rsidRPr="00532C6B" w:rsidTr="00F078DD">
        <w:trPr>
          <w:trHeight w:val="40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F078DD" w:rsidRPr="00532C6B" w:rsidTr="00F078DD">
        <w:trPr>
          <w:trHeight w:val="30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F078DD" w:rsidRPr="00532C6B" w:rsidTr="00F078DD">
        <w:trPr>
          <w:trHeight w:val="237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F078DD" w:rsidRPr="00532C6B" w:rsidTr="00F078DD">
        <w:trPr>
          <w:trHeight w:val="42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078DD" w:rsidRPr="00532C6B" w:rsidTr="00F078DD">
        <w:trPr>
          <w:trHeight w:val="393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078DD" w:rsidRPr="00532C6B" w:rsidTr="00F078DD">
        <w:trPr>
          <w:trHeight w:val="15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городских поселениях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8DD" w:rsidRPr="00532C6B" w:rsidTr="00F078DD">
        <w:trPr>
          <w:trHeight w:val="111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8DD" w:rsidRPr="00532C6B" w:rsidTr="00F078DD">
        <w:trPr>
          <w:trHeight w:val="16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сельских поселениях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078DD" w:rsidRPr="00532C6B" w:rsidTr="00F078DD">
        <w:trPr>
          <w:trHeight w:val="96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078DD" w:rsidRPr="00532C6B" w:rsidTr="00F078DD">
        <w:trPr>
          <w:trHeight w:val="90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8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842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843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1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F078DD" w:rsidRPr="00532C6B" w:rsidTr="00F078DD">
        <w:trPr>
          <w:trHeight w:val="102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8" w:type="dxa"/>
          </w:tcPr>
          <w:p w:rsidR="00F078DD" w:rsidRDefault="00F078DD" w:rsidP="00F078DD">
            <w:pPr>
              <w:jc w:val="center"/>
            </w:pPr>
            <w:r w:rsidRPr="00814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842" w:type="dxa"/>
          </w:tcPr>
          <w:p w:rsidR="00F078DD" w:rsidRDefault="00F078DD" w:rsidP="00F078DD">
            <w:pPr>
              <w:jc w:val="center"/>
            </w:pPr>
            <w:r w:rsidRPr="00814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843" w:type="dxa"/>
          </w:tcPr>
          <w:p w:rsidR="00F078DD" w:rsidRDefault="00F078DD" w:rsidP="00F078DD">
            <w:pPr>
              <w:jc w:val="center"/>
            </w:pPr>
            <w:r w:rsidRPr="00814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1" w:type="dxa"/>
          </w:tcPr>
          <w:p w:rsidR="00F078DD" w:rsidRDefault="00F078DD" w:rsidP="00F078DD">
            <w:pPr>
              <w:jc w:val="center"/>
            </w:pPr>
            <w:r w:rsidRPr="00814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F078DD" w:rsidRPr="00532C6B" w:rsidTr="00F078DD">
        <w:trPr>
          <w:trHeight w:val="40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детей, охваченных </w:t>
            </w: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дополнительным образованием, в общем количестве детей до 18 лет,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</w:tcPr>
          <w:p w:rsidR="00F078DD" w:rsidRPr="0063310C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842" w:type="dxa"/>
          </w:tcPr>
          <w:p w:rsidR="00F078DD" w:rsidRPr="0063310C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843" w:type="dxa"/>
          </w:tcPr>
          <w:p w:rsidR="00F078DD" w:rsidRPr="0063310C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61" w:type="dxa"/>
          </w:tcPr>
          <w:p w:rsidR="00F078DD" w:rsidRPr="0063310C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078DD" w:rsidRPr="00532C6B" w:rsidTr="00F078DD">
        <w:trPr>
          <w:trHeight w:val="40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078DD" w:rsidRPr="00532C6B" w:rsidTr="00F078DD">
        <w:trPr>
          <w:trHeight w:val="69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3539,8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4228,9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</w:tr>
      <w:tr w:rsidR="00F078DD" w:rsidRPr="00532C6B" w:rsidTr="00F078DD">
        <w:trPr>
          <w:trHeight w:val="675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3474,4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4074,1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4257,4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</w:tr>
      <w:tr w:rsidR="00F078DD" w:rsidRPr="00532C6B" w:rsidTr="00F078DD">
        <w:trPr>
          <w:trHeight w:val="30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производства продукции сельского хозяйства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433,0</w:t>
            </w:r>
          </w:p>
        </w:tc>
      </w:tr>
      <w:tr w:rsidR="00F078DD" w:rsidRPr="00532C6B" w:rsidTr="00F078DD">
        <w:trPr>
          <w:trHeight w:val="24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F078DD" w:rsidRPr="00532C6B" w:rsidTr="00F078DD">
        <w:trPr>
          <w:trHeight w:val="359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078DD" w:rsidRPr="00532C6B" w:rsidTr="00F078DD">
        <w:trPr>
          <w:trHeight w:val="31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078DD" w:rsidRPr="00532C6B" w:rsidTr="00F078DD">
        <w:trPr>
          <w:trHeight w:val="138"/>
        </w:trPr>
        <w:tc>
          <w:tcPr>
            <w:tcW w:w="534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gridSpan w:val="2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Поголовье скота (все категории хозяйств):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78DD" w:rsidRPr="00532C6B" w:rsidTr="00F078DD">
        <w:trPr>
          <w:trHeight w:val="361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крупный рогатый скот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078DD" w:rsidRPr="00532C6B" w:rsidTr="00F078DD">
        <w:trPr>
          <w:trHeight w:val="33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078DD" w:rsidRPr="00532C6B" w:rsidTr="00F078DD">
        <w:trPr>
          <w:trHeight w:val="371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коровы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F078DD" w:rsidRPr="00532C6B" w:rsidTr="00F078DD">
        <w:trPr>
          <w:trHeight w:val="32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F078DD" w:rsidRPr="00532C6B" w:rsidTr="00F078DD">
        <w:trPr>
          <w:trHeight w:val="353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свиньи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078DD" w:rsidRPr="00532C6B" w:rsidTr="00F078DD">
        <w:trPr>
          <w:trHeight w:val="315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F078DD" w:rsidRPr="00532C6B" w:rsidTr="00F078DD">
        <w:trPr>
          <w:trHeight w:val="377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молока (все категории хозяйств)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078DD" w:rsidRPr="00532C6B" w:rsidTr="00F078DD">
        <w:trPr>
          <w:trHeight w:val="33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078DD" w:rsidRPr="00532C6B" w:rsidTr="00F078DD">
        <w:trPr>
          <w:trHeight w:val="15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мяса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078DD" w:rsidRPr="00532C6B" w:rsidTr="00F078DD">
        <w:trPr>
          <w:trHeight w:val="111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F078DD" w:rsidRPr="00532C6B" w:rsidTr="00F078DD">
        <w:trPr>
          <w:trHeight w:val="373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411,34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1203,4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1215,4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1227,2</w:t>
            </w:r>
          </w:p>
        </w:tc>
      </w:tr>
      <w:tr w:rsidR="00F078DD" w:rsidRPr="00532C6B" w:rsidTr="00F078DD">
        <w:trPr>
          <w:trHeight w:val="259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1215,4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1242,2</w:t>
            </w:r>
          </w:p>
        </w:tc>
      </w:tr>
      <w:tr w:rsidR="00F078DD" w:rsidRPr="00532C6B" w:rsidTr="00F078DD">
        <w:trPr>
          <w:trHeight w:val="388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выполненных работ по виду деятельности "строительство" 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78DD" w:rsidRPr="00532C6B" w:rsidTr="00F078DD">
        <w:trPr>
          <w:trHeight w:val="306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175,6</w:t>
            </w:r>
          </w:p>
        </w:tc>
      </w:tr>
      <w:tr w:rsidR="00F078DD" w:rsidRPr="00532C6B" w:rsidTr="00F078DD">
        <w:trPr>
          <w:trHeight w:val="417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за счет всех источников финансирования жилых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</w:t>
            </w: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2104,53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078DD" w:rsidRPr="00532C6B" w:rsidTr="00F078DD">
        <w:trPr>
          <w:trHeight w:val="453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2104,53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078DD" w:rsidRPr="00532C6B" w:rsidTr="00F078DD">
        <w:trPr>
          <w:trHeight w:val="55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</w:t>
            </w: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762,7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078DD" w:rsidRPr="00532C6B" w:rsidTr="00F078DD">
        <w:trPr>
          <w:trHeight w:val="440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762,7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078DD" w:rsidRPr="00532C6B" w:rsidTr="00F078DD">
        <w:trPr>
          <w:trHeight w:val="48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на 1 жителя</w:t>
            </w:r>
          </w:p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F078DD" w:rsidRPr="00532C6B" w:rsidTr="00F078DD">
        <w:trPr>
          <w:trHeight w:val="333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F078DD" w:rsidRPr="00532C6B" w:rsidTr="00F078DD">
        <w:trPr>
          <w:trHeight w:val="39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F078DD" w:rsidRPr="00532C6B" w:rsidTr="00F078DD">
        <w:trPr>
          <w:trHeight w:val="38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F078DD" w:rsidRPr="00532C6B" w:rsidTr="00F078DD">
        <w:trPr>
          <w:trHeight w:val="42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F078DD" w:rsidRPr="00532C6B" w:rsidTr="00F078DD">
        <w:trPr>
          <w:trHeight w:val="35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F078DD" w:rsidRPr="00532C6B" w:rsidTr="00F078DD">
        <w:trPr>
          <w:trHeight w:val="39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688,8</w:t>
            </w:r>
          </w:p>
        </w:tc>
      </w:tr>
      <w:tr w:rsidR="00F078DD" w:rsidRPr="00532C6B" w:rsidTr="00F078DD">
        <w:trPr>
          <w:trHeight w:val="291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689,4</w:t>
            </w:r>
          </w:p>
        </w:tc>
      </w:tr>
      <w:tr w:rsidR="00F078DD" w:rsidRPr="00532C6B" w:rsidTr="00F078DD">
        <w:trPr>
          <w:trHeight w:val="34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078DD" w:rsidRPr="00532C6B" w:rsidTr="00F078DD">
        <w:trPr>
          <w:trHeight w:val="351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F078DD" w:rsidRPr="00532C6B" w:rsidTr="00F078DD">
        <w:trPr>
          <w:trHeight w:val="285"/>
        </w:trPr>
        <w:tc>
          <w:tcPr>
            <w:tcW w:w="534" w:type="dxa"/>
            <w:vMerge w:val="restart"/>
          </w:tcPr>
          <w:p w:rsidR="00F078DD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078DD" w:rsidRPr="00532C6B" w:rsidTr="00F078DD">
        <w:trPr>
          <w:trHeight w:val="255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078DD" w:rsidRPr="00532C6B" w:rsidTr="00F078DD">
        <w:trPr>
          <w:trHeight w:val="13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экономике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3035</w:t>
            </w:r>
          </w:p>
        </w:tc>
      </w:tr>
      <w:tr w:rsidR="00F078DD" w:rsidRPr="00532C6B" w:rsidTr="00F078DD">
        <w:trPr>
          <w:trHeight w:val="126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3036</w:t>
            </w:r>
          </w:p>
        </w:tc>
      </w:tr>
      <w:tr w:rsidR="00F078DD" w:rsidRPr="00532C6B" w:rsidTr="00F078DD">
        <w:trPr>
          <w:trHeight w:val="40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прибыльных предприятий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078DD" w:rsidRPr="00532C6B" w:rsidTr="00F078DD">
        <w:trPr>
          <w:trHeight w:val="279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078DD" w:rsidRPr="00532C6B" w:rsidTr="00F078DD">
        <w:trPr>
          <w:trHeight w:val="397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477,8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487,4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</w:tr>
      <w:tr w:rsidR="00F078DD" w:rsidRPr="00532C6B" w:rsidTr="00F078DD">
        <w:trPr>
          <w:trHeight w:val="29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477,8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</w:tr>
      <w:tr w:rsidR="00F078DD" w:rsidRPr="00532C6B" w:rsidTr="00F078DD">
        <w:trPr>
          <w:trHeight w:val="407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F078DD" w:rsidRPr="00532C6B" w:rsidTr="00F078DD">
        <w:trPr>
          <w:trHeight w:val="378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</w:tr>
      <w:tr w:rsidR="00F078DD" w:rsidRPr="00532C6B" w:rsidTr="00F078DD">
        <w:trPr>
          <w:trHeight w:val="40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(по полному кругу предприятий)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21850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22069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22290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22735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23189</w:t>
            </w:r>
          </w:p>
        </w:tc>
      </w:tr>
      <w:tr w:rsidR="00F078DD" w:rsidRPr="00532C6B" w:rsidTr="00F078DD">
        <w:trPr>
          <w:trHeight w:val="297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21850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22070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22400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22848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23305</w:t>
            </w:r>
          </w:p>
        </w:tc>
      </w:tr>
      <w:tr w:rsidR="00F078DD" w:rsidRPr="00532C6B" w:rsidTr="00F078DD">
        <w:trPr>
          <w:trHeight w:val="420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6927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6927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6927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6927</w:t>
            </w:r>
          </w:p>
        </w:tc>
      </w:tr>
      <w:tr w:rsidR="00F078DD" w:rsidRPr="00532C6B" w:rsidTr="00F078DD">
        <w:trPr>
          <w:trHeight w:val="393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6945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6950</w:t>
            </w:r>
          </w:p>
        </w:tc>
      </w:tr>
      <w:tr w:rsidR="00F078DD" w:rsidRPr="00532C6B" w:rsidTr="00F078DD">
        <w:trPr>
          <w:trHeight w:val="435"/>
        </w:trPr>
        <w:tc>
          <w:tcPr>
            <w:tcW w:w="53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аренды муниципального имущества, тыс. рублей</w:t>
            </w:r>
          </w:p>
        </w:tc>
        <w:tc>
          <w:tcPr>
            <w:tcW w:w="850" w:type="dxa"/>
            <w:vMerge w:val="restart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F078DD" w:rsidRPr="00532C6B" w:rsidTr="00F078DD">
        <w:trPr>
          <w:trHeight w:val="343"/>
        </w:trPr>
        <w:tc>
          <w:tcPr>
            <w:tcW w:w="534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78DD" w:rsidRPr="00532C6B" w:rsidRDefault="00F078DD" w:rsidP="00F0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78DD" w:rsidRPr="00403912" w:rsidRDefault="00F078DD" w:rsidP="00F0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039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418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42" w:type="dxa"/>
          </w:tcPr>
          <w:p w:rsidR="00F078DD" w:rsidRPr="00532C6B" w:rsidRDefault="00F078DD" w:rsidP="00F07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3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561" w:type="dxa"/>
          </w:tcPr>
          <w:p w:rsidR="00F078DD" w:rsidRPr="00532C6B" w:rsidRDefault="00F078DD" w:rsidP="00F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</w:tbl>
    <w:p w:rsidR="00F078DD" w:rsidRDefault="00F078DD" w:rsidP="00F078DD"/>
    <w:p w:rsidR="00F078DD" w:rsidRDefault="00F078DD" w:rsidP="00F078D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F078DD" w:rsidSect="00F078D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078DD" w:rsidRDefault="00F078DD" w:rsidP="00F078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Pr="00215D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человеческого капитала и социальной сферы</w:t>
      </w:r>
    </w:p>
    <w:p w:rsidR="00F078DD" w:rsidRDefault="00F078DD" w:rsidP="00F078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78DD" w:rsidRPr="00190DC2" w:rsidRDefault="00F078DD" w:rsidP="00F078DD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5.1.</w:t>
      </w:r>
      <w:r w:rsidRPr="0021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5D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Демографическое развитие Северного района</w:t>
      </w:r>
    </w:p>
    <w:p w:rsidR="00F078DD" w:rsidRDefault="00F078DD" w:rsidP="00F078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8DD" w:rsidRDefault="00F078DD" w:rsidP="00F078D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создания условий для стабилизации демографического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hAnsi="Times New Roman" w:cs="Times New Roman"/>
          <w:sz w:val="28"/>
          <w:szCs w:val="28"/>
        </w:rPr>
        <w:t>и дальнейшего улучшения демографической ситуации реализуются в рамках:</w:t>
      </w:r>
    </w:p>
    <w:p w:rsidR="00F078DD" w:rsidRPr="00047AC0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государственной </w:t>
      </w:r>
      <w:hyperlink r:id="rId12" w:tooltip="Постановление Правительства Новосибирской области от 07.05.2013 N 199-п (ред. от 01.08.2017) &quot;Об утверждении государственной программы &quot;Развитие здравоохранения Новосибирской области на 2013 - 2020 годы&quot;{КонсультантПлюс}" w:history="1">
        <w:r w:rsidRPr="005D6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D6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здравоохранения Новосибирской области на 2013 - 2020 годы", утвержденной постановлением Правительства Новосибирской области от 07.05.2013 N 199-п;</w:t>
      </w:r>
    </w:p>
    <w:p w:rsidR="00F078DD" w:rsidRPr="00047AC0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государственной </w:t>
      </w:r>
      <w:hyperlink r:id="rId13" w:tooltip="Постановление Правительства Новосибирской области от 31.07.2013 N 322-п (ред. от 11.07.2017) &quot;Об утверждении государственной программы Новосибирской области &quot;Развитие системы социальной поддержки населения и улучшение социального положения семей с детьми в Нов" w:history="1">
        <w:r w:rsidRPr="005D6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"Развитие системы социальной поддержки населения и улучшение социального положения семей с детьми Новосибирской области на 2014 - 2019 годы", утвержденной постановлением Правительства Новосибирской области от 31.07.2013 N 322-п;</w:t>
      </w:r>
    </w:p>
    <w:p w:rsidR="00F078DD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Постановление Губернатора Новосибирской области от 29.12.2007 N 539 (ред. от 12.07.2016) &quot;О Программе мер по демографическому развитию Новосибирской области на 2008 - 2025 годы&quot;{КонсультантПлюс}" w:history="1">
        <w:r w:rsidRPr="005D6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демографическому развитию Новосибирской области на 2008 - 2025 годы, утвержденной постановлением Губернатора Новосибирской области от 29.12.2007 N 539. </w:t>
      </w:r>
    </w:p>
    <w:p w:rsidR="00F078DD" w:rsidRPr="003A0AE9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A0AE9">
        <w:rPr>
          <w:rFonts w:ascii="Times New Roman" w:eastAsia="Calibri" w:hAnsi="Times New Roman" w:cs="Times New Roman"/>
          <w:sz w:val="28"/>
        </w:rPr>
        <w:t>На территории района действует Программа мер по стабилизации демографической ситуации в Северном районе Новосибирской области на 2011-2025 годы, утвержденная решением 6-й сессии Совета депутатов Северного района Новосибирской области № 7 от 22.12.2010.</w:t>
      </w:r>
    </w:p>
    <w:p w:rsidR="00F078DD" w:rsidRPr="0047609F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A0AE9">
        <w:rPr>
          <w:rFonts w:ascii="Times New Roman" w:eastAsia="Calibri" w:hAnsi="Times New Roman" w:cs="Times New Roman"/>
          <w:sz w:val="28"/>
        </w:rPr>
        <w:t>Главной целью Программы является стаб</w:t>
      </w:r>
      <w:r>
        <w:rPr>
          <w:rFonts w:ascii="Times New Roman" w:eastAsia="Calibri" w:hAnsi="Times New Roman" w:cs="Times New Roman"/>
          <w:sz w:val="28"/>
        </w:rPr>
        <w:t>илизация численности населения.</w:t>
      </w:r>
    </w:p>
    <w:p w:rsidR="00F078DD" w:rsidRPr="00047AC0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</w:t>
      </w:r>
      <w:proofErr w:type="gramStart"/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6B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долгосрочную перспективу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8DD" w:rsidRPr="00047AC0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улучшении демографической ситуации, в том числе за счет государственной поддержки семей в связи с рождением и воспитанием детей;</w:t>
      </w:r>
    </w:p>
    <w:p w:rsidR="00F078DD" w:rsidRPr="00047AC0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института семьи, повышение престижа материнства и отцовства, развитие и сохранение семейных ценностей;</w:t>
      </w:r>
    </w:p>
    <w:p w:rsidR="00F078DD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отдыха, оздоровления и занятости детей.</w:t>
      </w:r>
    </w:p>
    <w:p w:rsidR="00F078DD" w:rsidRPr="00532C6B" w:rsidRDefault="00F078DD" w:rsidP="00F078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2C6B">
        <w:rPr>
          <w:rFonts w:ascii="Times New Roman" w:eastAsia="Calibri" w:hAnsi="Times New Roman" w:cs="Times New Roman"/>
          <w:sz w:val="28"/>
        </w:rPr>
        <w:t>Демографическая ситуация, складывающаяся в последние годы на территории района, характеризуется</w:t>
      </w:r>
      <w:r w:rsidRPr="00532C6B">
        <w:rPr>
          <w:rFonts w:ascii="Times New Roman" w:eastAsia="A" w:hAnsi="Times New Roman" w:cs="Times New Roman"/>
          <w:sz w:val="28"/>
        </w:rPr>
        <w:t xml:space="preserve"> превышением уровня</w:t>
      </w:r>
      <w:r w:rsidRPr="00532C6B">
        <w:rPr>
          <w:rFonts w:ascii="Times New Roman" w:eastAsia="Calibri" w:hAnsi="Times New Roman" w:cs="Times New Roman"/>
          <w:sz w:val="28"/>
        </w:rPr>
        <w:t xml:space="preserve"> смертности</w:t>
      </w:r>
      <w:r w:rsidRPr="00532C6B">
        <w:rPr>
          <w:rFonts w:ascii="Times New Roman" w:eastAsia="A" w:hAnsi="Times New Roman" w:cs="Times New Roman"/>
          <w:sz w:val="28"/>
        </w:rPr>
        <w:t xml:space="preserve"> над уровнем рождаемости,</w:t>
      </w:r>
      <w:r w:rsidRPr="00532C6B">
        <w:rPr>
          <w:rFonts w:ascii="Times New Roman" w:eastAsia="Calibri" w:hAnsi="Times New Roman" w:cs="Times New Roman"/>
          <w:sz w:val="28"/>
        </w:rPr>
        <w:t xml:space="preserve"> отрицательными миграционными потоками населения. </w:t>
      </w:r>
    </w:p>
    <w:p w:rsidR="00F078DD" w:rsidRPr="00593EBC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>В целях достижения положительных результатов в демографическом развитии района органами местного самоуправления будут проводиться мероприятия, направленные на укрепление здоровья населения, предупреждение снижения уровня смертности и увеличение ожидаемой продолжительности жизни, стимулирование рождаемости и укрепление семьи, повышение эффективности испол</w:t>
      </w:r>
      <w:r>
        <w:rPr>
          <w:rFonts w:ascii="Times New Roman" w:eastAsia="Calibri" w:hAnsi="Times New Roman" w:cs="Times New Roman"/>
          <w:sz w:val="28"/>
        </w:rPr>
        <w:t xml:space="preserve">ьзования миграционных потоков. </w:t>
      </w: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B50CB">
        <w:rPr>
          <w:rFonts w:ascii="Times New Roman" w:eastAsia="Calibri" w:hAnsi="Times New Roman" w:cs="Times New Roman"/>
          <w:sz w:val="28"/>
          <w:szCs w:val="28"/>
        </w:rPr>
        <w:t>По сравнению с 20</w:t>
      </w:r>
      <w:r>
        <w:rPr>
          <w:rFonts w:ascii="Times New Roman" w:eastAsia="Calibri" w:hAnsi="Times New Roman" w:cs="Times New Roman"/>
          <w:sz w:val="28"/>
          <w:szCs w:val="28"/>
        </w:rPr>
        <w:t>12 годом</w:t>
      </w:r>
      <w:r w:rsidRPr="00CB50CB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сократилась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787 человек и в </w:t>
      </w:r>
      <w:r w:rsidRPr="00CB50C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CB50C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по данным статистики составила</w:t>
      </w:r>
      <w:r w:rsidRPr="00CB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9459</w:t>
      </w:r>
      <w:r w:rsidRPr="00CB50CB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078DD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период к 2025-2030 году планируется увеличение численности по первому варианту до 10000 человек, по второму 10083 человека.</w:t>
      </w:r>
    </w:p>
    <w:p w:rsidR="00F078DD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прогнозным значениям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коэффициент рождаемости в период 2019-2021 году по 1 варианту составит  9,чел по 2 варианту 11,7, в период с 2022-2024 годов – по 1 варианту до 9,0, по 2 варианту 11,8, в период с 2025-2030 годов – 8,9 и 12,2.</w:t>
      </w:r>
    </w:p>
    <w:p w:rsidR="00F078DD" w:rsidRDefault="00F078DD" w:rsidP="00F0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коэффициент смертности в период с 2019-2021 по 1 варианту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 10,6 чел, по 2 варианту 10,7, в период с 2022-2024 по 1 варианту 10,6 по 2 варианту 10,8,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2025-2030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варианту 10,6, по 2 варианту 10,9 чел.</w:t>
      </w:r>
    </w:p>
    <w:p w:rsidR="00F078DD" w:rsidRPr="0047609F" w:rsidRDefault="00F078DD" w:rsidP="00F078DD">
      <w:pPr>
        <w:tabs>
          <w:tab w:val="left" w:pos="567"/>
          <w:tab w:val="left" w:pos="851"/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5.2.Развитие рынка труда и денежные доходы населения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Pr="00532C6B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эффективной трудовой занятости населения, расширения </w:t>
      </w:r>
      <w:proofErr w:type="spell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населения, улучшения условий и охраны труда работников организаций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реализуются мероприятия государственных (региональных) программ Новосибирской области: </w:t>
      </w:r>
    </w:p>
    <w:p w:rsidR="00F078DD" w:rsidRPr="005B66BC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C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Pr="005B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Производительность труда и поддержка занятости</w:t>
      </w:r>
      <w:r w:rsidRPr="005B66BC">
        <w:rPr>
          <w:rFonts w:ascii="Times New Roman" w:hAnsi="Times New Roman" w:cs="Times New Roman"/>
          <w:sz w:val="28"/>
          <w:szCs w:val="28"/>
        </w:rPr>
        <w:t>» в соответствии с Указом Президента Российской Федерации от 07.05.2018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5B66BC"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года»; </w:t>
      </w:r>
    </w:p>
    <w:p w:rsidR="00F078DD" w:rsidRPr="005B66BC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B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5B66BC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«Содействие занятости населения в 2014-2020 годах», утвержденной постановлением Правительства Новосибирской области от 23.04.2013 № 177-п;</w:t>
      </w:r>
    </w:p>
    <w:p w:rsidR="00F078DD" w:rsidRPr="005B66BC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B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5B66BC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годы», утвержденной постановлением Правительства Новосибирско</w:t>
      </w:r>
      <w:r>
        <w:rPr>
          <w:rFonts w:ascii="Times New Roman" w:eastAsia="Calibri" w:hAnsi="Times New Roman" w:cs="Times New Roman"/>
          <w:sz w:val="28"/>
          <w:szCs w:val="28"/>
        </w:rPr>
        <w:t>й области от 06.08.2013 № 347-п.</w:t>
      </w:r>
    </w:p>
    <w:p w:rsidR="00F078DD" w:rsidRPr="00FD7BC7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BC7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реализации основных меропри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ятий программ</w:t>
      </w:r>
      <w:r w:rsidRPr="00FD7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2030 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 планируется достичь положительных</w:t>
      </w:r>
      <w:r w:rsidRPr="00FD7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в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звитии социально-трудовой сферы.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обеспечению стабильности на рынке труда позволит к 2030 году удержать уровень зарегистрированной безработицы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 в размере 1,8%.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</w:t>
      </w:r>
      <w:r w:rsidRPr="00726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занятых в экономике ежегодно будет увеличиваться по </w:t>
      </w:r>
      <w:r w:rsidRPr="00726F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726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 и по 2 варианту на 0,1% и к 2030 году достигнет соответственно 3035 человек и 3036 человек. 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87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эффективной трудовой занятости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- 2030 годах будут направлены меры органов исполнительной власти по содействию созданию новых рабочих мест, расширению </w:t>
      </w:r>
      <w:proofErr w:type="spellStart"/>
      <w:r w:rsidRPr="00387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3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населения; реализации эффективной занятости сельского населения; обеспечению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развития системы своевременной профессиональной подготовки и переподготовки кадров.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инвестиционных, инфраструктурных проектов на территории района будет основой для сохранения темпов роста среднесписочной численности работников в прогнозируемом периоде 2019-2030 годов. Рост среднесписочной численности работников при этом составит 0,6% ежегодно, и к 2030 году достигнет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A35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варианту 1740 человек,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 1745 человек.</w:t>
      </w:r>
    </w:p>
    <w:p w:rsidR="00F078DD" w:rsidRPr="00A35024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квалифицированных рабочих кадров в соответствии с потребностями экономики предусматривает улучшение качества рабочей силы и </w:t>
      </w:r>
      <w:r w:rsidRPr="00740C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развитие ее профессио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нальной мобильности на основе </w:t>
      </w:r>
      <w:r w:rsidRPr="00740CB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 и переподготовки кадров с учетом приоритетов развития экономики.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5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- 2030 годах основные усилия органов исполнительной власти района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сосредоточены на обеспечение</w:t>
      </w:r>
      <w:r w:rsidRPr="0055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заработной платы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ее легализации) </w:t>
      </w:r>
      <w:r w:rsidRPr="0055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поддержки реализации высокоэффективных инвестиционных проектов,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 качества их труда, развития системы социального партнерства.</w:t>
      </w:r>
      <w:proofErr w:type="gramEnd"/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C94E9C">
        <w:rPr>
          <w:rFonts w:ascii="Times New Roman" w:eastAsia="Calibri" w:hAnsi="Times New Roman" w:cs="Times New Roman"/>
          <w:sz w:val="28"/>
          <w:szCs w:val="28"/>
          <w:lang w:eastAsia="ru-RU"/>
        </w:rPr>
        <w:t>удет оказано максимальное содей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ствие развитию современных</w:t>
      </w:r>
      <w:r w:rsidRPr="00C94E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производств, созданию и модернизации высокопроизводительных и высокооплачиваемых рабочих мест, развитию малого и среднего предпринимательства.</w:t>
      </w:r>
    </w:p>
    <w:p w:rsidR="00F078DD" w:rsidRPr="00C32E2B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E2B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значение будет уделяться проведению работы с организациями по снижению объема скрытых форм оплаты труда и ликвидации задолженности по заработной плате.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E2B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оплаты труда продолжит сопровождаться оптимизацией сети и штатной численности учреждений, расширением зоны обслуживания и повышением производительности труда на основе внедрения системы нормирования труда в муниципальных учреждениях.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номинальная 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>начисленная зара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ботная плата к 2019- 2021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ожидается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 прогноза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22290 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</w:t>
      </w:r>
      <w:r w:rsidRPr="005322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22400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 2022-2024 году – 22735 рублей и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22848 рублей, к 2025-2030 году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23189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  и 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23305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9AD">
        <w:rPr>
          <w:rFonts w:ascii="Times New Roman" w:eastAsia="Calibri" w:hAnsi="Times New Roman" w:cs="Times New Roman"/>
          <w:sz w:val="28"/>
        </w:rPr>
        <w:t>Общий фонд оплаты труда к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2019- 2021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ожидается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 прогноза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487,4 тысяч 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</w:t>
      </w:r>
      <w:r w:rsidRPr="005322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варианту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483,0 тысячи рублей, к 2022-2024 году – 497,1 тысяч рублей и</w:t>
      </w:r>
      <w:r w:rsidRPr="00FA4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499,6 тысяч рублей, к 2025-2030 году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507,0 тысяч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  и 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509,6 тысяч</w:t>
      </w:r>
      <w:r w:rsidRPr="0050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78DD" w:rsidRPr="00E939A1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эффективной реализации мероприятий по проведению государственной политики в области содействия занятости населения будут обеспечены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перспективная потребность экономики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района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специалистах и рабочих кадрах в территориально-отраслевом разрезе; условия для сбалансированности спроса и предложения рабочей силы на рынке труда; поддержка молодых специалистов в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целях их социальной адаптации на первом рабочем месте, выработка новых механизмов содействия трудоустройству молодежи;</w:t>
      </w:r>
      <w:proofErr w:type="gramEnd"/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трудовая мобильность населения.</w:t>
      </w:r>
    </w:p>
    <w:p w:rsidR="00F078DD" w:rsidRDefault="00F078DD" w:rsidP="00F078D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5.3.Развитие социальной сферы района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5.3.1.Социальная поддержка населения района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078DD" w:rsidRPr="00E939A1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 буд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обеспечиваться в рамках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детьми в Новосибирской области на </w:t>
      </w:r>
      <w:r w:rsidRPr="00E939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2014-2019 годы», утвержденной постановлением Правительства Новосибирской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области от 31.07.2013 № 322-п;</w:t>
      </w:r>
      <w:proofErr w:type="gramEnd"/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по развитию системы ранней помощи в Новосибирской области на период до 2020 года, утвержденного распоряжением Правительства Новосибирской области от 16.05.2017 № 163-рп;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мер по демографическому развитию Новосибирской области на 2008-2025 годы, утвержденной постановлением Губернатора Новосибирской области от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29.12.2007 № 539;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F5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Плана мероприятий по демографическому развитию Новосибирской области на 2016-2025 годы, введенного постановлением Губернатора Новосибирской области от 12.07.2016 № 159 в Программу мер по демографическому развитию Новосибирской области на 2008-2025 годы, утвержденную постановлением Губернатора Новосибирской области от 29.12.2007 № 539;</w:t>
      </w:r>
    </w:p>
    <w:p w:rsidR="00F078DD" w:rsidRPr="00AF56D9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до 2020 года, проводимых в рамках Десятилетия детства на территории Новосибирской области, являющегося последовательным продолжением Стратегии действий в интересах детей Новосибирской области на 2012-2017 годы, у</w:t>
      </w:r>
      <w:r w:rsidRPr="00AF56D9">
        <w:rPr>
          <w:rFonts w:ascii="Times New Roman" w:hAnsi="Times New Roman" w:cs="Times New Roman"/>
          <w:sz w:val="28"/>
          <w:szCs w:val="28"/>
        </w:rPr>
        <w:t>твержденной постановлением Правительства Новосибирской области от 29.12.2012 N 628-п.</w:t>
      </w:r>
    </w:p>
    <w:p w:rsidR="00F078DD" w:rsidRPr="00007670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7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прогнозном периоде продолжится реализация комплекса мер,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</w:r>
      <w:r w:rsidRPr="0000767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реализации мероприятий «дорожной карты» по повышению значений показателей доступности для инвалидов объектов и предоставленных в них услуг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районе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объекты социальной защиты должны быть полностью или частично доступны для всех категорий инвалидов. </w:t>
      </w:r>
      <w:r w:rsidRPr="00007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Основной задачей является 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доведение к 2030 году предложенных в «дорожной карте» показателей доступности объектов </w:t>
      </w:r>
      <w:proofErr w:type="gramStart"/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запланированных.</w:t>
      </w:r>
      <w:r w:rsidRPr="000076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078DD" w:rsidRPr="00A302B9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Calibri" w:hAnsi="Times New Roman" w:cs="Times New Roman"/>
          <w:sz w:val="28"/>
          <w:szCs w:val="28"/>
        </w:rPr>
        <w:t>будет продолжено применение принципа адресности в системе мер социальной поддержки; созданы условия для повышения эффективности работы по профилактике безнадзорности и социального сиротства несовершеннолетних, по сохранению семейного окружения для детей; продолжена подготовка детей-сирот и детей, оставшихся без попечения родителей, к самостоятельной жизни, а также молодых инвалидов к интеграции в общество (под социальным патронажем);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здоровья.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услуг.</w:t>
      </w:r>
    </w:p>
    <w:p w:rsidR="00F078DD" w:rsidRPr="00BF305E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Организация работы по профилактике социального сиротства и семейного неблагополучия на территории района, развитие механизмов, направленных на предупреждение лишений родительских прав, обеспечение максимальной индивидуализации сопровождения замещающих семей, послужат сохранению стабильной ситуации к 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в этом направлении.</w:t>
      </w:r>
    </w:p>
    <w:p w:rsidR="00F078DD" w:rsidRPr="00BF305E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Все дети-инвалиды района (100 %), согласно </w:t>
      </w:r>
      <w:r w:rsidRPr="00BF305E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 xml:space="preserve">индивидуальным программам реабилитации или </w:t>
      </w:r>
      <w:proofErr w:type="spellStart"/>
      <w:r w:rsidRPr="00BF305E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абилитации</w:t>
      </w:r>
      <w:proofErr w:type="spellEnd"/>
      <w:r w:rsidRPr="00BF305E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 xml:space="preserve"> инвалида</w:t>
      </w:r>
      <w:r w:rsidRPr="00BF30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ru-RU"/>
        </w:rPr>
        <w:t xml:space="preserve">, 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получают реабилитационные и </w:t>
      </w:r>
      <w:proofErr w:type="spellStart"/>
      <w:r w:rsidRPr="00BF305E">
        <w:rPr>
          <w:rFonts w:ascii="Times New Roman" w:eastAsia="Calibri" w:hAnsi="Times New Roman" w:cs="Times New Roman"/>
          <w:sz w:val="28"/>
          <w:szCs w:val="28"/>
        </w:rPr>
        <w:lastRenderedPageBreak/>
        <w:t>абилитационные</w:t>
      </w:r>
      <w:proofErr w:type="spellEnd"/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услуги в районных и областных учреждениях системы социального обслуживания населения. Все заявки на социальные услуги, поступившие от родителей, воспитывающих  детей-инвалидов, удовлетворены, что позволяет  увеличить  долю детей данной категории, получивших социальные и реабилитационные услуги. Система комплексной реабилитации инвалидов получит свое усовершенствование.</w:t>
      </w:r>
    </w:p>
    <w:p w:rsidR="00F078DD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На повышение доступности и качества круглогодичного оздоровления и летнего отдыха детей в районе будут направлены меры по развитию современных форм оздоровления детей, находящихся в трудной жизненной ситуации, их отдыха и занятости.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20AEE">
        <w:rPr>
          <w:rFonts w:ascii="Times New Roman" w:eastAsia="Calibri" w:hAnsi="Times New Roman" w:cs="Times New Roman"/>
          <w:sz w:val="28"/>
          <w:szCs w:val="28"/>
        </w:rPr>
        <w:t>Ежегодно планируется охватывать всеми видами отдыха и оздоровления 6</w:t>
      </w: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520AEE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078DD" w:rsidRPr="008D1DD0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7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прогнозном периоде продолжится реализация комплекса мер,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</w:r>
      <w:r w:rsidRPr="00007670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реализации мероприятий «дорожной карты» по повышению значений показателей доступности для инвалидов объектов и предоставленных в них услуг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районе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объекты социальной защиты должны быть полностью или частично доступны для всех категорий инвалидов. </w:t>
      </w:r>
      <w:r w:rsidRPr="00007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Основной задачей является </w:t>
      </w:r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доведение к 2030 году предложенных в «дорожной карте» показателей доступности объектов </w:t>
      </w:r>
      <w:proofErr w:type="gramStart"/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007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запланированных.</w:t>
      </w:r>
      <w:r w:rsidRPr="000076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078DD" w:rsidRPr="00BF305E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будет обеспечено посредством совершенствования мер, направленных на укрепление здоровья граждан пожилого возраста, поддержание их жизненной активности, содействие их социальной адаптации и упрочнению социальных связей. В результате количество граждан пожилого возраста, вовлеченных в мероприятия по поддержанию их социальной активности и адаптации, будет увеличено к 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на 5 %.</w:t>
      </w:r>
    </w:p>
    <w:p w:rsidR="00F078DD" w:rsidRPr="006B6091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районе будет обеспечена поддержка и содействие семьям с несовершеннолетними детьми, нуждающимся в социальной адаптации, гражданам, попавшим в трудную жизненную ситуацию; снижено количество малоимущих среди получателей мер социальной поддержки на основе </w:t>
      </w:r>
      <w:proofErr w:type="gramStart"/>
      <w:r w:rsidRPr="00BF305E">
        <w:rPr>
          <w:rFonts w:ascii="Times New Roman" w:eastAsia="Calibri" w:hAnsi="Times New Roman" w:cs="Times New Roman"/>
          <w:sz w:val="28"/>
          <w:szCs w:val="28"/>
        </w:rPr>
        <w:t>расширения сферы применения адресного принципа ее предоставления</w:t>
      </w:r>
      <w:proofErr w:type="gramEnd"/>
      <w:r w:rsidRPr="00BF3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5.3.2. Здравоохранение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Default="00F078DD" w:rsidP="00F078D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Pr="00DB084F">
        <w:rPr>
          <w:rFonts w:ascii="Times New Roman" w:eastAsia="Calibri" w:hAnsi="Times New Roman" w:cs="Times New Roman"/>
          <w:sz w:val="28"/>
          <w:szCs w:val="28"/>
        </w:rPr>
        <w:t>укрепления здоровья населения и повышение доступности и</w:t>
      </w:r>
      <w:r w:rsidRPr="00DB084F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реализуются в рамках</w:t>
      </w:r>
      <w:r>
        <w:rPr>
          <w:rFonts w:ascii="Times New Roman" w:hAnsi="Times New Roman" w:cs="Times New Roman"/>
          <w:sz w:val="28"/>
          <w:szCs w:val="28"/>
        </w:rPr>
        <w:t xml:space="preserve"> следующих мероприятий</w:t>
      </w:r>
      <w:r w:rsidRPr="00DB084F">
        <w:rPr>
          <w:rFonts w:ascii="Times New Roman" w:hAnsi="Times New Roman" w:cs="Times New Roman"/>
          <w:sz w:val="28"/>
          <w:szCs w:val="28"/>
        </w:rPr>
        <w:t>:</w:t>
      </w:r>
    </w:p>
    <w:p w:rsidR="00F078DD" w:rsidRPr="000C10E3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государственной программы "Развитие здравоохранения Новосибирской области на 2013 - 2020 годы", утвержденной постановлением Правительства Новосибирской области от 07.05.2013 N 199-п;</w:t>
      </w:r>
    </w:p>
    <w:p w:rsidR="00F078DD" w:rsidRPr="000C10E3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государственной программы Новосибирской области "Развитие системы социальной поддержки населения и улучшение социального положения семей с </w:t>
      </w: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детьми в Ново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сибирской области на 2014 - 2020</w:t>
      </w: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годы", утвержденной постановлением Правительства Новосибирской области от 31.07.2013 N 322-п;</w:t>
      </w:r>
    </w:p>
    <w:p w:rsidR="00F078DD" w:rsidRPr="000C10E3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t>- территориальной программы государственных гарантий бесплатного оказания гражданам медицинской помощи в Новосибирской области на 2018 год и на плановый период 2019 и 2020 годов, утвержденной Постановлением Правительства  Новосибирской области от 27.12.2017 №470-п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78DD" w:rsidRPr="005648C4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E3">
        <w:rPr>
          <w:rFonts w:ascii="Times New Roman" w:eastAsia="Calibri" w:hAnsi="Times New Roman" w:cs="Times New Roman"/>
          <w:sz w:val="28"/>
          <w:szCs w:val="28"/>
          <w:lang w:eastAsia="ru-RU"/>
        </w:rPr>
        <w:t>- плана мероприятий ("дорожной карты") "Изменения в отраслях социальной сферы, направленные на повышение эффективности здравоохранения в Новосибирской области", утвержденного распоряжением Правительства Новосибирской области от 04.03.2013 N 121-рп.</w:t>
      </w:r>
    </w:p>
    <w:p w:rsidR="00F078DD" w:rsidRPr="005648C4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укрепления здоровья населения, повышения демографического потенциала района, формирования условий для здорового образа жизни особое внимание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будет уделять</w:t>
      </w:r>
      <w:r w:rsidRPr="005648C4">
        <w:rPr>
          <w:rFonts w:ascii="Times New Roman" w:eastAsia="Calibri" w:hAnsi="Times New Roman" w:cs="Times New Roman"/>
          <w:sz w:val="28"/>
          <w:szCs w:val="28"/>
          <w:lang w:eastAsia="ru-RU"/>
        </w:rPr>
        <w:t>ся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начимым для всех жителей района</w:t>
      </w:r>
      <w:r w:rsidRPr="00564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вопросам повышения доступности и качества медицинской помощи.</w:t>
      </w: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181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медицинского обслуживания не только имеет высокий социальный приоритет и связано с повышением качества жизни, но и является важным фактором предложения труда через снижение заболеваемости и смертности в трудоспособном возрасте.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сценарий прогноза развития системы здравоохранения предполагает продолжение реализации мер по повышению эффективности использования ресурсов здравоохранения, улучшению доступности и качества оказываемой медицинской помощи, реструктуризации сети и структуры учреждений, приближению существующей сети здравоохранения к медико-демографическим потребностям населения, структуре сложившейся заболеваемости и смертности и, одновременно, повышению финансовой самостоятельности учреждений.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ожидается тенденция к снижению уровня смертности населения благодаря проведению профилактических мероприятий, повышению информированности населения о факторах, влияющих на здоровье человека, что позволяет выявить большое число заболеваний на ранних стадиях для начала своевременного лечения и увеличить продолжительность активного периода жизни населения.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ведется работа по оптимизации объема медицинской помощи, оказываемой в стационарных условиях, за счет более эффективного и рационального использования коечного фонда, введения новых направлений оказания медицинской помощи (реабилитация, геронтология).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врачами и средним медицинским персоналом является одной из приоритетных задач развития здравоохранения на территории района.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численность врачей всех специальностей в ГБУЗ НСО «Северная ЦРБ» с учетом федеральных государственных медицинских организаций к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году составит 25 человек.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среднего медицинского персонала уменьшится к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году до 100 человек. </w:t>
      </w:r>
    </w:p>
    <w:p w:rsidR="00F078DD" w:rsidRPr="00532C6B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на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будет осуществляться в условиях укрепления материально-технической базы медицинских организаций, повышения обеспеченности системы здравоохранения квалифицированными медицинскими кадрами и создания условий для ведения здорового образа жизни. </w:t>
      </w:r>
    </w:p>
    <w:p w:rsidR="00F078DD" w:rsidRPr="00DB084F" w:rsidRDefault="00F078DD" w:rsidP="00F078D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5.3.3. Физическая культура и спорт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физической культуры и спорта осуществляется в рамках государственной программы Новосибирской области «Развитие физической культуры и спорта в Новосибирской области на 2015-2021 годы», утвержденной постановлением Правительства Новосибирской области от 23.01.2015 № 24-п.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мероприятий, направленных на повышение мотивации жителей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к регулярным занятиям физической культурой и спортом, привлечение к 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в районе.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Развитие инфраструктуры физической культуры и спорта в районе, в том числе для лиц с ограниченными возможностями здоровья и инвалидов, будет осуществляться в прогнозном периоде посредством реконструкции, ремонта действующих спортивных площадок, а также строительства на территории района новых спортивных объектов.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увеличится на 5% и составит в 20</w:t>
      </w:r>
      <w:r>
        <w:rPr>
          <w:rFonts w:ascii="Times New Roman" w:eastAsia="Calibri" w:hAnsi="Times New Roman" w:cs="Times New Roman"/>
          <w:sz w:val="28"/>
          <w:szCs w:val="28"/>
        </w:rPr>
        <w:t>30 году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15 %.</w:t>
      </w:r>
    </w:p>
    <w:p w:rsidR="00F078DD" w:rsidRP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Ожидаемым результатом реализации мероприятий по развитию спорта и совершенствованию системы подготовки спортсменов в районе является увеличение количества участников в районных и областных соревнованиях, а также привлечение широких слоев населения района к систематическим занятиям физической культурой и спортом.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078DD" w:rsidRPr="00520B17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520B17">
        <w:rPr>
          <w:rFonts w:ascii="Times New Roman" w:eastAsia="Calibri" w:hAnsi="Times New Roman" w:cs="Times New Roman"/>
          <w:b/>
          <w:sz w:val="28"/>
        </w:rPr>
        <w:t>5.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Pr="00520B17">
        <w:rPr>
          <w:rFonts w:ascii="Times New Roman" w:eastAsia="Calibri" w:hAnsi="Times New Roman" w:cs="Times New Roman"/>
          <w:b/>
          <w:sz w:val="28"/>
        </w:rPr>
        <w:t>.4 Образование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Pr="00532C6B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доступности качественного образования всех детей, проживающих на территории района – одна из основных приоритетных задач в сфере образования.</w:t>
      </w:r>
    </w:p>
    <w:p w:rsidR="00F078DD" w:rsidRPr="00532C6B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позволит к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году:</w:t>
      </w:r>
    </w:p>
    <w:p w:rsidR="00F078DD" w:rsidRPr="001A2BC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удельного веса численности обучающихся государственных,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обучающихся в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F56D9">
        <w:rPr>
          <w:rFonts w:ascii="Times New Roman" w:hAnsi="Times New Roman" w:cs="Times New Roman"/>
          <w:sz w:val="28"/>
          <w:szCs w:val="28"/>
        </w:rPr>
        <w:t xml:space="preserve"> году по обоим вариантам прогноза на уровне </w:t>
      </w:r>
      <w:r w:rsidRPr="00C104CF">
        <w:rPr>
          <w:rFonts w:ascii="Times New Roman" w:hAnsi="Times New Roman" w:cs="Times New Roman"/>
          <w:sz w:val="28"/>
          <w:szCs w:val="28"/>
        </w:rPr>
        <w:t>100%;</w:t>
      </w:r>
    </w:p>
    <w:p w:rsidR="00F078DD" w:rsidRPr="00AF56D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соотношения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численности детей в возрасте от 3 до 7 лет, находящихся в очереди на получение в текущем году дошкольного образования, по обоим вариантам прогноза на уровне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F078DD" w:rsidRPr="00AF56D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охвата детей в возрасте 5-18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5-18 лет) по обоим вариантам прогноза на уровне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AF56D9">
        <w:rPr>
          <w:rFonts w:ascii="Times New Roman" w:hAnsi="Times New Roman" w:cs="Times New Roman"/>
          <w:sz w:val="28"/>
          <w:szCs w:val="28"/>
        </w:rPr>
        <w:t>%;</w:t>
      </w:r>
    </w:p>
    <w:p w:rsidR="00F078DD" w:rsidRPr="001A2BC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C9">
        <w:rPr>
          <w:rFonts w:ascii="Times New Roman" w:hAnsi="Times New Roman" w:cs="Times New Roman"/>
          <w:sz w:val="28"/>
          <w:szCs w:val="28"/>
        </w:rPr>
        <w:t>сохранение удельного веса численности руководителей государственных,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в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A2BC9">
        <w:rPr>
          <w:rFonts w:ascii="Times New Roman" w:hAnsi="Times New Roman" w:cs="Times New Roman"/>
          <w:sz w:val="28"/>
          <w:szCs w:val="28"/>
        </w:rPr>
        <w:t xml:space="preserve"> году по обоим вариантам прогноза на уровне 100%.</w:t>
      </w:r>
    </w:p>
    <w:p w:rsidR="00F078DD" w:rsidRPr="00532C6B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прогнозном периоде будет продолжено развитие кадрового потенциала системы дошкольного, общего и дополнительного образования путем обновления кадрового состава образовательных организаций, привлечения молодых педагогов для работы в сфере образования.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</w:t>
      </w:r>
    </w:p>
    <w:p w:rsidR="00F078DD" w:rsidRPr="00D025A4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развития системы образования в районе к 2030 году </w:t>
      </w:r>
      <w:r w:rsidRPr="00D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 достигнуто: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качественного образования в соответствии с индивидуальными потребностями граждан;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кадрового потенциала: обеспечение уровня квалификации педагогических работников требованиям соответствующих профессиональных стандартов;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психолого-педагогического сопровождения обучающихся со специальными образовательными потребностями, их успешная социализация;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развитие и поддержка детской одаренности;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дополнительного образования, обеспечивающего охват не менее 70-75% детей в возрасте от 5 до 18 лет качественными программами дополнительного образования;</w:t>
      </w:r>
    </w:p>
    <w:p w:rsidR="00F078DD" w:rsidRPr="00D025A4" w:rsidRDefault="00F078DD" w:rsidP="00F0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сформированы условия для сохранения и укрепления здоровья </w:t>
      </w:r>
      <w:proofErr w:type="gramStart"/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; нравственного развития личности;</w:t>
      </w:r>
    </w:p>
    <w:p w:rsidR="00F078DD" w:rsidRPr="00D025A4" w:rsidRDefault="00F078DD" w:rsidP="00F078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базовой инфраструктуры: соответствие </w:t>
      </w:r>
      <w:proofErr w:type="gramStart"/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proofErr w:type="gramEnd"/>
      <w:r w:rsidRPr="00D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к обучению и воспитанию детей. 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2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D02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 Молодежная политика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молодежная политика, являющаяся неотъемлемой составной частью социальной политики государства, определяется как деятельность государства, направленная на создание правовых, экономических и </w:t>
      </w:r>
      <w:r w:rsidRPr="00532C6B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Успешное решение задач социально-экономического и культурного развития района невозможно без активного участия молодежи.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F078DD" w:rsidRPr="00532C6B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На территории района действует муниципальная программа «Развитие молодежной политики в Северном районе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32C6B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годы» утверждена постановлением администрации Северного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02.11.2018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729.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8DD" w:rsidRPr="00396DE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 xml:space="preserve">Молодежная политика – это, прежде всего государственная политика наращивания качества </w:t>
      </w:r>
      <w:r w:rsidRPr="00503AF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ценнейшего, стратегического ресурса нации - ее молодого поколения. </w:t>
      </w:r>
      <w:r w:rsidRPr="00503AF8">
        <w:rPr>
          <w:rFonts w:ascii="Times New Roman" w:eastAsia="Calibri" w:hAnsi="Times New Roman" w:cs="Times New Roman"/>
          <w:sz w:val="28"/>
          <w:szCs w:val="28"/>
        </w:rPr>
        <w:t>Государственная молодежная политика определяется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F078DD" w:rsidRPr="00503AF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 xml:space="preserve">Успешное решение задач социально-экономического и культурного развития района невозможно без активного участия молодежи. </w:t>
      </w:r>
      <w:r w:rsidRPr="00503AF8">
        <w:rPr>
          <w:rFonts w:ascii="Times New Roman" w:eastAsia="Calibri" w:hAnsi="Times New Roman" w:cs="Times New Roman"/>
          <w:spacing w:val="1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</w:rPr>
        <w:t>-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</w:rPr>
        <w:t>- обладает инновационным потенциалом развития экономики, социальной сферы, образования и культуры;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</w:rPr>
        <w:t>- составляет основной источник пополнения кадров для экономики района.</w:t>
      </w:r>
    </w:p>
    <w:p w:rsidR="00F078DD" w:rsidRPr="00503AF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В молодежной среде укрепляется целый ряд позитивных тенденций: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развивается инновационный потенциал молодежи;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растет самостоятельность, практичность, мобильность, ответственность за свою судьбу, восприимчивость к новому;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увеличивается число молодых людей, выбирающих личную инициативу как главный способ решения своих проблем;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возрастает престижность качественного образования и профессиональной подготовки;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формально-статусное отношение к образованию уступает место практическому использованию полученных знаний как основы личного и профессионального успеха и будущего благосостояния;</w:t>
      </w:r>
    </w:p>
    <w:p w:rsidR="00F078DD" w:rsidRPr="00503AF8" w:rsidRDefault="00F078DD" w:rsidP="00F07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>- растет заинтересованность в укреплении своего здоровья.</w:t>
      </w:r>
    </w:p>
    <w:p w:rsidR="00F078DD" w:rsidRPr="00503AF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pacing w:val="-4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низменные инстинкты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F078DD" w:rsidRPr="00D20F1C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lastRenderedPageBreak/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F078DD" w:rsidRPr="00503AF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03A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Среди общей массы населения района доля молодежи </w:t>
      </w:r>
      <w:r w:rsidRPr="00503AF8">
        <w:rPr>
          <w:rFonts w:ascii="Times New Roman" w:eastAsia="Calibri" w:hAnsi="Times New Roman" w:cs="Times New Roman"/>
          <w:sz w:val="28"/>
          <w:szCs w:val="28"/>
        </w:rPr>
        <w:t xml:space="preserve">составляет 1782 (19 %) </w:t>
      </w:r>
      <w:r w:rsidRPr="00503AF8">
        <w:rPr>
          <w:rFonts w:ascii="Times New Roman" w:eastAsia="Calibri" w:hAnsi="Times New Roman" w:cs="Times New Roman"/>
          <w:spacing w:val="-1"/>
          <w:sz w:val="28"/>
          <w:szCs w:val="28"/>
        </w:rPr>
        <w:t>от общего населения района, которое составляет 9459 человек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(численность на 01.01.2018 год)</w:t>
      </w:r>
      <w:r w:rsidRPr="00503AF8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AF8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политика </w:t>
      </w:r>
      <w:r w:rsidRPr="00503AF8">
        <w:rPr>
          <w:rFonts w:ascii="Times New Roman" w:eastAsia="Calibri" w:hAnsi="Times New Roman" w:cs="Times New Roman"/>
          <w:sz w:val="28"/>
          <w:szCs w:val="28"/>
        </w:rPr>
        <w:t>предусматривает формирование и развитие гармонично развитых молодых людей, систематическую и целенаправленную деятельность отделов администрации, общественных организаций.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2020 года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ожидаются следующие результаты: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>увеличение количества молодежи участвующей в социально-значимых общественных мероприятиях;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>увеличение количества молодежи, охваченной позитивными формами досуга,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>из «группы риска», в том числе старше 18 лет;</w:t>
      </w:r>
    </w:p>
    <w:p w:rsidR="00F078DD" w:rsidRP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>увеличение численности участников мероприятий патриотической направленности, по пропаганде здорового образа жизни и др. направлениям программных мероприятий.</w:t>
      </w:r>
    </w:p>
    <w:p w:rsidR="00F078DD" w:rsidRPr="00342831" w:rsidRDefault="00F078DD" w:rsidP="00F078DD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8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42831">
        <w:rPr>
          <w:rFonts w:ascii="Times New Roman" w:eastAsia="Times New Roman" w:hAnsi="Times New Roman" w:cs="Times New Roman"/>
          <w:b/>
          <w:sz w:val="28"/>
          <w:szCs w:val="28"/>
        </w:rPr>
        <w:t>.6. Культура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развития духовности, высокой культуры и нравственного здоровья населения реализуются мероприятия государственной </w:t>
      </w:r>
      <w:hyperlink r:id="rId15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«Культура Новосибирской области на 2015-2020 годы» (утверждена постановлением Правительства Новосибирской области от 03.02.2015 № 46-п).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На территории района действует муниципальная программа «</w:t>
      </w:r>
      <w:r>
        <w:rPr>
          <w:rFonts w:ascii="Times New Roman" w:eastAsia="Calibri" w:hAnsi="Times New Roman" w:cs="Times New Roman"/>
          <w:sz w:val="28"/>
          <w:szCs w:val="28"/>
        </w:rPr>
        <w:t>Культура Северного района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32C6B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годы» утверждена постановлением администрации Северного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02.11.2018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730.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8DD" w:rsidRPr="00091CF4" w:rsidRDefault="00F078DD" w:rsidP="00F078DD">
      <w:pPr>
        <w:widowControl w:val="0"/>
        <w:tabs>
          <w:tab w:val="left" w:pos="1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F4">
        <w:rPr>
          <w:rFonts w:ascii="Times New Roman" w:eastAsia="Calibri" w:hAnsi="Times New Roman" w:cs="Times New Roman"/>
          <w:sz w:val="28"/>
          <w:szCs w:val="28"/>
        </w:rPr>
        <w:t>Программные мероприятия подразделяются по следующим направлениям:</w:t>
      </w:r>
    </w:p>
    <w:p w:rsidR="00F078DD" w:rsidRPr="00091CF4" w:rsidRDefault="00F078DD" w:rsidP="00F078DD">
      <w:pPr>
        <w:widowControl w:val="0"/>
        <w:tabs>
          <w:tab w:val="left" w:pos="1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F4">
        <w:rPr>
          <w:rFonts w:ascii="Times New Roman" w:eastAsia="Calibri" w:hAnsi="Times New Roman" w:cs="Times New Roman"/>
          <w:sz w:val="28"/>
          <w:szCs w:val="28"/>
        </w:rPr>
        <w:t>-содействие расширению доступа граждан к культурным ценностям и информации предполагает создание условий для сохранения, комплектования и популяризации фондов библиотек, повышение доступности и разнообразия театрально-концертного обслуживания;</w:t>
      </w:r>
    </w:p>
    <w:p w:rsidR="00F078DD" w:rsidRPr="00091CF4" w:rsidRDefault="00F078DD" w:rsidP="00F078DD">
      <w:pPr>
        <w:widowControl w:val="0"/>
        <w:tabs>
          <w:tab w:val="left" w:pos="1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F4">
        <w:rPr>
          <w:rFonts w:ascii="Times New Roman" w:eastAsia="Calibri" w:hAnsi="Times New Roman" w:cs="Times New Roman"/>
          <w:sz w:val="28"/>
          <w:szCs w:val="28"/>
        </w:rPr>
        <w:t>-содействие реализации прав граждан на участие в культурной жизни предполагает создание условий для сохранения и развития художественно-эстетического образования и воспитания, а также мероприятия, направленные на реализацию прав граждан на участие в художественном творчестве;</w:t>
      </w:r>
    </w:p>
    <w:p w:rsidR="00F078DD" w:rsidRPr="00091CF4" w:rsidRDefault="00F078DD" w:rsidP="00F078DD">
      <w:pPr>
        <w:widowControl w:val="0"/>
        <w:tabs>
          <w:tab w:val="left" w:pos="1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F4">
        <w:rPr>
          <w:rFonts w:ascii="Times New Roman" w:eastAsia="Calibri" w:hAnsi="Times New Roman" w:cs="Times New Roman"/>
          <w:sz w:val="28"/>
          <w:szCs w:val="28"/>
        </w:rPr>
        <w:t>-укрепление кадрового потенциала предполагает систему мероприятий по повышению квалификации специалистов сферы культуры;</w:t>
      </w:r>
    </w:p>
    <w:p w:rsidR="00F078DD" w:rsidRPr="00091CF4" w:rsidRDefault="00F078DD" w:rsidP="00F078DD">
      <w:pPr>
        <w:widowControl w:val="0"/>
        <w:tabs>
          <w:tab w:val="left" w:pos="1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F4">
        <w:rPr>
          <w:rFonts w:ascii="Times New Roman" w:eastAsia="Calibri" w:hAnsi="Times New Roman" w:cs="Times New Roman"/>
          <w:sz w:val="28"/>
          <w:szCs w:val="28"/>
        </w:rPr>
        <w:t>-укрепление материально-технической базы учреждений культуры предполагает мероприятия по капитальному и текущему ремонту учреждений, приобретение мебели, оборудования, орг. техники, костюмов, музыкальных инструментов.</w:t>
      </w:r>
    </w:p>
    <w:p w:rsidR="00F078DD" w:rsidRPr="00103F4B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65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Прогноз развития сферы  культуры до 2030 года предполагает создание необходимых условий для устойчивого развития сферы культуры и молодёжной политики и будет направлена на достижение качественно нового состояния </w:t>
      </w:r>
      <w:r w:rsidRPr="00B365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культуры и искусства, обеспечивающего реальные возможности для духовного развития личности и приоритетов культурной преемственности, а также сохранение единого культурно-информационного пространства, расширение доступности населения к учреждениям культуры, библиотекам,</w:t>
      </w:r>
      <w:r w:rsidRPr="00B36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активизацию культурной деятельности на селе, развитие</w:t>
      </w:r>
      <w:proofErr w:type="gramEnd"/>
      <w:r w:rsidRPr="00B36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сохранение культурных традиций.</w:t>
      </w:r>
    </w:p>
    <w:p w:rsidR="00F078DD" w:rsidRPr="00BF2E10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</w:t>
      </w:r>
      <w:r w:rsidRPr="005D7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дальнейшее развитие наиболее активных направлений деятельности учреждений:</w:t>
      </w:r>
    </w:p>
    <w:p w:rsidR="00F078DD" w:rsidRPr="0081391F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района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культурной жизни, максимальная реализация творческого потенциала граждан;</w:t>
      </w:r>
    </w:p>
    <w:p w:rsidR="00F078DD" w:rsidRPr="0081391F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культурных благ, разнообразия и качества услуг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культуры района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дальнейшей информати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отрасли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8DD" w:rsidRPr="0081391F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 популяризация культурного, исторического и нематериального насл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едия народов, населяющих район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популяризация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района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внутреннем и внешнем культурно-туристическом пространстве;</w:t>
      </w:r>
    </w:p>
    <w:p w:rsidR="00F078DD" w:rsidRPr="0081391F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укрепление и повышение эффективности системы патриотического воспитания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8DD" w:rsidRPr="0081391F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профессионального кадрового потенциала в сфере культуры;</w:t>
      </w:r>
    </w:p>
    <w:p w:rsidR="00F078DD" w:rsidRPr="00F078DD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культурно-туристической привлекательности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13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5.3.7. Развитие жилищного строительства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направленные на стимулирование развития жилищного строительства, формирование рынка доступного и комфортного жилья, реализуются в рамках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78DD" w:rsidRPr="00AF56D9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 в соответствие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выполнению </w:t>
      </w:r>
      <w:hyperlink r:id="rId16" w:history="1">
        <w:r w:rsidRPr="00AF5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 07.05.2008 № 714 «Об обеспечении жильем ветеранов Великой Отечественной войны 1941-1945 годов»;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осуществляемых в рамках реализации федеральных законов от 12.01.1995 </w:t>
      </w:r>
      <w:hyperlink r:id="rId17" w:history="1">
        <w:r w:rsidRPr="00AF5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ветеранах» и от 24.11.1995 </w:t>
      </w:r>
      <w:hyperlink r:id="rId18" w:history="1">
        <w:r w:rsidRPr="00AF5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181-ФЗ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социальной защите инвалидов в Российской Федерации»;</w:t>
      </w:r>
    </w:p>
    <w:p w:rsidR="00F078DD" w:rsidRPr="00AF56D9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. 12. </w:t>
      </w:r>
      <w:r w:rsidRPr="00AF56D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№ 1710;</w:t>
      </w:r>
    </w:p>
    <w:p w:rsidR="00F078DD" w:rsidRPr="00AF56D9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9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«Стимулирование развития жилищного строительства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20.02.2015 № 68-п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F078DD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0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15.09.2014 № 352-п.</w:t>
      </w:r>
    </w:p>
    <w:p w:rsidR="00F078DD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одовой показатель обеспеченности населения жильем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до 2030 года планируется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на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- 22,0 </w:t>
      </w:r>
      <w:proofErr w:type="spellStart"/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человека.</w:t>
      </w:r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8DD" w:rsidRPr="0060479C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районе разработан проект на реконструкцию существующего полигона по утилизации твердых бытовых отходов в с. </w:t>
      </w:r>
      <w:proofErr w:type="gramStart"/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получил положительное заключение экологической экспертизы. В настоящее время проект проходит государственную экспертизу в г. Омске. Работы по реконструкции начнутся в 2019 году, после проведения торгов на выбор подрядчика. Финансирование определено из бюджета Новосибирской области при </w:t>
      </w:r>
      <w:proofErr w:type="spellStart"/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7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Северного района Новосибирской области.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100 % муниципальных образований района будут обеспечены необходимой градостроительной документацией: документами территориального планирования и документацией по планировке территорий для размещения объектов местного значения.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DD" w:rsidRPr="00103F4B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0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.8.Обеспечение безопасности жизнедеятельности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078DD" w:rsidRPr="0060479C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безопасных условий проживания граждан на территории района реализуются мероприятия м</w:t>
      </w:r>
      <w:r w:rsidRPr="0060479C">
        <w:rPr>
          <w:rFonts w:ascii="Times New Roman" w:eastAsia="Times New Roman" w:hAnsi="Times New Roman" w:cs="Arial"/>
          <w:sz w:val="28"/>
          <w:szCs w:val="28"/>
          <w:lang w:eastAsia="ru-RU"/>
        </w:rPr>
        <w:t>униципальной  программы «Пожарная безопасность на территории Северного района Новосибирской области на 2016-2020 годы» (далее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0479C">
        <w:rPr>
          <w:rFonts w:ascii="Times New Roman" w:eastAsia="Times New Roman" w:hAnsi="Times New Roman" w:cs="Arial"/>
          <w:sz w:val="28"/>
          <w:szCs w:val="28"/>
          <w:lang w:eastAsia="ru-RU"/>
        </w:rPr>
        <w:t>- Программа) утвержденная постановлением администрации Северного района Новосибирской области от 11.05.2016 № 251.</w:t>
      </w:r>
    </w:p>
    <w:p w:rsidR="00F078DD" w:rsidRPr="0060479C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Результатом выполнения запланированных мероприятий Программы предполагается:</w:t>
      </w:r>
    </w:p>
    <w:p w:rsidR="00F078DD" w:rsidRPr="0060479C" w:rsidRDefault="00F078DD" w:rsidP="00F078DD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уменьшить количество травмированных и погибших при пожаре людей, обеспечить сокращение общего количества пожаров и материальных потерь от них;</w:t>
      </w:r>
    </w:p>
    <w:p w:rsidR="00F078DD" w:rsidRPr="0060479C" w:rsidRDefault="00F078DD" w:rsidP="00F078DD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 от угрозы пожаров.</w:t>
      </w:r>
    </w:p>
    <w:p w:rsidR="00F078DD" w:rsidRPr="00AF56D9" w:rsidRDefault="00F078DD" w:rsidP="00F078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мер, направленных на координацию работы и взаимодействие служб и ведомств, ответственных за обеспечение общественной безопасности, позволит сохранить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области, и которое составит в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F56D9">
        <w:rPr>
          <w:rFonts w:ascii="Times New Roman" w:hAnsi="Times New Roman" w:cs="Times New Roman"/>
          <w:sz w:val="28"/>
          <w:szCs w:val="28"/>
        </w:rPr>
        <w:t xml:space="preserve"> году 40 минут.</w:t>
      </w:r>
    </w:p>
    <w:p w:rsidR="00F078DD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криминального, террористического, природного, техногенного и иного характера, кроме этого, повысится уровень безопасности населения на транспорте.</w:t>
      </w:r>
    </w:p>
    <w:p w:rsidR="00F078DD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4F">
        <w:rPr>
          <w:rFonts w:ascii="Times New Roman" w:hAnsi="Times New Roman" w:cs="Times New Roman"/>
          <w:b/>
          <w:sz w:val="28"/>
          <w:szCs w:val="28"/>
        </w:rPr>
        <w:t>6.</w:t>
      </w:r>
      <w:r w:rsidRPr="003F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конкурентоспособной экономики с высоким уровнем предпринимательской активности и конкуренции</w:t>
      </w:r>
    </w:p>
    <w:p w:rsidR="00F078DD" w:rsidRDefault="00F078DD" w:rsidP="00F078D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активного привлечения инвестиций на территорию Новосибирской области 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реализуются меры в рамках: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Инвестиционной стратегии Новосибирской области до 2030 года, утвержденной постановлением Правительства Новосибирской области от 25.12.2014 № 541-п;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парковой политики Новосибирской области, утвержденной постановлением Правительства Новосибирской области от 07.06.2016 № 160-п;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кластерной политики Новосибирской области, утвержденной постановлением Правительства Новосибирской области от 16.04.2012 № 187-п;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Стимулирование инвестиционной и инновационной активности в Новосибирской области на 2015-2023 годы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Новосибирской области от 01.04.2015 № 126-п;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89-п.</w:t>
      </w:r>
    </w:p>
    <w:p w:rsidR="00F078DD" w:rsidRPr="0089159A" w:rsidRDefault="00F078DD" w:rsidP="00F078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Наиболее инвестиционно привлекательным сектором в прогнозном периоде 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 будет являться </w:t>
      </w:r>
      <w:r w:rsidRPr="0089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крупнейший инвестиционный проект, реализуемый на территории района, одобренный на Совете по инвестициям Новосибирской области (положение о Совете и его состав утверждены постановлением Губернатора Новосибирской области от 12.05.2014 № 81) «Создание лесопромышленного комплекса по глубокой переработке древесины на территории </w:t>
      </w:r>
      <w:proofErr w:type="spellStart"/>
      <w:r w:rsidRPr="00891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9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Северного районов Новосибирской области» (инициатор – ООО «Сибирский ЛПК»), стоимость 8,5</w:t>
      </w:r>
      <w:proofErr w:type="gramEnd"/>
      <w:r w:rsidRPr="0089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>Для построения эффективной системы активного привлечения инвестиций необх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одимо решение следующих задач: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>определение основных групп инвесторов в соответствии с перспективными направлениями инвестиционной деятельности и целевыми странами-инвесторами;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>применение механизмов мотивации субъектов инвестиционной деятельности, выстраивание партне</w:t>
      </w:r>
      <w:proofErr w:type="gramStart"/>
      <w:r w:rsidRPr="00AF56D9">
        <w:rPr>
          <w:rFonts w:ascii="Times New Roman" w:hAnsi="Times New Roman" w:cs="Times New Roman"/>
          <w:sz w:val="28"/>
          <w:szCs w:val="28"/>
          <w:lang w:eastAsia="ru-RU"/>
        </w:rPr>
        <w:t>рств дл</w:t>
      </w:r>
      <w:proofErr w:type="gramEnd"/>
      <w:r w:rsidRPr="00AF56D9">
        <w:rPr>
          <w:rFonts w:ascii="Times New Roman" w:hAnsi="Times New Roman" w:cs="Times New Roman"/>
          <w:sz w:val="28"/>
          <w:szCs w:val="28"/>
          <w:lang w:eastAsia="ru-RU"/>
        </w:rPr>
        <w:t>я привлечения инвесторов;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конкретных инвестиционных предложений и информационных материалов 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 и проектах, работа по привлечению инвесторов по отдельным целевым группам;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прямых контактов с инвесторами и презентаций инвестиционных предложений и инвестиционного потенциала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>привлечение инвестиций в ключевые проекты социально-экономического и территориального развития;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продвижение инвестиционных возможностей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 и проектов в информационно-коммуникационной сети Интернет и СМИ;</w:t>
      </w:r>
    </w:p>
    <w:p w:rsidR="00F078DD" w:rsidRPr="00AF56D9" w:rsidRDefault="00F078DD" w:rsidP="00F0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высококвалифицированной команды и организация обучения специалистов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Pr="00AF56D9">
        <w:rPr>
          <w:rFonts w:ascii="Times New Roman" w:hAnsi="Times New Roman" w:cs="Times New Roman"/>
          <w:sz w:val="28"/>
          <w:szCs w:val="28"/>
          <w:lang w:eastAsia="ru-RU"/>
        </w:rPr>
        <w:t>по работе с инвесторами.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программных мероприятий реализуется комплекс мер по активному привлечению инвестиций на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оказанию государственной поддержки инвестиционной деятельности, применению механизмов государственно-частного и </w:t>
      </w:r>
      <w:proofErr w:type="spellStart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 для содействия реализации инфраструктурных и социальных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обеспечению информационной поддержки инвестиционной деятельности.</w:t>
      </w:r>
    </w:p>
    <w:p w:rsidR="00F078DD" w:rsidRPr="0060479C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19-2021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инвестиций в основной капитал за счет всех источников финансирования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1203,4 млн. рублей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года по консервативному варианту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1215,4 млн. рублей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варианту.</w:t>
      </w:r>
    </w:p>
    <w:p w:rsidR="00F078DD" w:rsidRPr="0060479C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2022-2024 году объем инвестиций составит 1215,4 млн. рублей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консервативному варианту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1229,0 млн. рублей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варианту.</w:t>
      </w:r>
    </w:p>
    <w:p w:rsidR="00F078DD" w:rsidRPr="0060479C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2025-2030 году объем инвестиций составит 1227,2 млн. рублей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консервативному варианту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1242,2 млн. рублей 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r w:rsidRPr="006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варианту.</w:t>
      </w:r>
    </w:p>
    <w:p w:rsidR="00F078DD" w:rsidRPr="00D437A7" w:rsidRDefault="00F078DD" w:rsidP="00F07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результатом к 2030 году должно стать значительное улучшение инвестиционно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 района в связи с вхождением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уйбышевскую агломерацию</w:t>
      </w:r>
      <w:r w:rsidRPr="00A0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6.1. Промышленность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F078DD" w:rsidRPr="007970AD" w:rsidRDefault="00F078DD" w:rsidP="00F078DD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70AD">
        <w:rPr>
          <w:rFonts w:ascii="Times New Roman" w:eastAsia="Calibri" w:hAnsi="Times New Roman" w:cs="Times New Roman"/>
          <w:sz w:val="28"/>
          <w:szCs w:val="28"/>
          <w:lang w:eastAsia="ru-RU"/>
        </w:rPr>
        <w:t>Меры государственной поддержки промышленного производства в прогнозном периоде будут реализовываться в рамках:</w:t>
      </w:r>
    </w:p>
    <w:p w:rsidR="00F078DD" w:rsidRPr="00AC0070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«Производительность труда и поддержка занятости» в соответствии с 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F078DD" w:rsidRPr="00AC0070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годы», утвержденной постановлением Правительства Новосибирской области от 28.07.2015 № 291-п (далее – государственная программа); </w:t>
      </w:r>
    </w:p>
    <w:p w:rsidR="00F078DD" w:rsidRPr="00AC0070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Новосибирской области до 2025 года, утвержденной постановлением Правительства Новосибирской области от 01.04.2016 № 89-п;</w:t>
      </w:r>
    </w:p>
    <w:p w:rsidR="00F078DD" w:rsidRPr="00AC0070" w:rsidRDefault="00F078DD" w:rsidP="00F07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программы «Развитие предприятий промышленности строительных материалов и индустриального домостроения на территории Новосибирской области на 2012-2020 годы», утвержденной постановлением Правительства Новосибирской области от 20.11.2012 № 517-п;</w:t>
      </w:r>
    </w:p>
    <w:p w:rsidR="00F078DD" w:rsidRPr="00AA1AF0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В целом объем отгруженных товаров собственного производства, выполненных работ и услуг собственными силами в 2019-2021 году прогнозируется в объеме 4046,8 млн. рублей по консервативному варианту и 4074,1 млн. руб.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целевому варианту, что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составит 114,3 % </w:t>
      </w:r>
      <w:r>
        <w:rPr>
          <w:rFonts w:ascii="Times New Roman" w:eastAsia="Calibri" w:hAnsi="Times New Roman" w:cs="Times New Roman"/>
          <w:sz w:val="28"/>
          <w:szCs w:val="28"/>
        </w:rPr>
        <w:t>и 115,1 %  к  уровню 2018 года</w:t>
      </w:r>
      <w:r w:rsidRPr="00AA1A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8DD" w:rsidRPr="00AA1AF0" w:rsidRDefault="00F078DD" w:rsidP="00F0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В 2022-2024 году </w:t>
      </w:r>
      <w:r w:rsidRPr="00AA1AF0">
        <w:rPr>
          <w:rFonts w:ascii="Times New Roman" w:eastAsia="Calibri" w:hAnsi="Times New Roman" w:cs="Times New Roman"/>
          <w:sz w:val="28"/>
          <w:szCs w:val="28"/>
        </w:rPr>
        <w:t>объем отгруженных товаров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 4228,9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млн. рублей по консервативному варианту и </w:t>
      </w:r>
      <w:r>
        <w:rPr>
          <w:rFonts w:ascii="Times New Roman" w:eastAsia="Calibri" w:hAnsi="Times New Roman" w:cs="Times New Roman"/>
          <w:sz w:val="28"/>
          <w:szCs w:val="28"/>
        </w:rPr>
        <w:t>4257,4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млн. руб.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целевому варианту, что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119,5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122,5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 к  уровню 2018 года.</w:t>
      </w:r>
    </w:p>
    <w:p w:rsidR="00F078DD" w:rsidRPr="00AA1AF0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2025-2030 году </w:t>
      </w:r>
      <w:r w:rsidRPr="00AA1AF0">
        <w:rPr>
          <w:rFonts w:ascii="Times New Roman" w:eastAsia="Calibri" w:hAnsi="Times New Roman" w:cs="Times New Roman"/>
          <w:sz w:val="28"/>
          <w:szCs w:val="28"/>
        </w:rPr>
        <w:t>объем отгруженных товаров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 4364,2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млн. рублей по консервативному варианту и </w:t>
      </w:r>
      <w:r>
        <w:rPr>
          <w:rFonts w:ascii="Times New Roman" w:eastAsia="Calibri" w:hAnsi="Times New Roman" w:cs="Times New Roman"/>
          <w:sz w:val="28"/>
          <w:szCs w:val="28"/>
        </w:rPr>
        <w:t>4393,6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млн. руб.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целевому варианту, что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123,3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126,5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 к  уровню 2018 года.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Рост объема производства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2019-2030 годах 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прогнозируется за счет развития глубокой переработки древесины в рамках проекта «Создание лесопромышленного комплекса по глубокой переработке древесины на территории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и Северного районов Новосибирской области» (инвестор – ООО «Сибирский ЛПК»).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10A1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10A1">
        <w:rPr>
          <w:rFonts w:ascii="Times New Roman" w:hAnsi="Times New Roman" w:cs="Times New Roman"/>
          <w:sz w:val="28"/>
          <w:szCs w:val="28"/>
        </w:rPr>
        <w:t xml:space="preserve"> был осуществлен подбор технологического оборудования, начали готовить проекты для подачи до</w:t>
      </w:r>
      <w:r>
        <w:rPr>
          <w:rFonts w:ascii="Times New Roman" w:hAnsi="Times New Roman" w:cs="Times New Roman"/>
          <w:sz w:val="28"/>
          <w:szCs w:val="28"/>
        </w:rPr>
        <w:t>кументов на получение разрешений</w:t>
      </w:r>
      <w:r w:rsidRPr="00B610A1">
        <w:rPr>
          <w:rFonts w:ascii="Times New Roman" w:hAnsi="Times New Roman" w:cs="Times New Roman"/>
          <w:sz w:val="28"/>
          <w:szCs w:val="28"/>
        </w:rPr>
        <w:t xml:space="preserve"> на строительство.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610A1">
        <w:rPr>
          <w:rFonts w:ascii="Times New Roman" w:hAnsi="Times New Roman" w:cs="Times New Roman"/>
          <w:sz w:val="28"/>
          <w:szCs w:val="28"/>
        </w:rPr>
        <w:lastRenderedPageBreak/>
        <w:t>В 2018 году получены разрешения на строительство на 2 комплекса сушилок, один из которых (на 6 сушилок)</w:t>
      </w:r>
      <w:r>
        <w:rPr>
          <w:rFonts w:ascii="Times New Roman" w:hAnsi="Times New Roman" w:cs="Times New Roman"/>
          <w:sz w:val="28"/>
          <w:szCs w:val="28"/>
        </w:rPr>
        <w:t xml:space="preserve">, в июне 2018г </w:t>
      </w:r>
      <w:r w:rsidRPr="00B610A1">
        <w:rPr>
          <w:rFonts w:ascii="Times New Roman" w:hAnsi="Times New Roman" w:cs="Times New Roman"/>
          <w:sz w:val="28"/>
          <w:szCs w:val="28"/>
        </w:rPr>
        <w:t xml:space="preserve">смонтирован полностью и запущен в эксплуатацию. Запущено оборудование по распиловке леса. </w:t>
      </w:r>
    </w:p>
    <w:p w:rsidR="00F078DD" w:rsidRPr="00426DF8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26DF8">
        <w:rPr>
          <w:rFonts w:ascii="Times New Roman" w:hAnsi="Times New Roman" w:cs="Times New Roman"/>
          <w:sz w:val="28"/>
          <w:szCs w:val="28"/>
        </w:rPr>
        <w:t>В 2018 году началась реализация пиломатериала (березовой доски 1-2 сорта), всего реализовано 6262 м куб пиломатериала на сумму 61 687,8 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DF8">
        <w:rPr>
          <w:rFonts w:ascii="Times New Roman" w:hAnsi="Times New Roman" w:cs="Times New Roman"/>
          <w:sz w:val="28"/>
          <w:szCs w:val="28"/>
        </w:rPr>
        <w:t xml:space="preserve"> руб. После запуска 2 блока сушилок (4 квартал 2018г)  реализация материала увеличится и составит не менее 2000 м куб в месяц или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6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DF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26DF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078D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348D">
        <w:rPr>
          <w:rFonts w:ascii="Times New Roman" w:hAnsi="Times New Roman" w:cs="Times New Roman"/>
          <w:sz w:val="28"/>
          <w:szCs w:val="28"/>
        </w:rPr>
        <w:t>До конца 2018 года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8D">
        <w:rPr>
          <w:rFonts w:ascii="Times New Roman" w:hAnsi="Times New Roman" w:cs="Times New Roman"/>
          <w:sz w:val="28"/>
          <w:szCs w:val="28"/>
        </w:rPr>
        <w:t>отладить оборудование и в 2019 году приступить к изготовлению шпона из березы.</w:t>
      </w:r>
    </w:p>
    <w:p w:rsidR="00F078DD" w:rsidRPr="00C6348D" w:rsidRDefault="00F078DD" w:rsidP="00F078D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348D">
        <w:rPr>
          <w:rFonts w:ascii="Times New Roman" w:hAnsi="Times New Roman" w:cs="Times New Roman"/>
          <w:sz w:val="28"/>
          <w:szCs w:val="28"/>
        </w:rPr>
        <w:t>На проектную мощность планируется вывести предприятие к 2021 году: и выпускать три вида продукции: пиломатериал березовый обрезной в объеме 100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шпон березовый – 40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древесного угля – до 60 тыс. тонн. Запуск линии по производству древесного угля позволит в полном объеме перерабатывать все порубочные остатки,  дровяную древесину и отходы лесопиления. Для запуска предприятия на полную мощность потребуется привлечь дополнительных сотрудников к текущей численности, провести их обучение.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018">
        <w:rPr>
          <w:rFonts w:ascii="Times New Roman" w:eastAsia="Calibri" w:hAnsi="Times New Roman" w:cs="Times New Roman"/>
          <w:b/>
          <w:sz w:val="28"/>
          <w:szCs w:val="28"/>
        </w:rPr>
        <w:t>6.2. Агропромышленный комплекс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7479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Поддержка развития сельского хозяйства в 2019 - 2030 годах будет осуществляться в рамках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программ:</w:t>
      </w:r>
    </w:p>
    <w:p w:rsidR="00F078DD" w:rsidRPr="00653F87" w:rsidRDefault="00F078DD" w:rsidP="00F078DD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сельского хозяйства и регулирования рынков сельскохозяйственной продукции, сырья и продовольствия в Северном районе Новосибирской области на 2013-2020 годы», утвержденная постановлением Администрации Северного района Новосибирской области от 30.08.2013 № 517;</w:t>
      </w:r>
    </w:p>
    <w:p w:rsidR="00F078DD" w:rsidRPr="00845752" w:rsidRDefault="00F078DD" w:rsidP="00F078DD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утвержденная постановлением Правительства Новосибирской области от 02.02.2015 № 37-п;</w:t>
      </w:r>
    </w:p>
    <w:p w:rsidR="00F078DD" w:rsidRPr="00845752" w:rsidRDefault="00F078DD" w:rsidP="00F078DD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Новосибирской области «Устойчивое развитие сельских территорий в Новосибирской области на 2015-2017 годы и на период до 2020 года», утвержденная постановлением Правительства Новосибирской области от 26.02.2015 № 69-п;</w:t>
      </w:r>
    </w:p>
    <w:p w:rsidR="00F078DD" w:rsidRPr="00845752" w:rsidRDefault="00F078DD" w:rsidP="00F078D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5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845752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845752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</w:t>
      </w:r>
      <w:r w:rsidRPr="00845752">
        <w:rPr>
          <w:rFonts w:ascii="Times New Roman" w:hAnsi="Times New Roman" w:cs="Times New Roman"/>
          <w:bCs/>
          <w:sz w:val="28"/>
          <w:szCs w:val="28"/>
        </w:rPr>
        <w:t xml:space="preserve"> до 2025 года, утвержденной постановлением Правительства Новосибирской области от 01.04.2016 № 89-п.</w:t>
      </w:r>
      <w:r w:rsidRPr="0084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Pr="00AF56D9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Основные усилия органов власти в прогнозном периоде будут направлены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>:</w:t>
      </w:r>
    </w:p>
    <w:p w:rsidR="00F078DD" w:rsidRPr="00AF56D9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продовольствием, безопасным и конкурентным по цене и своим потребительским свойствам;</w:t>
      </w:r>
    </w:p>
    <w:p w:rsidR="00F078DD" w:rsidRPr="00AF56D9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демонстрирующих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высокую эффективность производства;</w:t>
      </w:r>
    </w:p>
    <w:p w:rsidR="00F078DD" w:rsidRPr="00AF56D9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D9">
        <w:rPr>
          <w:rFonts w:ascii="Times New Roman" w:hAnsi="Times New Roman" w:cs="Times New Roman"/>
          <w:sz w:val="28"/>
          <w:szCs w:val="28"/>
        </w:rPr>
        <w:t>диверсификацию сельской экономики, в том числе посредством стимулирования развития малого и среднего предпринимательства, и создание условий для комфортного проживания населения.</w:t>
      </w:r>
    </w:p>
    <w:p w:rsidR="00F078DD" w:rsidRPr="00653F87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Обеспечение населения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65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продовольствием, безопасным и конкурентным по цене и органолептическим свойствам, является безусловным приоритетом развития агропромышленного комплекса района. </w:t>
      </w:r>
    </w:p>
    <w:p w:rsidR="00F078DD" w:rsidRPr="002F77A5" w:rsidRDefault="00F078DD" w:rsidP="00F07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2019 года все сельскохозяйственные предприятия района перейдут на мясное скотоводство, поэтому объемы производства молока снизятся до 1,2 тыс. тонн. Из-за снижения  посевных площадей зерновых культур ожидается снижение объемов валового сбора зерновых и зернобобовых культур, по консервативному варианту до 5,0 тыс. тонн,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целевому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варианту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 5,4 тыс. тонн. К 2030 году валовый сбор зерновых составит </w:t>
      </w:r>
      <w:r w:rsidRPr="00F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консервативному варианту до 5,0 тыс. тонн,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целевому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варианту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 5,6 тыс. тонн.</w:t>
      </w:r>
    </w:p>
    <w:p w:rsidR="00F078DD" w:rsidRPr="00F0199A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Прогнозируется, что реализация мероприятий по развитию сельскохозяйственного производства будет способствовать доведению к концу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объемов валовой продукции сельского хозяйства в стоимостном выражении до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по консервативному варианту и до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r w:rsidRPr="00F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варианту. </w:t>
      </w:r>
    </w:p>
    <w:p w:rsidR="00F078DD" w:rsidRPr="00F0199A" w:rsidRDefault="00F078DD" w:rsidP="00F07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прогнозном периоде будет продолжена реализация мер по созданию условий для сохранения сельского образа жизни,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по развитию системы своевременной профессиональной подготовки и переподготовки кадров в сельской местности.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97">
        <w:rPr>
          <w:rFonts w:ascii="Times New Roman" w:eastAsia="Calibri" w:hAnsi="Times New Roman" w:cs="Times New Roman"/>
          <w:b/>
          <w:sz w:val="28"/>
          <w:szCs w:val="28"/>
        </w:rPr>
        <w:t xml:space="preserve">6.3. </w:t>
      </w:r>
      <w:r w:rsidRPr="001C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товаров и услуг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8DD" w:rsidRPr="001C1997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Потребительский рынок района на сегодняшний день - это сектор экономики, представленный совокупностью самостоятельно хозяйствующих субъектов различной формы собственности и осуществляющих свою деятельность в сфере торговли, общественного питания, бытовых услуг, призванный повысить степень комфортности проживания населения, участвовать в регулировании его занятости. </w:t>
      </w:r>
    </w:p>
    <w:p w:rsidR="00F078DD" w:rsidRPr="001C1997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Потребительский рынок района характеризуется средней насыщенностью товарами и услугами. </w:t>
      </w:r>
    </w:p>
    <w:p w:rsidR="00F078DD" w:rsidRPr="001C1997" w:rsidRDefault="00F078DD" w:rsidP="00F07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Торговля является одной из наиболее развивающихся отраслей в нашем районе, выступает самостоятельной отраслью экономики. </w:t>
      </w:r>
    </w:p>
    <w:p w:rsidR="00F078DD" w:rsidRDefault="00F078DD" w:rsidP="00F078DD">
      <w:pPr>
        <w:spacing w:after="0" w:line="240" w:lineRule="auto"/>
        <w:ind w:right="45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5A">
        <w:rPr>
          <w:rFonts w:ascii="Times New Roman" w:eastAsia="Calibri" w:hAnsi="Times New Roman" w:cs="Times New Roman"/>
          <w:sz w:val="28"/>
          <w:szCs w:val="28"/>
          <w:lang w:eastAsia="ru-RU"/>
        </w:rPr>
        <w:t>В прогнозируемом периоде 2019 - 2030 годов увеличению объемов оборота розничной торговли будет способствовать ввод новых объектов потребительского рынка. Развитие торговой инфраструктуры будет осуществляться при содействии увеличения притока частных инвестиционных вложений в создание современных  предприятий торговли.</w:t>
      </w:r>
      <w:r w:rsidRPr="004F5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078DD" w:rsidRPr="003B6DE5" w:rsidRDefault="00F078DD" w:rsidP="00F078D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Прогнозируется рост оборота розничной торговли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2019 - 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2021 году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обоим вариантам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630,1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млн. рублей, что в сопоставимых ценах составит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103,8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>% относительно 2018 года.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C1997">
        <w:rPr>
          <w:rFonts w:ascii="Times New Roman" w:eastAsia="Calibri" w:hAnsi="Times New Roman" w:cs="Times New Roman"/>
          <w:sz w:val="28"/>
          <w:szCs w:val="28"/>
        </w:rPr>
        <w:t xml:space="preserve">В 2022-2024 годах </w:t>
      </w:r>
      <w:r w:rsidRPr="001C1997">
        <w:rPr>
          <w:rFonts w:ascii="Times New Roman" w:eastAsia="MS Mincho" w:hAnsi="Times New Roman" w:cs="Times New Roman"/>
          <w:sz w:val="28"/>
          <w:szCs w:val="28"/>
          <w:lang w:eastAsia="ru-RU"/>
        </w:rPr>
        <w:t>оборот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розничной торговли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Pr="001C19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варианту составит 658,5 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млн. рублей, что в сопоставимых ценах составит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108,5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>% относительно 2018 года.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 2030 году </w:t>
      </w:r>
      <w:r w:rsidRPr="001C1997">
        <w:rPr>
          <w:rFonts w:ascii="Times New Roman" w:eastAsia="MS Mincho" w:hAnsi="Times New Roman" w:cs="Times New Roman"/>
          <w:sz w:val="28"/>
          <w:szCs w:val="28"/>
          <w:lang w:eastAsia="ru-RU"/>
        </w:rPr>
        <w:t>оборот</w:t>
      </w:r>
      <w:r w:rsidRPr="003B6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розничной торговли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по консервативному варианту </w:t>
      </w:r>
      <w:r>
        <w:rPr>
          <w:rFonts w:ascii="Times New Roman" w:eastAsia="Calibri" w:hAnsi="Times New Roman" w:cs="Times New Roman"/>
          <w:sz w:val="28"/>
          <w:szCs w:val="28"/>
        </w:rPr>
        <w:t>увеличиться до 688,8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млн. руб. по </w:t>
      </w:r>
      <w:r>
        <w:rPr>
          <w:rFonts w:ascii="Times New Roman" w:eastAsia="Calibri" w:hAnsi="Times New Roman" w:cs="Times New Roman"/>
          <w:sz w:val="28"/>
          <w:szCs w:val="28"/>
        </w:rPr>
        <w:t>целевому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варианту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689,4, что 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113,5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113,6</w:t>
      </w:r>
      <w:r w:rsidRPr="00AA1AF0">
        <w:rPr>
          <w:rFonts w:ascii="Times New Roman" w:eastAsia="Calibri" w:hAnsi="Times New Roman" w:cs="Times New Roman"/>
          <w:sz w:val="28"/>
          <w:szCs w:val="28"/>
        </w:rPr>
        <w:t xml:space="preserve"> %  к  уровню 2018 года.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pStyle w:val="ConsPlusNormal"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3391">
        <w:rPr>
          <w:rFonts w:ascii="Times New Roman" w:eastAsia="Calibri" w:hAnsi="Times New Roman" w:cs="Times New Roman"/>
          <w:b/>
          <w:sz w:val="28"/>
          <w:szCs w:val="28"/>
        </w:rPr>
        <w:t>7. Создание современной и безопасной среды для жизни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районе </w:t>
      </w:r>
    </w:p>
    <w:p w:rsidR="00F078DD" w:rsidRDefault="00F078DD" w:rsidP="00F078DD">
      <w:pPr>
        <w:pStyle w:val="ConsPlusNormal"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Pr="004433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3391">
        <w:rPr>
          <w:rFonts w:ascii="Times New Roman" w:eastAsia="Calibri" w:hAnsi="Times New Roman" w:cs="Times New Roman"/>
          <w:b/>
          <w:sz w:val="28"/>
          <w:szCs w:val="28"/>
        </w:rPr>
        <w:t>Охрана окружающей среды и природных ресурсов</w:t>
      </w:r>
    </w:p>
    <w:p w:rsidR="00F078DD" w:rsidRPr="00AF56D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Меры по обеспечению экологической безопасности населения, восстановлению природных экосистем и биологического разнообразия на территории Новосибирской области реализуются в рамках:</w:t>
      </w:r>
    </w:p>
    <w:p w:rsidR="00F078DD" w:rsidRPr="00AF56D9" w:rsidRDefault="00F078DD" w:rsidP="00F078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078DD" w:rsidRPr="00AF56D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1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на 2015-</w:t>
      </w:r>
      <w:r w:rsidRPr="00AF56D9">
        <w:rPr>
          <w:rFonts w:ascii="Times New Roman" w:hAnsi="Times New Roman" w:cs="Times New Roman"/>
          <w:sz w:val="28"/>
          <w:szCs w:val="28"/>
        </w:rPr>
        <w:t>2020 годы», утвержденной постановлением Правительства Новосибирской области от 28.01.2015 № 28-п;</w:t>
      </w:r>
    </w:p>
    <w:p w:rsidR="00F078DD" w:rsidRPr="00AF56D9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2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«Сохранение, воспроизводство и устойчивое использование охотничьих ресурс</w:t>
      </w:r>
      <w:r>
        <w:rPr>
          <w:rFonts w:ascii="Times New Roman" w:hAnsi="Times New Roman" w:cs="Times New Roman"/>
          <w:sz w:val="28"/>
          <w:szCs w:val="28"/>
        </w:rPr>
        <w:t>ов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29.06.2015 № 237-п;</w:t>
      </w:r>
    </w:p>
    <w:p w:rsidR="00F078DD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3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«Развитие лесного хозяйст</w:t>
      </w:r>
      <w:r>
        <w:rPr>
          <w:rFonts w:ascii="Times New Roman" w:hAnsi="Times New Roman" w:cs="Times New Roman"/>
          <w:sz w:val="28"/>
          <w:szCs w:val="28"/>
        </w:rPr>
        <w:t>ва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24.11.2014 № 464-п;</w:t>
      </w:r>
    </w:p>
    <w:p w:rsidR="00F078DD" w:rsidRPr="00443391" w:rsidRDefault="00F078DD" w:rsidP="00F07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4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>«Развитие системы обращения с отходами производства и потребления в Новосибирской области в 2015-2020 годах», утвержденной постановлением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Правительства Новосибирской области от 19.01.2015 №10-п.</w:t>
      </w:r>
    </w:p>
    <w:p w:rsidR="00F078DD" w:rsidRPr="00AF56D9" w:rsidRDefault="00F078DD" w:rsidP="00F078DD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на 2019-20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годы являются: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повышение эффективности использования, охраны, защиты и воспроизводства лесов; </w:t>
      </w:r>
      <w:r w:rsidRPr="00AF56D9">
        <w:rPr>
          <w:rFonts w:ascii="Times New Roman" w:hAnsi="Times New Roman"/>
          <w:sz w:val="28"/>
          <w:szCs w:val="28"/>
        </w:rPr>
        <w:t xml:space="preserve">рациональное использование объектов животного мира; </w:t>
      </w:r>
      <w:r w:rsidRPr="00AF56D9">
        <w:rPr>
          <w:rFonts w:ascii="Times New Roman" w:hAnsi="Times New Roman" w:cs="Times New Roman"/>
          <w:sz w:val="28"/>
          <w:szCs w:val="28"/>
        </w:rPr>
        <w:t>поддержание оптимальных условий водопользования, обеспечение качества поверхностных и подземных вод;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AF56D9">
        <w:rPr>
          <w:rFonts w:ascii="Times New Roman" w:hAnsi="Times New Roman" w:cs="Times New Roman"/>
          <w:sz w:val="28"/>
          <w:szCs w:val="28"/>
        </w:rPr>
        <w:t>беспечение качества окружающей среды, необходимого для благоприятной жизни человека.</w:t>
      </w:r>
    </w:p>
    <w:p w:rsidR="00F078DD" w:rsidRPr="009B1DA8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D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Благополучие населения во многом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будет зависеть</w:t>
      </w:r>
      <w:r w:rsidRPr="009B1D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деятельности.</w:t>
      </w:r>
    </w:p>
    <w:p w:rsidR="00F078DD" w:rsidRPr="00443391" w:rsidRDefault="00F078DD" w:rsidP="00F07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91">
        <w:rPr>
          <w:rFonts w:ascii="Times New Roman" w:eastAsia="Calibri" w:hAnsi="Times New Roman" w:cs="Times New Roman"/>
          <w:b/>
          <w:sz w:val="28"/>
          <w:szCs w:val="28"/>
        </w:rPr>
        <w:t xml:space="preserve">7.2. </w:t>
      </w:r>
      <w:r w:rsidRPr="004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Жилищно-коммунальный комплекс и электроэнергетика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развития отрасли ЖКХ на прогнозный период  2019-2030 годов остается обеспечение  эффективного  и надежного  функционирования  жилищно-коммунального хозяйства, создание условий для снижения  издержек и повышения  качества жилищно-коммунальных услуг. 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предусмотрена реализация мероприятий следующих государственных и региональных программ Новосибирской области, направленных на развитие сферы жилищно-коммунального хозяйства: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"Жилищно-коммунальное хозяйство Новосибирской области в 2015 - 2020 годах", </w:t>
      </w: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постановлением Правительства Новосибирской области от 16.02.2015 N 66-п;</w:t>
      </w:r>
    </w:p>
    <w:p w:rsidR="00F078DD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524-п;</w:t>
      </w:r>
    </w:p>
    <w:p w:rsidR="00F078DD" w:rsidRPr="0040141F" w:rsidRDefault="00F078DD" w:rsidP="00F078D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программ муниципальных образований Новосибирской области по переселению граждан из аварийного жилищного фонда.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комфортности проживания населения района путем повышения качества и надежности оказания жилищно-коммунальных услуг в долгосрочной перспективе необходима реализация следующих основных приоритетных направлений: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привлечения инвестиций в сферу жилищно-коммунального хозяйства, приведения объектов жилищно-коммунальной инфраструктуры в нормативное состояние;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конкуренции в управлении жилищным фондом и его обслуживании,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наиболее эффективных технологий, применяемых при модернизации (строительстве) объектов коммунальной инфраструктуры и модернизации жилищного фонда;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качественной питьевой водой, отвечающей требованиям безопасности и безвредности, в необходимом и достаточном количестве;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обращения с отходами производства и потребления на территории района, направленное на снижение негативного воздействия отходов на окружающую среду.</w:t>
      </w:r>
    </w:p>
    <w:p w:rsidR="00F078DD" w:rsidRPr="009775C5" w:rsidRDefault="00F078DD" w:rsidP="00F0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котельных и тепловых сетей, водозаборных скважин, водонапорных башен, водопроводных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D" w:rsidRPr="005A545D" w:rsidRDefault="00F078DD" w:rsidP="00F078D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приоритета по обеспечению населения качественной питьевой водой доля населения района, обеспеченного питьевой водой, отвечающей требованиям безопасности и безвредности, в необходимом и достаточном количестве, к концу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 85 % , что на 5 % выше значения данного показателя в 2018 году.</w:t>
      </w:r>
    </w:p>
    <w:p w:rsidR="00F078DD" w:rsidRPr="005A545D" w:rsidRDefault="00F078DD" w:rsidP="00F07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в период 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-2030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мер по </w:t>
      </w:r>
      <w:r w:rsidRPr="005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энергосбережению и повышению энергетической эффективности 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экономике и социальной сфере позволит обеспечить </w:t>
      </w:r>
      <w:r w:rsidRPr="005A5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эффективное использование имеющихся генерирующих мощностей, скоординированное планирование строительства и ввода в эксплуатацию объектов сетевой инфраструктуры, развитие энергетического комплекса района.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Территориальное развитие</w:t>
      </w:r>
    </w:p>
    <w:p w:rsidR="00F078DD" w:rsidRDefault="00F078DD" w:rsidP="00F0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8DD" w:rsidRPr="00896712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Стратегической целью территориального развития района является комплексное, сбалансированное социально-экономическое развитие муниципальных образований района, способствующее формированию устойчивой экономической базы органов местного самоуправления в районе, обеспечивающей конкурентоспособность и инвестиционную привлекательность территорий.</w:t>
      </w:r>
    </w:p>
    <w:p w:rsidR="00F078DD" w:rsidRPr="007D20E1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территориального развития района на 2019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D20E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D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станут:</w:t>
      </w:r>
    </w:p>
    <w:p w:rsidR="00F078DD" w:rsidRPr="007D20E1" w:rsidRDefault="00F078DD" w:rsidP="00F078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E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Формирование привлекательного инвестиционного климата в муниципальных образованиях района.</w:t>
      </w:r>
    </w:p>
    <w:p w:rsidR="00F078DD" w:rsidRPr="00AF56D9" w:rsidRDefault="00F078DD" w:rsidP="00F078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будет продолжена работа по реализации муниципального инвестиционного стандарта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внедренного в 2018 году. </w:t>
      </w:r>
    </w:p>
    <w:p w:rsidR="00F078DD" w:rsidRPr="00611BB0" w:rsidRDefault="00F078DD" w:rsidP="00F078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Развитие и совершенствование инфраструктуры с использованием механизма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партнерства.</w:t>
      </w:r>
    </w:p>
    <w:p w:rsidR="00F078DD" w:rsidRPr="00611BB0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инвестиционных ресурсов на территорию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района</w:t>
      </w: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будет уделяться развитию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 (далее – МЧП), созданию условий для развития институциональной среды МЧП.</w:t>
      </w:r>
    </w:p>
    <w:p w:rsidR="00F078DD" w:rsidRPr="00611BB0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2019-2021 гг. будет продолжена работа по развитию институциональной среды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организации информационной и консультационной поддержки муниципальных образований района. </w:t>
      </w:r>
    </w:p>
    <w:p w:rsidR="00F078DD" w:rsidRPr="00611BB0" w:rsidRDefault="00F078DD" w:rsidP="00F078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3.Совершенствование системы территориального планирования.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28.06.2014 № 172-ФЗ «О стратегическом планировании в Российской Федерации» (далее – Федеральный закон № 172-ФЗ) до 01.01.2019 </w:t>
      </w:r>
      <w:r>
        <w:rPr>
          <w:rFonts w:ascii="Times New Roman" w:hAnsi="Times New Roman" w:cs="Times New Roman"/>
          <w:sz w:val="28"/>
          <w:szCs w:val="28"/>
        </w:rPr>
        <w:t>в районе разрабатывается стратегия</w:t>
      </w:r>
      <w:r w:rsidRPr="00AF56D9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</w:t>
      </w:r>
      <w:r w:rsidRPr="00AF56D9">
        <w:rPr>
          <w:rFonts w:ascii="Times New Roman" w:hAnsi="Times New Roman" w:cs="Times New Roman"/>
          <w:sz w:val="28"/>
          <w:szCs w:val="28"/>
        </w:rPr>
        <w:t>. В прогнозном периоде планируется провести работу по приведению документов территориального планирования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 соответствие с документами стратегического планирования муниципальных образований.</w:t>
      </w:r>
    </w:p>
    <w:p w:rsidR="00F078DD" w:rsidRPr="00AF56D9" w:rsidRDefault="00F078DD" w:rsidP="00F0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выше обозначенных направлений развития территорий будет осуществляться в условиях сложившейся территориальной структуры экономики. В соответствии со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56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 474.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DD" w:rsidRPr="00611BB0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района будет связано с развитием производства по глубокой переработке древесины с использованием древесных отходов, а также активизацией использования имеющихся лесных ресурсов, с дальнейшим развитием мясного скотоводства, строительной индустрии. </w:t>
      </w:r>
    </w:p>
    <w:p w:rsidR="00F078DD" w:rsidRPr="00611BB0" w:rsidRDefault="00F078DD" w:rsidP="00F0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2019-20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территории района будет продолжена реализация инвестиционного проекта по созданию лесопромышленного комплекса по глубокой переработке древесины. Строительство и запуск заводов лесопиления и строганого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погонажа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значительно увеличить темпы роста инвестиций в основной капитал, промышленного производства, объемы выполненных работ по виду деятельности «строительство». В связи с открытием нового производства в районе возрастет численность занятых в экономике, среднемесячная номинальная начисленная заработная плата работников, снизится отток населения, повысится уровень жизни. </w:t>
      </w:r>
    </w:p>
    <w:p w:rsidR="00F078DD" w:rsidRPr="005C303A" w:rsidRDefault="00F078DD" w:rsidP="00F078D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275D07" w:rsidRPr="00D542C9" w:rsidRDefault="00275D07" w:rsidP="00275D07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D542C9" w:rsidSect="007F5F58">
      <w:pgSz w:w="11906" w:h="16838"/>
      <w:pgMar w:top="851" w:right="42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DD" w:rsidRDefault="00F078DD" w:rsidP="008729EC">
      <w:pPr>
        <w:spacing w:after="0" w:line="240" w:lineRule="auto"/>
      </w:pPr>
      <w:r>
        <w:separator/>
      </w:r>
    </w:p>
  </w:endnote>
  <w:endnote w:type="continuationSeparator" w:id="0">
    <w:p w:rsidR="00F078DD" w:rsidRDefault="00F078D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DD" w:rsidRDefault="00F078DD" w:rsidP="008729EC">
      <w:pPr>
        <w:spacing w:after="0" w:line="240" w:lineRule="auto"/>
      </w:pPr>
      <w:r>
        <w:separator/>
      </w:r>
    </w:p>
  </w:footnote>
  <w:footnote w:type="continuationSeparator" w:id="0">
    <w:p w:rsidR="00F078DD" w:rsidRDefault="00F078D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2C8"/>
    <w:multiLevelType w:val="hybridMultilevel"/>
    <w:tmpl w:val="4CBC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8B81233"/>
    <w:multiLevelType w:val="multilevel"/>
    <w:tmpl w:val="8924C8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F77470"/>
    <w:multiLevelType w:val="hybridMultilevel"/>
    <w:tmpl w:val="73501F6A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5CB121A"/>
    <w:multiLevelType w:val="hybridMultilevel"/>
    <w:tmpl w:val="AA84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5077B"/>
    <w:multiLevelType w:val="multilevel"/>
    <w:tmpl w:val="0B74A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F16AC3"/>
    <w:multiLevelType w:val="hybridMultilevel"/>
    <w:tmpl w:val="F2C63692"/>
    <w:lvl w:ilvl="0" w:tplc="F8FA25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E3B1F"/>
    <w:multiLevelType w:val="hybridMultilevel"/>
    <w:tmpl w:val="8C92207E"/>
    <w:lvl w:ilvl="0" w:tplc="8F02C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68763CBA"/>
    <w:multiLevelType w:val="hybridMultilevel"/>
    <w:tmpl w:val="D3D8BF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0305D7"/>
    <w:multiLevelType w:val="hybridMultilevel"/>
    <w:tmpl w:val="C73C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0023F"/>
    <w:multiLevelType w:val="hybridMultilevel"/>
    <w:tmpl w:val="99CE093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7">
    <w:nsid w:val="7EF25B19"/>
    <w:multiLevelType w:val="hybridMultilevel"/>
    <w:tmpl w:val="0D6AFCEE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  <w:num w:numId="15">
    <w:abstractNumId w:val="0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0FF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078DD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link w:val="ae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F078DD"/>
    <w:rPr>
      <w:color w:val="0000FF" w:themeColor="hyperlink"/>
      <w:u w:val="single"/>
    </w:rPr>
  </w:style>
  <w:style w:type="character" w:customStyle="1" w:styleId="ae">
    <w:name w:val="Без интервала Знак"/>
    <w:basedOn w:val="a0"/>
    <w:link w:val="ad"/>
    <w:locked/>
    <w:rsid w:val="00F078DD"/>
  </w:style>
  <w:style w:type="paragraph" w:customStyle="1" w:styleId="af1">
    <w:name w:val="Знак"/>
    <w:basedOn w:val="a"/>
    <w:rsid w:val="00F078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078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07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78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7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1818E73E7D3EE307296322C7AF41DA73F1AE90A62BE65B6E50830C6CF0B9BCA4951B0F17FAF6c8O2E" TargetMode="External"/><Relationship Id="rId18" Type="http://schemas.openxmlformats.org/officeDocument/2006/relationships/hyperlink" Target="consultantplus://offline/ref=09F6814C3F64876C5AFE140416E89EB201F6676CCB8282E12A12FA4B85O1SB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B14A4C2FAF6F2B0C3F59440ADB9E1CCA2CDC09CAC55C31791885EADD3F1B9286E942BDB14C9738D7AE5DW0g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1818E73E7D3EE307296322C7AF41DA73F1AE90A62BE65E6558830C6CF0B9BCA4951B0F17FAF686337B7472c5OCE" TargetMode="External"/><Relationship Id="rId17" Type="http://schemas.openxmlformats.org/officeDocument/2006/relationships/hyperlink" Target="consultantplus://offline/ref=09F6814C3F64876C5AFE140416E89EB201F76368CF8482E12A12FA4B85O1SB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F6814C3F64876C5AFE140416E89EB209F5686ACB8EDFEB224BF649O8S2M" TargetMode="External"/><Relationship Id="rId20" Type="http://schemas.openxmlformats.org/officeDocument/2006/relationships/hyperlink" Target="consultantplus://offline/ref=E8B14A4C2FAF6F2B0C3F59440ADB9E1CCA2CDC09CAC55C31791885EADD3F1B9286E942BDB14C9738D7AE5DW0g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9C47579797588DE0B431BC77979D59B1680F5F4C00A62CAEA64B8B483DC731D5214CA0B16F777B48CEC0b2O3E" TargetMode="External"/><Relationship Id="rId24" Type="http://schemas.openxmlformats.org/officeDocument/2006/relationships/hyperlink" Target="consultantplus://offline/ref=E8B14A4C2FAF6F2B0C3F59440ADB9E1CCA2CDC09CAC55C31791885EADD3F1B9286E942BDB14C9738D7AE5DW0g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46E92C979726996FFD83E18C600BC0E502AA63A36B86CE4F99C5BA8EBD43401ABBF19A913B99D3EBD89C28q9D" TargetMode="External"/><Relationship Id="rId23" Type="http://schemas.openxmlformats.org/officeDocument/2006/relationships/hyperlink" Target="consultantplus://offline/ref=E8B14A4C2FAF6F2B0C3F59440ADB9E1CCA2CDC09CAC55C31791885EADD3F1B9286E942BDB14C9738D7AE5DW0gDH" TargetMode="External"/><Relationship Id="rId10" Type="http://schemas.openxmlformats.org/officeDocument/2006/relationships/hyperlink" Target="consultantplus://offline/ref=FE9C47579797588DE0B42FB161FBC350BA6351524103AD79F1F910D61F34CD66926E15E2F562727Fb4O1E" TargetMode="External"/><Relationship Id="rId19" Type="http://schemas.openxmlformats.org/officeDocument/2006/relationships/hyperlink" Target="consultantplus://offline/ref=E8B14A4C2FAF6F2B0C3F59440ADB9E1CCA2CDC09CAC55C31791885EADD3F1B9286E942BDB14C9738D7AE5DW0g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C1818E73E7D3EE307296322C7AF41DA73F1AE90AE2AE45F6C53DE0664A9B5BEA39A441810B3FA8732727Cc7ODE" TargetMode="External"/><Relationship Id="rId22" Type="http://schemas.openxmlformats.org/officeDocument/2006/relationships/hyperlink" Target="consultantplus://offline/ref=E8B14A4C2FAF6F2B0C3F59440ADB9E1CCA2CDC09CAC55C31791885EADD3F1B9286E942BDB14C9738D7AE5DW0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65CE-0F2C-4961-BF26-530AB19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40</Pages>
  <Words>14657</Words>
  <Characters>83547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176</cp:revision>
  <cp:lastPrinted>2018-11-28T03:28:00Z</cp:lastPrinted>
  <dcterms:created xsi:type="dcterms:W3CDTF">2016-12-16T02:38:00Z</dcterms:created>
  <dcterms:modified xsi:type="dcterms:W3CDTF">2018-11-28T03:28:00Z</dcterms:modified>
</cp:coreProperties>
</file>