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82B9"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531E78AB" wp14:editId="53081362">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3055D584" w14:textId="77777777" w:rsidR="00BD19C9" w:rsidRPr="003A76E9" w:rsidRDefault="00BD19C9" w:rsidP="00BD19C9">
      <w:pPr>
        <w:spacing w:after="0" w:line="240" w:lineRule="auto"/>
        <w:rPr>
          <w:rFonts w:ascii="Times New Roman" w:eastAsia="Times New Roman" w:hAnsi="Times New Roman" w:cs="Times New Roman"/>
          <w:b/>
          <w:sz w:val="28"/>
          <w:szCs w:val="28"/>
          <w:lang w:eastAsia="ru-RU"/>
        </w:rPr>
      </w:pPr>
    </w:p>
    <w:p w14:paraId="67ECE86A"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14:paraId="069D24F2"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14:paraId="559F03BF"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p>
    <w:p w14:paraId="505F9A31" w14:textId="77777777" w:rsidR="00BD19C9" w:rsidRPr="003A76E9" w:rsidRDefault="00BD19C9" w:rsidP="00BD19C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7EAB218A" w14:textId="77777777" w:rsidR="00BD19C9" w:rsidRPr="003A76E9" w:rsidRDefault="00BD19C9" w:rsidP="00BD19C9">
      <w:pPr>
        <w:tabs>
          <w:tab w:val="left" w:pos="6300"/>
        </w:tabs>
        <w:spacing w:after="0" w:line="240" w:lineRule="auto"/>
        <w:rPr>
          <w:rFonts w:ascii="Times New Roman" w:eastAsia="Times New Roman" w:hAnsi="Times New Roman" w:cs="Times New Roman"/>
          <w:sz w:val="24"/>
          <w:szCs w:val="24"/>
          <w:lang w:eastAsia="ru-RU"/>
        </w:rPr>
      </w:pPr>
    </w:p>
    <w:p w14:paraId="06329FE0" w14:textId="77777777" w:rsidR="00677EEA" w:rsidRDefault="003D600F"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461327">
        <w:rPr>
          <w:rFonts w:ascii="Times New Roman" w:eastAsia="Times New Roman" w:hAnsi="Times New Roman" w:cs="Times New Roman"/>
          <w:sz w:val="28"/>
          <w:szCs w:val="28"/>
          <w:lang w:eastAsia="ru-RU"/>
        </w:rPr>
        <w:t>.11</w:t>
      </w:r>
      <w:r w:rsidR="004817AA">
        <w:rPr>
          <w:rFonts w:ascii="Times New Roman" w:eastAsia="Times New Roman" w:hAnsi="Times New Roman" w:cs="Times New Roman"/>
          <w:sz w:val="28"/>
          <w:szCs w:val="28"/>
          <w:lang w:eastAsia="ru-RU"/>
        </w:rPr>
        <w:t>.</w:t>
      </w:r>
      <w:r w:rsidR="00BD19C9">
        <w:rPr>
          <w:rFonts w:ascii="Times New Roman" w:eastAsia="Times New Roman" w:hAnsi="Times New Roman" w:cs="Times New Roman"/>
          <w:sz w:val="28"/>
          <w:szCs w:val="28"/>
          <w:lang w:eastAsia="ru-RU"/>
        </w:rPr>
        <w:t>202</w:t>
      </w:r>
      <w:r w:rsidR="00F46359">
        <w:rPr>
          <w:rFonts w:ascii="Times New Roman" w:eastAsia="Times New Roman" w:hAnsi="Times New Roman" w:cs="Times New Roman"/>
          <w:sz w:val="28"/>
          <w:szCs w:val="28"/>
          <w:lang w:eastAsia="ru-RU"/>
        </w:rPr>
        <w:t>2</w:t>
      </w:r>
      <w:r w:rsidR="00BD19C9" w:rsidRPr="003A76E9">
        <w:rPr>
          <w:rFonts w:ascii="Times New Roman" w:eastAsia="Times New Roman" w:hAnsi="Times New Roman" w:cs="Times New Roman"/>
          <w:sz w:val="28"/>
          <w:szCs w:val="28"/>
          <w:lang w:eastAsia="ru-RU"/>
        </w:rPr>
        <w:t xml:space="preserve"> </w:t>
      </w:r>
      <w:r w:rsidR="00BD19C9" w:rsidRPr="003A76E9">
        <w:rPr>
          <w:rFonts w:ascii="Times New Roman" w:eastAsia="Times New Roman" w:hAnsi="Times New Roman" w:cs="Times New Roman"/>
          <w:b/>
          <w:sz w:val="28"/>
          <w:szCs w:val="28"/>
          <w:lang w:eastAsia="ru-RU"/>
        </w:rPr>
        <w:t xml:space="preserve">                                   </w:t>
      </w:r>
      <w:r w:rsidR="007B7A1D">
        <w:rPr>
          <w:rFonts w:ascii="Times New Roman" w:eastAsia="Times New Roman" w:hAnsi="Times New Roman" w:cs="Times New Roman"/>
          <w:b/>
          <w:sz w:val="28"/>
          <w:szCs w:val="28"/>
          <w:lang w:eastAsia="ru-RU"/>
        </w:rPr>
        <w:t xml:space="preserve"> </w:t>
      </w:r>
      <w:r w:rsidR="00677EEA">
        <w:rPr>
          <w:rFonts w:ascii="Times New Roman" w:eastAsia="Times New Roman" w:hAnsi="Times New Roman" w:cs="Times New Roman"/>
          <w:b/>
          <w:sz w:val="28"/>
          <w:szCs w:val="28"/>
          <w:lang w:eastAsia="ru-RU"/>
        </w:rPr>
        <w:t xml:space="preserve"> </w:t>
      </w:r>
      <w:r w:rsidR="007B7A1D">
        <w:rPr>
          <w:rFonts w:ascii="Times New Roman" w:eastAsia="Times New Roman" w:hAnsi="Times New Roman" w:cs="Times New Roman"/>
          <w:b/>
          <w:sz w:val="28"/>
          <w:szCs w:val="28"/>
          <w:lang w:eastAsia="ru-RU"/>
        </w:rPr>
        <w:t xml:space="preserve"> </w:t>
      </w:r>
      <w:r w:rsidR="00BD19C9" w:rsidRPr="003A76E9">
        <w:rPr>
          <w:rFonts w:ascii="Times New Roman" w:eastAsia="Times New Roman" w:hAnsi="Times New Roman" w:cs="Times New Roman"/>
          <w:sz w:val="28"/>
          <w:szCs w:val="28"/>
          <w:lang w:eastAsia="ru-RU"/>
        </w:rPr>
        <w:t>с. Северное</w:t>
      </w:r>
      <w:r w:rsidR="00BD19C9">
        <w:rPr>
          <w:rFonts w:ascii="Times New Roman" w:eastAsia="Times New Roman" w:hAnsi="Times New Roman" w:cs="Times New Roman"/>
          <w:sz w:val="28"/>
          <w:szCs w:val="28"/>
          <w:lang w:eastAsia="ru-RU"/>
        </w:rPr>
        <w:t xml:space="preserve">  </w:t>
      </w:r>
      <w:r w:rsidR="007B7A1D">
        <w:rPr>
          <w:rFonts w:ascii="Times New Roman" w:eastAsia="Times New Roman" w:hAnsi="Times New Roman" w:cs="Times New Roman"/>
          <w:sz w:val="28"/>
          <w:szCs w:val="28"/>
          <w:lang w:eastAsia="ru-RU"/>
        </w:rPr>
        <w:t xml:space="preserve">              </w:t>
      </w:r>
      <w:r w:rsidR="00BD19C9">
        <w:rPr>
          <w:rFonts w:ascii="Times New Roman" w:eastAsia="Times New Roman" w:hAnsi="Times New Roman" w:cs="Times New Roman"/>
          <w:sz w:val="28"/>
          <w:szCs w:val="28"/>
          <w:lang w:eastAsia="ru-RU"/>
        </w:rPr>
        <w:t xml:space="preserve">  </w:t>
      </w:r>
      <w:r w:rsidR="00BD19C9" w:rsidRPr="003A76E9">
        <w:rPr>
          <w:rFonts w:ascii="Times New Roman" w:eastAsia="Times New Roman" w:hAnsi="Times New Roman" w:cs="Times New Roman"/>
          <w:b/>
          <w:sz w:val="28"/>
          <w:szCs w:val="28"/>
          <w:lang w:eastAsia="ru-RU"/>
        </w:rPr>
        <w:t xml:space="preserve">    </w:t>
      </w:r>
      <w:r w:rsidR="00BD19C9">
        <w:rPr>
          <w:rFonts w:ascii="Times New Roman" w:eastAsia="Times New Roman" w:hAnsi="Times New Roman" w:cs="Times New Roman"/>
          <w:b/>
          <w:sz w:val="28"/>
          <w:szCs w:val="28"/>
          <w:lang w:eastAsia="ru-RU"/>
        </w:rPr>
        <w:t xml:space="preserve">  </w:t>
      </w:r>
      <w:r w:rsidR="00677EEA">
        <w:rPr>
          <w:rFonts w:ascii="Times New Roman" w:eastAsia="Times New Roman" w:hAnsi="Times New Roman" w:cs="Times New Roman"/>
          <w:b/>
          <w:sz w:val="28"/>
          <w:szCs w:val="28"/>
          <w:lang w:eastAsia="ru-RU"/>
        </w:rPr>
        <w:t xml:space="preserve">                           </w:t>
      </w:r>
      <w:r w:rsidR="00465C32">
        <w:rPr>
          <w:rFonts w:ascii="Times New Roman" w:eastAsia="Times New Roman" w:hAnsi="Times New Roman" w:cs="Times New Roman"/>
          <w:b/>
          <w:sz w:val="28"/>
          <w:szCs w:val="28"/>
          <w:lang w:eastAsia="ru-RU"/>
        </w:rPr>
        <w:t xml:space="preserve">   </w:t>
      </w:r>
      <w:r w:rsidR="00F31241">
        <w:rPr>
          <w:rFonts w:ascii="Times New Roman" w:eastAsia="Times New Roman" w:hAnsi="Times New Roman" w:cs="Times New Roman"/>
          <w:sz w:val="28"/>
          <w:szCs w:val="28"/>
          <w:lang w:eastAsia="ru-RU"/>
        </w:rPr>
        <w:t>№</w:t>
      </w:r>
      <w:r w:rsidR="00F46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609</w:t>
      </w:r>
    </w:p>
    <w:p w14:paraId="5F2C07D9" w14:textId="77777777" w:rsidR="00820C7B" w:rsidRDefault="00820C7B"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373607DE"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 прогнозе социально-экономического развития Северного района Новосибирской области на 2023 год и на плановый период 2024 и 2025 годов</w:t>
      </w:r>
    </w:p>
    <w:p w14:paraId="2ED8A90A" w14:textId="77777777" w:rsidR="003D600F" w:rsidRPr="003D600F" w:rsidRDefault="003D600F" w:rsidP="003D600F">
      <w:pPr>
        <w:spacing w:after="0" w:line="240" w:lineRule="auto"/>
        <w:jc w:val="center"/>
        <w:rPr>
          <w:rFonts w:ascii="Times New Roman" w:eastAsia="Calibri" w:hAnsi="Times New Roman" w:cs="Times New Roman"/>
          <w:color w:val="FF0000"/>
          <w:sz w:val="28"/>
          <w:szCs w:val="28"/>
          <w:lang w:eastAsia="ru-RU"/>
        </w:rPr>
      </w:pPr>
    </w:p>
    <w:p w14:paraId="48D9B2DC" w14:textId="77777777"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color w:val="000000"/>
          <w:sz w:val="28"/>
          <w:szCs w:val="28"/>
          <w:lang w:eastAsia="ru-RU"/>
        </w:rPr>
        <w:t xml:space="preserve">В соответствии </w:t>
      </w:r>
      <w:r w:rsidRPr="003D600F">
        <w:rPr>
          <w:rFonts w:ascii="Times New Roman" w:eastAsia="Times New Roman" w:hAnsi="Times New Roman" w:cs="Times New Roman"/>
          <w:snapToGrid w:val="0"/>
          <w:sz w:val="28"/>
          <w:szCs w:val="28"/>
          <w:lang w:eastAsia="ru-RU"/>
        </w:rPr>
        <w:t xml:space="preserve">со статьей 173 Бюджетного кодекса Российской Федерации, </w:t>
      </w:r>
      <w:r w:rsidRPr="003D600F">
        <w:rPr>
          <w:rFonts w:ascii="Times New Roman" w:eastAsia="Times New Roman" w:hAnsi="Times New Roman" w:cs="Times New Roman"/>
          <w:snapToGrid w:val="0"/>
          <w:color w:val="000000"/>
          <w:spacing w:val="1"/>
          <w:sz w:val="28"/>
          <w:szCs w:val="28"/>
          <w:lang w:eastAsia="ru-RU"/>
        </w:rPr>
        <w:t xml:space="preserve">Законом Новосибирской области от 18.12.2015 № 24-ОЗ «О планировании социально-экономического развития Новосибирской области», </w:t>
      </w:r>
      <w:r w:rsidRPr="003D600F">
        <w:rPr>
          <w:rFonts w:ascii="Times New Roman" w:eastAsia="Times New Roman" w:hAnsi="Times New Roman" w:cs="Times New Roman"/>
          <w:sz w:val="28"/>
          <w:szCs w:val="24"/>
          <w:lang w:eastAsia="ru-RU"/>
        </w:rPr>
        <w:t>постановлением администрации Северного района Новосибирской области от 16.05.2022 № 258 «О подготовке прогноза социально-экономического развития Северного района Новосибирской области на 2023 год и на плановый период 2024 и 2025 годов</w:t>
      </w:r>
      <w:r w:rsidRPr="003D600F">
        <w:rPr>
          <w:rFonts w:ascii="Times New Roman" w:eastAsia="Times New Roman" w:hAnsi="Times New Roman" w:cs="Times New Roman"/>
          <w:sz w:val="28"/>
          <w:szCs w:val="28"/>
          <w:lang w:eastAsia="ru-RU"/>
        </w:rPr>
        <w:t xml:space="preserve">», на основе анализа тенденций экономики и социальной сферы, сложившихся в период 2020-2021 годов и за 9 месяцев 2022 года, с учетом основных направлений бюджетной и налоговой политики, исходя из целей и задач </w:t>
      </w:r>
      <w:r w:rsidRPr="003D600F">
        <w:rPr>
          <w:rFonts w:ascii="Times New Roman" w:eastAsia="Times New Roman" w:hAnsi="Times New Roman" w:cs="Times New Roman"/>
          <w:sz w:val="28"/>
          <w:szCs w:val="24"/>
          <w:lang w:eastAsia="ru-RU"/>
        </w:rPr>
        <w:t xml:space="preserve">Стратегии социально-экономического развития </w:t>
      </w:r>
      <w:r w:rsidRPr="003D600F">
        <w:rPr>
          <w:rFonts w:ascii="Times New Roman" w:eastAsia="Times New Roman" w:hAnsi="Times New Roman" w:cs="Times New Roman"/>
          <w:sz w:val="28"/>
          <w:szCs w:val="28"/>
          <w:lang w:eastAsia="ru-RU"/>
        </w:rPr>
        <w:t xml:space="preserve">Северного района Новосибирской области до 2030 года, утвержденной решением сессии Совета депутатов Северного района Новосибирской области от 19.12.2018 №3 </w:t>
      </w:r>
      <w:r w:rsidRPr="003D600F">
        <w:rPr>
          <w:rFonts w:ascii="Times New Roman" w:eastAsia="Times New Roman" w:hAnsi="Times New Roman" w:cs="Times New Roman"/>
          <w:snapToGrid w:val="0"/>
          <w:color w:val="000000"/>
          <w:spacing w:val="1"/>
          <w:sz w:val="28"/>
          <w:szCs w:val="28"/>
          <w:lang w:eastAsia="ru-RU"/>
        </w:rPr>
        <w:t xml:space="preserve">и в </w:t>
      </w:r>
      <w:r w:rsidRPr="003D600F">
        <w:rPr>
          <w:rFonts w:ascii="Times New Roman" w:eastAsia="Calibri" w:hAnsi="Times New Roman" w:cs="Times New Roman"/>
          <w:sz w:val="28"/>
          <w:szCs w:val="28"/>
          <w:lang w:eastAsia="ru-RU"/>
        </w:rPr>
        <w:t>целях качественной подготовки проекта местного бюджета Северного района Новосибирской области на 2023 год и на период до 2025 года в соответствии с Бюджетным кодексом Российской Федерации, администрация Северного района Новосибирской области</w:t>
      </w:r>
    </w:p>
    <w:p w14:paraId="62AF6DAC"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ПОСТАНОВЛЯЕТ:</w:t>
      </w:r>
    </w:p>
    <w:p w14:paraId="7F0F51D2"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1.Одобрить прилагаемый прогноз социально-экономического развития Северного района Новосибирской области на 2023 год и на плановый период 2024 и 2025 годов (Приложение).</w:t>
      </w:r>
    </w:p>
    <w:p w14:paraId="09C2EC8A"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       2.Рекомендовать главам муниципальных образований Северного района Новосибирской области организовать работу по формированию прогнозов социально-экономического развития сельских поселений Северного района Новосибирской области.</w:t>
      </w:r>
    </w:p>
    <w:p w14:paraId="15F9185E" w14:textId="77777777"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3.Управлению делами администрации Северного района Новосибирской области (</w:t>
      </w:r>
      <w:proofErr w:type="spellStart"/>
      <w:r w:rsidRPr="003D600F">
        <w:rPr>
          <w:rFonts w:ascii="Times New Roman" w:eastAsia="Calibri" w:hAnsi="Times New Roman" w:cs="Times New Roman"/>
          <w:sz w:val="28"/>
          <w:szCs w:val="28"/>
          <w:lang w:eastAsia="ru-RU"/>
        </w:rPr>
        <w:t>Гламаздин</w:t>
      </w:r>
      <w:proofErr w:type="spellEnd"/>
      <w:r w:rsidRPr="003D600F">
        <w:rPr>
          <w:rFonts w:ascii="Times New Roman" w:eastAsia="Calibri" w:hAnsi="Times New Roman" w:cs="Times New Roman"/>
          <w:sz w:val="28"/>
          <w:szCs w:val="28"/>
          <w:lang w:eastAsia="ru-RU"/>
        </w:rPr>
        <w:t xml:space="preserve"> С.В.) разместить постановление на официальном сайте администрации Северного района Новосибирской области и обеспечить </w:t>
      </w:r>
      <w:proofErr w:type="gramStart"/>
      <w:r w:rsidRPr="003D600F">
        <w:rPr>
          <w:rFonts w:ascii="Times New Roman" w:eastAsia="Calibri" w:hAnsi="Times New Roman" w:cs="Times New Roman"/>
          <w:sz w:val="28"/>
          <w:szCs w:val="28"/>
          <w:lang w:eastAsia="ru-RU"/>
        </w:rPr>
        <w:t>опубликование  в</w:t>
      </w:r>
      <w:proofErr w:type="gramEnd"/>
      <w:r w:rsidRPr="003D600F">
        <w:rPr>
          <w:rFonts w:ascii="Times New Roman" w:eastAsia="Calibri" w:hAnsi="Times New Roman" w:cs="Times New Roman"/>
          <w:sz w:val="28"/>
          <w:szCs w:val="28"/>
          <w:lang w:eastAsia="ru-RU"/>
        </w:rPr>
        <w:t xml:space="preserve"> периодическом печатном издании органов местного самоуправления Северного района Новосибирской области «Северный Вестник». </w:t>
      </w:r>
    </w:p>
    <w:p w14:paraId="10288466" w14:textId="77777777" w:rsidR="003D600F" w:rsidRPr="003D600F" w:rsidRDefault="003D600F" w:rsidP="003D600F">
      <w:pPr>
        <w:spacing w:after="0" w:line="240" w:lineRule="auto"/>
        <w:ind w:firstLine="567"/>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lastRenderedPageBreak/>
        <w:t>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14:paraId="7D6C0402"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p>
    <w:p w14:paraId="33E2C174"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p>
    <w:p w14:paraId="1D245B61" w14:textId="77777777" w:rsidR="003D600F" w:rsidRPr="00B83048" w:rsidRDefault="003D600F" w:rsidP="003D600F">
      <w:pPr>
        <w:spacing w:after="0" w:line="240" w:lineRule="auto"/>
        <w:ind w:firstLine="495"/>
        <w:jc w:val="both"/>
        <w:rPr>
          <w:rFonts w:ascii="Times New Roman" w:eastAsia="Times New Roman" w:hAnsi="Times New Roman" w:cs="Times New Roman"/>
          <w:sz w:val="28"/>
          <w:szCs w:val="28"/>
          <w:lang w:eastAsia="ru-RU"/>
        </w:rPr>
      </w:pPr>
    </w:p>
    <w:p w14:paraId="16D262B8" w14:textId="77777777" w:rsidR="003D600F" w:rsidRPr="002E1E94" w:rsidRDefault="003D600F" w:rsidP="003D600F">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ы</w:t>
      </w:r>
      <w:r w:rsidRPr="002E1E94">
        <w:rPr>
          <w:rFonts w:ascii="Times New Roman" w:eastAsia="Times New Roman" w:hAnsi="Times New Roman" w:cs="Times New Roman"/>
          <w:sz w:val="28"/>
          <w:szCs w:val="28"/>
        </w:rPr>
        <w:t xml:space="preserve"> Северного района </w:t>
      </w:r>
    </w:p>
    <w:p w14:paraId="2021F574" w14:textId="77777777" w:rsidR="003D600F" w:rsidRPr="00B83048" w:rsidRDefault="003D600F" w:rsidP="003D600F">
      <w:pPr>
        <w:spacing w:after="0" w:line="240" w:lineRule="auto"/>
        <w:jc w:val="both"/>
        <w:rPr>
          <w:rFonts w:ascii="Times New Roman" w:eastAsia="Times New Roman" w:hAnsi="Times New Roman" w:cs="Times New Roman"/>
          <w:sz w:val="28"/>
          <w:szCs w:val="28"/>
        </w:rPr>
      </w:pPr>
      <w:r w:rsidRPr="002E1E9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E1E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Г.М. Кайгородова</w:t>
      </w:r>
    </w:p>
    <w:p w14:paraId="51D216FE" w14:textId="77777777" w:rsidR="003D600F" w:rsidRPr="00B83048" w:rsidRDefault="003D600F" w:rsidP="003D600F">
      <w:pPr>
        <w:spacing w:after="0" w:line="240" w:lineRule="auto"/>
        <w:jc w:val="both"/>
        <w:rPr>
          <w:rFonts w:ascii="Times New Roman" w:eastAsia="Times New Roman" w:hAnsi="Times New Roman" w:cs="Times New Roman"/>
          <w:sz w:val="28"/>
          <w:szCs w:val="28"/>
          <w:lang w:eastAsia="ru-RU"/>
        </w:rPr>
      </w:pPr>
    </w:p>
    <w:p w14:paraId="03C8DC6D" w14:textId="77777777"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14:paraId="4BBD0662" w14:textId="77777777"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14:paraId="2DAAADB4" w14:textId="77777777"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14:paraId="07D68C8A" w14:textId="77777777"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14:paraId="4CDA3BCF"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6B355E72"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79752AF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1EFECADC"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2FB90E26"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6960926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38DE82D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4B4F509F"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3CD4B2A9"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46D6E180"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3C95B8C0"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56DD8201"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0AD13B8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17E66C3D"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7DD315B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25F5A244"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5B5EE3F1"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625B7B33"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6A924DE2"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09C2C8B2"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109A163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02538671"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59594895"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51426A6D"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7BF9B076"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34F3890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7DDD2D4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29200006"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4BADB53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620E641C"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5D23718B"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33C7C680"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p>
    <w:p w14:paraId="1216F0A6"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lastRenderedPageBreak/>
        <w:t>ПРИЛОЖЕНИЕ</w:t>
      </w:r>
    </w:p>
    <w:p w14:paraId="151AC31C"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к постановлению администрации</w:t>
      </w:r>
    </w:p>
    <w:p w14:paraId="3EBBC27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Северного района</w:t>
      </w:r>
    </w:p>
    <w:p w14:paraId="442133E4"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Новосибирской области</w:t>
      </w:r>
    </w:p>
    <w:p w14:paraId="48D07CAE" w14:textId="77777777" w:rsidR="003D600F" w:rsidRPr="003D600F" w:rsidRDefault="003D600F" w:rsidP="003D600F">
      <w:pPr>
        <w:spacing w:after="0" w:line="240" w:lineRule="auto"/>
        <w:ind w:firstLine="5670"/>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от 09.11.2022 № </w:t>
      </w:r>
      <w:r>
        <w:rPr>
          <w:rFonts w:ascii="Times New Roman" w:eastAsia="Calibri" w:hAnsi="Times New Roman" w:cs="Times New Roman"/>
          <w:sz w:val="28"/>
          <w:szCs w:val="28"/>
          <w:lang w:eastAsia="ru-RU"/>
        </w:rPr>
        <w:t>609</w:t>
      </w:r>
    </w:p>
    <w:p w14:paraId="014C0AAA"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5D41BB00"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3DAFE563"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1FFFEBF8"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380C5D3D"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4D61C653"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3B023DD6"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600B12DB"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23DF4CC7" w14:textId="77777777"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Прогноз</w:t>
      </w:r>
    </w:p>
    <w:p w14:paraId="48913360" w14:textId="77777777"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социально-экономического развития</w:t>
      </w:r>
    </w:p>
    <w:p w14:paraId="056CD5DA" w14:textId="77777777"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Северного района Новосибирской области на</w:t>
      </w:r>
    </w:p>
    <w:p w14:paraId="3B54B5DB" w14:textId="77777777" w:rsidR="003D600F" w:rsidRPr="003D600F" w:rsidRDefault="003D600F" w:rsidP="003D600F">
      <w:pPr>
        <w:spacing w:after="0" w:line="240" w:lineRule="auto"/>
        <w:jc w:val="center"/>
        <w:rPr>
          <w:rFonts w:ascii="Times New Roman" w:eastAsia="Calibri" w:hAnsi="Times New Roman" w:cs="Times New Roman"/>
          <w:b/>
          <w:sz w:val="40"/>
          <w:lang w:eastAsia="ru-RU"/>
        </w:rPr>
      </w:pPr>
      <w:r w:rsidRPr="003D600F">
        <w:rPr>
          <w:rFonts w:ascii="Times New Roman" w:eastAsia="Calibri" w:hAnsi="Times New Roman" w:cs="Times New Roman"/>
          <w:b/>
          <w:sz w:val="40"/>
          <w:lang w:eastAsia="ru-RU"/>
        </w:rPr>
        <w:t xml:space="preserve"> 2023 год и плановый период 2024 и 2025 годов</w:t>
      </w:r>
    </w:p>
    <w:p w14:paraId="3BD16C19" w14:textId="77777777" w:rsidR="003D600F" w:rsidRPr="003D600F" w:rsidRDefault="003D600F" w:rsidP="003D600F">
      <w:pPr>
        <w:spacing w:after="0" w:line="240" w:lineRule="auto"/>
        <w:jc w:val="center"/>
        <w:rPr>
          <w:rFonts w:ascii="Times New Roman" w:eastAsia="Calibri" w:hAnsi="Times New Roman" w:cs="Times New Roman"/>
          <w:sz w:val="28"/>
          <w:szCs w:val="28"/>
          <w:lang w:eastAsia="ru-RU"/>
        </w:rPr>
      </w:pPr>
    </w:p>
    <w:p w14:paraId="6C2CD73E" w14:textId="77777777" w:rsidR="003D600F" w:rsidRPr="003D600F" w:rsidRDefault="003D600F" w:rsidP="003D600F">
      <w:pPr>
        <w:spacing w:after="0" w:line="240" w:lineRule="auto"/>
        <w:jc w:val="both"/>
        <w:rPr>
          <w:rFonts w:ascii="Times New Roman" w:eastAsia="Calibri" w:hAnsi="Times New Roman" w:cs="Times New Roman"/>
          <w:color w:val="FF0000"/>
          <w:sz w:val="28"/>
          <w:szCs w:val="28"/>
          <w:lang w:eastAsia="ru-RU"/>
        </w:rPr>
      </w:pPr>
    </w:p>
    <w:p w14:paraId="0F4A4F67"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30D4C8DC"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6E2A5A5D"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69D995B2"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5B50CDDD"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45F68F52"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1EE5162E"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5590B0EF"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2AE0B2F1"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093D9388"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1A5182EE"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4418929E"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7DBD8D0A"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6BD8AA12"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7201750A"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3CF3EE41"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7508038F" w14:textId="77777777" w:rsidR="003D600F" w:rsidRPr="003D600F" w:rsidRDefault="003D600F" w:rsidP="003D600F">
      <w:pPr>
        <w:spacing w:after="0" w:line="240" w:lineRule="auto"/>
        <w:jc w:val="right"/>
        <w:rPr>
          <w:rFonts w:ascii="Times New Roman" w:eastAsia="Calibri" w:hAnsi="Times New Roman" w:cs="Times New Roman"/>
          <w:sz w:val="28"/>
          <w:szCs w:val="28"/>
          <w:lang w:eastAsia="ru-RU"/>
        </w:rPr>
      </w:pPr>
    </w:p>
    <w:p w14:paraId="4F7D7DE2" w14:textId="77777777" w:rsidR="003D600F" w:rsidRPr="003D600F" w:rsidRDefault="003D600F" w:rsidP="003D600F">
      <w:pPr>
        <w:spacing w:after="0" w:line="240" w:lineRule="auto"/>
        <w:rPr>
          <w:rFonts w:ascii="Times New Roman" w:eastAsia="Times New Roman" w:hAnsi="Times New Roman" w:cs="Times New Roman"/>
          <w:sz w:val="28"/>
          <w:szCs w:val="28"/>
          <w:lang w:eastAsia="ru-RU"/>
        </w:rPr>
      </w:pPr>
    </w:p>
    <w:p w14:paraId="1C532789"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3D2083D8"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236EBD7A"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6A67BA26"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285D32ED"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2022</w:t>
      </w:r>
    </w:p>
    <w:p w14:paraId="1A776FE3" w14:textId="77777777" w:rsidR="003D600F" w:rsidRPr="003D600F" w:rsidRDefault="003D600F" w:rsidP="003D600F">
      <w:pPr>
        <w:spacing w:after="0" w:line="240" w:lineRule="auto"/>
        <w:jc w:val="center"/>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Прогноз социально-экономического развития Северного района Новосибирской области на 2023 год и плановый период 2024 и 2025 годов</w:t>
      </w:r>
    </w:p>
    <w:p w14:paraId="730C1D5F" w14:textId="77777777" w:rsidR="003D600F" w:rsidRPr="003D600F" w:rsidRDefault="003D600F" w:rsidP="003D600F">
      <w:pPr>
        <w:spacing w:after="0" w:line="240" w:lineRule="auto"/>
        <w:jc w:val="center"/>
        <w:rPr>
          <w:rFonts w:ascii="Times New Roman" w:eastAsia="Times New Roman" w:hAnsi="Times New Roman" w:cs="Times New Roman"/>
          <w:b/>
          <w:sz w:val="24"/>
          <w:szCs w:val="28"/>
          <w:lang w:eastAsia="ru-RU"/>
        </w:rPr>
      </w:pPr>
    </w:p>
    <w:p w14:paraId="32CFB169" w14:textId="77777777" w:rsidR="003D600F" w:rsidRPr="003D600F" w:rsidRDefault="003D600F" w:rsidP="003D600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4"/>
          <w:lang w:eastAsia="ru-RU"/>
        </w:rPr>
        <w:t xml:space="preserve">Прогноз социально-экономического развития Северного района Новосибирской области на 2023 год и плановый период 2024 и 2025 годов (далее – Северный район) разработан в соответствии с </w:t>
      </w:r>
      <w:r w:rsidRPr="003D600F">
        <w:rPr>
          <w:rFonts w:ascii="Times New Roman" w:eastAsia="Times New Roman" w:hAnsi="Times New Roman" w:cs="Times New Roman"/>
          <w:snapToGrid w:val="0"/>
          <w:spacing w:val="1"/>
          <w:sz w:val="28"/>
          <w:szCs w:val="24"/>
          <w:lang w:eastAsia="ru-RU"/>
        </w:rPr>
        <w:t xml:space="preserve">Законом Новосибирской области от 18.12.2015 № 24-ОЗ «О планировании социально-экономического развития Новосибирской области», </w:t>
      </w:r>
      <w:r w:rsidRPr="003D600F">
        <w:rPr>
          <w:rFonts w:ascii="Times New Roman" w:eastAsia="Times New Roman" w:hAnsi="Times New Roman" w:cs="Times New Roman"/>
          <w:sz w:val="28"/>
          <w:szCs w:val="24"/>
          <w:lang w:eastAsia="ru-RU"/>
        </w:rPr>
        <w:t>постановлением администрации Северного района Новосибирской области от 16.05.2022 № 258 «О подготовке прогноза социально-экономического развития Северного района Новосибирской области на 2023 год и на плановый период 2024 и 2025 годов</w:t>
      </w:r>
      <w:r w:rsidRPr="003D600F">
        <w:rPr>
          <w:rFonts w:ascii="Times New Roman" w:eastAsia="Times New Roman" w:hAnsi="Times New Roman" w:cs="Times New Roman"/>
          <w:sz w:val="28"/>
          <w:szCs w:val="28"/>
          <w:lang w:eastAsia="ru-RU"/>
        </w:rPr>
        <w:t xml:space="preserve">», на основе анализа тенденций экономики и социальной сферы, сложившихся в период 2020-2021 годов и за 9 месяцев 2022 года, с учетом основных направлений бюджетной и налоговой политики, исходя из целей и задач </w:t>
      </w:r>
      <w:r w:rsidRPr="003D600F">
        <w:rPr>
          <w:rFonts w:ascii="Times New Roman" w:eastAsia="Times New Roman" w:hAnsi="Times New Roman" w:cs="Times New Roman"/>
          <w:sz w:val="28"/>
          <w:szCs w:val="24"/>
          <w:lang w:eastAsia="ru-RU"/>
        </w:rPr>
        <w:t xml:space="preserve">Стратегии социально-экономического развития </w:t>
      </w:r>
      <w:r w:rsidRPr="003D600F">
        <w:rPr>
          <w:rFonts w:ascii="Times New Roman" w:eastAsia="Times New Roman" w:hAnsi="Times New Roman" w:cs="Times New Roman"/>
          <w:sz w:val="28"/>
          <w:szCs w:val="28"/>
          <w:lang w:eastAsia="ru-RU"/>
        </w:rPr>
        <w:t>Северного района Новосибирской области до 2030 года, утвержденной решением сессии Совета депутатов Северного района Новосибирской области от 19.12.2018 №3.</w:t>
      </w:r>
    </w:p>
    <w:p w14:paraId="64D5D23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Arial"/>
          <w:sz w:val="28"/>
          <w:szCs w:val="28"/>
          <w:lang w:eastAsia="ru-RU"/>
        </w:rPr>
        <w:t>При подготовке прогноза учтены основные параметры прогноза социально-экономического развития Новосибирской области на 2023-2025 годы, утвержденные распоряжением Правительства Новосибирской области от 29.03.2022 № 129 п</w:t>
      </w:r>
      <w:r w:rsidRPr="003D600F">
        <w:rPr>
          <w:rFonts w:ascii="Times New Roman" w:eastAsia="Times New Roman" w:hAnsi="Times New Roman" w:cs="Arial"/>
          <w:color w:val="FF0000"/>
          <w:sz w:val="28"/>
          <w:szCs w:val="28"/>
          <w:lang w:eastAsia="ru-RU"/>
        </w:rPr>
        <w:t xml:space="preserve"> </w:t>
      </w:r>
      <w:r w:rsidRPr="003D600F">
        <w:rPr>
          <w:rFonts w:ascii="Times New Roman" w:eastAsia="Times New Roman" w:hAnsi="Times New Roman" w:cs="Arial"/>
          <w:sz w:val="28"/>
          <w:szCs w:val="28"/>
          <w:lang w:eastAsia="ru-RU"/>
        </w:rPr>
        <w:t xml:space="preserve">«О подготовке прогноза социально-экономического развития Новосибирской области на 2023 год и плановый период 2024 и 2025 годов», </w:t>
      </w:r>
      <w:bookmarkStart w:id="0" w:name="_Toc460227788"/>
      <w:bookmarkStart w:id="1" w:name="_Toc460227933"/>
      <w:r w:rsidRPr="003D600F">
        <w:rPr>
          <w:rFonts w:ascii="Times New Roman" w:eastAsia="Times New Roman" w:hAnsi="Times New Roman" w:cs="Times New Roman"/>
          <w:sz w:val="28"/>
          <w:szCs w:val="28"/>
          <w:lang w:eastAsia="ru-RU"/>
        </w:rPr>
        <w:t>а также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r w:rsidRPr="003D600F">
        <w:rPr>
          <w:rFonts w:ascii="Arial" w:eastAsia="Times New Roman" w:hAnsi="Arial" w:cs="Arial"/>
          <w:sz w:val="20"/>
          <w:szCs w:val="20"/>
          <w:lang w:eastAsia="ru-RU"/>
        </w:rPr>
        <w:t xml:space="preserve"> </w:t>
      </w:r>
      <w:r w:rsidRPr="003D600F">
        <w:rPr>
          <w:rFonts w:ascii="Times New Roman" w:eastAsia="Times New Roman" w:hAnsi="Times New Roman" w:cs="Times New Roman"/>
          <w:sz w:val="28"/>
          <w:szCs w:val="28"/>
          <w:lang w:eastAsia="ru-RU"/>
        </w:rPr>
        <w:t>единого плана по достижению национальных целей развития Российской Федерации на период до 2024 года и на плановый период до 2030 года</w:t>
      </w:r>
      <w:r w:rsidRPr="003D600F">
        <w:rPr>
          <w:rFonts w:ascii="Arial" w:eastAsia="Times New Roman" w:hAnsi="Arial" w:cs="Arial"/>
          <w:sz w:val="20"/>
          <w:szCs w:val="20"/>
          <w:lang w:eastAsia="ru-RU"/>
        </w:rPr>
        <w:t xml:space="preserve"> </w:t>
      </w:r>
      <w:r w:rsidRPr="003D600F">
        <w:rPr>
          <w:rFonts w:ascii="Times New Roman" w:eastAsia="Times New Roman" w:hAnsi="Times New Roman" w:cs="Times New Roman"/>
          <w:sz w:val="28"/>
          <w:szCs w:val="28"/>
          <w:lang w:eastAsia="ru-RU"/>
        </w:rPr>
        <w:t>(проект).</w:t>
      </w:r>
    </w:p>
    <w:p w14:paraId="79EDCC2F" w14:textId="77777777" w:rsidR="003D600F" w:rsidRPr="003D600F" w:rsidRDefault="003D600F" w:rsidP="003D600F">
      <w:pPr>
        <w:spacing w:line="240" w:lineRule="auto"/>
        <w:ind w:firstLine="708"/>
        <w:jc w:val="both"/>
        <w:rPr>
          <w:rFonts w:ascii="Times New Roman" w:eastAsia="Times New Roman" w:hAnsi="Times New Roman" w:cs="Times New Roman"/>
          <w:sz w:val="28"/>
          <w:szCs w:val="28"/>
          <w:lang w:eastAsia="ru-RU"/>
        </w:rPr>
      </w:pPr>
    </w:p>
    <w:p w14:paraId="32BF293A" w14:textId="77777777" w:rsidR="003D600F" w:rsidRPr="003D600F" w:rsidRDefault="003D600F" w:rsidP="003D600F">
      <w:pPr>
        <w:spacing w:line="240" w:lineRule="auto"/>
        <w:ind w:firstLine="708"/>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1.Оценка достигнутого уровня социально-экономического развития Северного района за период 2020-2022 годов</w:t>
      </w:r>
      <w:bookmarkEnd w:id="0"/>
      <w:bookmarkEnd w:id="1"/>
    </w:p>
    <w:p w14:paraId="6A9D5D2D" w14:textId="77777777" w:rsidR="003D600F" w:rsidRPr="003D600F" w:rsidRDefault="003D600F" w:rsidP="003D600F">
      <w:pPr>
        <w:spacing w:after="0" w:line="240" w:lineRule="auto"/>
        <w:jc w:val="both"/>
        <w:rPr>
          <w:rFonts w:ascii="Times New Roman" w:eastAsia="Times New Roman" w:hAnsi="Times New Roman" w:cs="Times New Roman"/>
          <w:color w:val="FF0000"/>
          <w:sz w:val="28"/>
          <w:szCs w:val="28"/>
          <w:lang w:eastAsia="ru-RU"/>
        </w:rPr>
      </w:pPr>
    </w:p>
    <w:p w14:paraId="320C6FA6"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период 2020 и 2021 годов отмечена </w:t>
      </w:r>
      <w:r w:rsidRPr="003D600F">
        <w:rPr>
          <w:rFonts w:ascii="Times New Roman" w:eastAsia="Calibri" w:hAnsi="Times New Roman" w:cs="Times New Roman"/>
          <w:sz w:val="28"/>
          <w:szCs w:val="28"/>
          <w:lang w:eastAsia="ru-RU"/>
        </w:rPr>
        <w:t xml:space="preserve">стабильная динамика </w:t>
      </w:r>
      <w:r w:rsidRPr="003D600F">
        <w:rPr>
          <w:rFonts w:ascii="Times New Roman" w:eastAsia="Times New Roman" w:hAnsi="Times New Roman" w:cs="Times New Roman"/>
          <w:sz w:val="28"/>
          <w:szCs w:val="28"/>
          <w:lang w:eastAsia="ru-RU"/>
        </w:rPr>
        <w:t xml:space="preserve">в социально-экономическом развитии Северного района. </w:t>
      </w:r>
    </w:p>
    <w:p w14:paraId="22240727"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Зафиксирована отрицательная динамика промышленного производства. Объем отгруженных товаров (работ, услуг) уменьшился с 3198,3 млн. рублей в 2020 году до 2330,5 млн. рублей в 2021 году. Уменьшение промышленного производства в действующих ценах составило 68,8% к уровню 2020 года. </w:t>
      </w:r>
    </w:p>
    <w:p w14:paraId="5B332075" w14:textId="77777777" w:rsidR="003D600F" w:rsidRPr="003D600F" w:rsidRDefault="003D600F" w:rsidP="003D600F">
      <w:pPr>
        <w:spacing w:after="0" w:line="240" w:lineRule="auto"/>
        <w:ind w:firstLine="708"/>
        <w:jc w:val="both"/>
        <w:rPr>
          <w:rFonts w:ascii="Times New Roman" w:eastAsia="Times New Roman" w:hAnsi="Times New Roman" w:cs="Times New Roman"/>
          <w:bCs/>
          <w:kern w:val="32"/>
          <w:sz w:val="28"/>
          <w:szCs w:val="28"/>
          <w:lang w:eastAsia="ru-RU"/>
        </w:rPr>
      </w:pPr>
      <w:r w:rsidRPr="003D600F">
        <w:rPr>
          <w:rFonts w:ascii="Times New Roman" w:eastAsia="Times New Roman" w:hAnsi="Times New Roman" w:cs="Times New Roman"/>
          <w:bCs/>
          <w:kern w:val="32"/>
          <w:sz w:val="28"/>
          <w:szCs w:val="28"/>
          <w:lang w:eastAsia="ru-RU"/>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за 9 месяцев 2022 года составил 1854,0 млн. рублей (108,5 % к январю-сентябрю 2021 г.),</w:t>
      </w:r>
      <w:r w:rsidRPr="003D600F">
        <w:rPr>
          <w:rFonts w:ascii="Times New Roman" w:eastAsia="Calibri" w:hAnsi="Times New Roman" w:cs="Times New Roman"/>
          <w:sz w:val="28"/>
          <w:szCs w:val="28"/>
          <w:lang w:eastAsia="ru-RU"/>
        </w:rPr>
        <w:t xml:space="preserve"> индекс промышленного производства по основным видам деятельности к январю-сентябрю 2021 года – 91%. </w:t>
      </w:r>
    </w:p>
    <w:p w14:paraId="537118AC"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4"/>
          <w:lang w:eastAsia="ru-RU"/>
        </w:rPr>
      </w:pPr>
      <w:r w:rsidRPr="003D600F">
        <w:rPr>
          <w:rFonts w:ascii="Times New Roman" w:eastAsia="Times New Roman" w:hAnsi="Times New Roman" w:cs="Times New Roman"/>
          <w:bCs/>
          <w:kern w:val="32"/>
          <w:sz w:val="28"/>
          <w:szCs w:val="28"/>
          <w:lang w:eastAsia="ru-RU"/>
        </w:rPr>
        <w:lastRenderedPageBreak/>
        <w:t>Из общего объема отгруженных товаров д</w:t>
      </w:r>
      <w:r w:rsidRPr="003D600F">
        <w:rPr>
          <w:rFonts w:ascii="Times New Roman" w:eastAsia="Times New Roman" w:hAnsi="Times New Roman" w:cs="Times New Roman"/>
          <w:sz w:val="28"/>
          <w:szCs w:val="24"/>
          <w:lang w:eastAsia="ru-RU"/>
        </w:rPr>
        <w:t>обыча полезных ископаемых</w:t>
      </w:r>
      <w:r w:rsidRPr="003D600F">
        <w:rPr>
          <w:rFonts w:ascii="Times New Roman" w:eastAsia="Times New Roman" w:hAnsi="Times New Roman" w:cs="Times New Roman"/>
          <w:sz w:val="28"/>
          <w:szCs w:val="28"/>
          <w:lang w:eastAsia="ru-RU"/>
        </w:rPr>
        <w:t xml:space="preserve"> АО «Новосибирскнефтегаз»</w:t>
      </w:r>
      <w:r w:rsidRPr="003D600F">
        <w:rPr>
          <w:rFonts w:ascii="Times New Roman" w:eastAsia="Times New Roman" w:hAnsi="Times New Roman" w:cs="Times New Roman"/>
          <w:sz w:val="28"/>
          <w:szCs w:val="24"/>
          <w:lang w:eastAsia="ru-RU"/>
        </w:rPr>
        <w:t xml:space="preserve"> за 9 месяцев 2022 года составила 1375 млн. рублей или 91,9% к уровню предыдущего года.</w:t>
      </w:r>
    </w:p>
    <w:p w14:paraId="34CC551A" w14:textId="77777777"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lang w:eastAsia="ru-RU"/>
        </w:rPr>
        <w:t xml:space="preserve">Уменьшение выручки обусловлено уменьшением объемов реализации нефти. </w:t>
      </w:r>
    </w:p>
    <w:p w14:paraId="1DE99F63"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Особое внимание в Северном районе уделяется развитию сельскохозяйственного производства. </w:t>
      </w:r>
    </w:p>
    <w:p w14:paraId="269463BF" w14:textId="77777777" w:rsidR="003D600F" w:rsidRPr="003D600F" w:rsidRDefault="003D600F" w:rsidP="003D600F">
      <w:pPr>
        <w:spacing w:line="240" w:lineRule="auto"/>
        <w:ind w:firstLine="567"/>
        <w:contextualSpacing/>
        <w:jc w:val="both"/>
        <w:rPr>
          <w:rFonts w:ascii="Times New Roman" w:eastAsia="Times New Roman" w:hAnsi="Times New Roman" w:cs="Times New Roman"/>
          <w:color w:val="000000"/>
          <w:sz w:val="28"/>
          <w:szCs w:val="28"/>
          <w:lang w:eastAsia="ru-RU"/>
        </w:rPr>
      </w:pPr>
      <w:r w:rsidRPr="003D600F">
        <w:rPr>
          <w:rFonts w:ascii="Times New Roman" w:eastAsia="Calibri" w:hAnsi="Times New Roman" w:cs="Times New Roman"/>
          <w:sz w:val="28"/>
          <w:szCs w:val="28"/>
          <w:lang w:eastAsia="ru-RU"/>
        </w:rPr>
        <w:t xml:space="preserve">Объем валовой продукции сельского хозяйства в 2021 году составил 283,9 млн. рублей или  </w:t>
      </w:r>
      <w:r w:rsidRPr="003D600F">
        <w:rPr>
          <w:rFonts w:ascii="Times New Roman" w:eastAsia="Times New Roman" w:hAnsi="Times New Roman" w:cs="Times New Roman"/>
          <w:sz w:val="28"/>
          <w:szCs w:val="28"/>
          <w:lang w:eastAsia="ru-RU"/>
        </w:rPr>
        <w:t>81,7</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color w:val="000000"/>
          <w:sz w:val="28"/>
          <w:szCs w:val="28"/>
          <w:lang w:eastAsia="ru-RU"/>
        </w:rPr>
        <w:t>% к уровню прошлого года. Уменьшение производства валовой продукции  произошло за счет уменьшения валового производства молока, мяса и зерна.</w:t>
      </w:r>
    </w:p>
    <w:p w14:paraId="25C35481"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rPr>
      </w:pPr>
      <w:r w:rsidRPr="003D600F">
        <w:rPr>
          <w:rFonts w:ascii="Times New Roman" w:eastAsia="Times New Roman" w:hAnsi="Times New Roman" w:cs="Times New Roman"/>
          <w:color w:val="000000"/>
          <w:spacing w:val="-3"/>
          <w:sz w:val="28"/>
          <w:szCs w:val="28"/>
          <w:lang w:eastAsia="ru-RU"/>
        </w:rPr>
        <w:t xml:space="preserve">В 2021 году наметилась тенденция уменьшения поголовья сельскохозяйственных животных во всех категориях хозяйств. Так поголовье КРС во всех категориях </w:t>
      </w:r>
      <w:r w:rsidRPr="003D600F">
        <w:rPr>
          <w:rFonts w:ascii="Times New Roman" w:eastAsia="Times New Roman" w:hAnsi="Times New Roman" w:cs="Times New Roman"/>
          <w:color w:val="000000"/>
          <w:sz w:val="28"/>
          <w:szCs w:val="28"/>
          <w:lang w:eastAsia="ru-RU"/>
        </w:rPr>
        <w:t>хозяйств снизилось на 8,9 % и составила 2414 голов, поголовье коров увеличилось на 1,9 % и насчитывает на конец года 1418 голов, поголовье свиней составило 2748 голов или 103,3% к соответствующему периоду прошлого года.</w:t>
      </w:r>
    </w:p>
    <w:p w14:paraId="518DA298"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Calibri" w:hAnsi="Times New Roman" w:cs="Times New Roman"/>
          <w:sz w:val="28"/>
          <w:szCs w:val="28"/>
          <w:lang w:eastAsia="ru-RU"/>
        </w:rPr>
        <w:t xml:space="preserve">За 9 месяцев 2022 года объем валовой продукции сельского хозяйства составил 213,38 млн. рублей с индексом производства 123.2 % к аналогичному периоду 2021 года. </w:t>
      </w:r>
      <w:r w:rsidRPr="003D600F">
        <w:rPr>
          <w:rFonts w:ascii="Times New Roman" w:eastAsia="Times New Roman" w:hAnsi="Times New Roman" w:cs="Times New Roman"/>
          <w:color w:val="000000"/>
          <w:sz w:val="28"/>
          <w:szCs w:val="28"/>
          <w:lang w:eastAsia="ru-RU"/>
        </w:rPr>
        <w:t>Увеличение объема валовой продукции обусловлено увеличением объемов производства молока и зерна.</w:t>
      </w:r>
    </w:p>
    <w:p w14:paraId="41A370DE"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Посевные площади всех сельскохозяйственных культур под урожай 2022года в хозяйствах всех категорий составили 5482 га. </w:t>
      </w:r>
    </w:p>
    <w:p w14:paraId="362DD1B6"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По состоянию на 01.10.2022 года в хозяйствах всех категорий содержится 2521 голова крупного рогатого скота (90,2% к аналогичному периоду 2021 года).</w:t>
      </w:r>
    </w:p>
    <w:p w14:paraId="16D2FD86" w14:textId="77777777" w:rsidR="003D600F" w:rsidRPr="003D600F" w:rsidRDefault="003D600F" w:rsidP="003D600F">
      <w:pPr>
        <w:spacing w:after="0" w:line="240" w:lineRule="auto"/>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 xml:space="preserve">На 01.10.2022 года поголовье коров по Северному району насчитывает 1268 голов  или 93,4 % к уровню 2021 года. </w:t>
      </w:r>
    </w:p>
    <w:p w14:paraId="3754BF51"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За 9 месяцев 2022 года поголовье свиней в личных подсобных хозяйствах составляет  3867 голов  или 98,9% к соответствующему периоду 2021 года.</w:t>
      </w:r>
    </w:p>
    <w:p w14:paraId="493C64C3"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color w:val="FF0000"/>
          <w:sz w:val="28"/>
          <w:szCs w:val="28"/>
          <w:lang w:eastAsia="ru-RU"/>
        </w:rPr>
        <w:tab/>
      </w:r>
      <w:r w:rsidRPr="003D600F">
        <w:rPr>
          <w:rFonts w:ascii="Times New Roman" w:eastAsia="Calibri" w:hAnsi="Times New Roman" w:cs="Times New Roman"/>
          <w:sz w:val="28"/>
          <w:szCs w:val="28"/>
          <w:lang w:eastAsia="ru-RU"/>
        </w:rPr>
        <w:t>Поголовье овец и коз за январь-сентябрь 2022 года уменьшилось и составило 1288 голов или 84,4% к соответствующему периоду 2021 года.</w:t>
      </w:r>
    </w:p>
    <w:p w14:paraId="2CF25A9E"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Производство основных видов продукции животноводства в хозяйствах всех категорий составило: молока – 1209,5 тонн (102,2 % к аналогичному периоду 2021 года), мяса скота и птицы (в живой массе) – 405,1 тонн или 87,5% к аналогичному периоду 2021 года.</w:t>
      </w:r>
    </w:p>
    <w:p w14:paraId="688B27B4" w14:textId="77777777"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2022 году происходит восстановление потребительской активности. Отмечена положительная динамика оборота розничной торговли, платных услуг населению. </w:t>
      </w:r>
    </w:p>
    <w:p w14:paraId="3D7F0918" w14:textId="77777777"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Calibri" w:hAnsi="Times New Roman" w:cs="Times New Roman"/>
          <w:sz w:val="28"/>
          <w:szCs w:val="28"/>
          <w:lang w:eastAsia="ru-RU"/>
        </w:rPr>
        <w:t xml:space="preserve">Оборот розничной торговли в 2020 году составил 660,0 млн. рублей. В 2021 году оборот розничной торговли составил 680,0 млн. рублей, или 103 % к уровню 2020 года, при этом индекс физического объема составил – 106%. Увеличение оборота розничной торговли </w:t>
      </w:r>
      <w:r w:rsidRPr="003D600F">
        <w:rPr>
          <w:rFonts w:ascii="Times New Roman" w:eastAsia="Times New Roman" w:hAnsi="Times New Roman" w:cs="Times New Roman"/>
          <w:sz w:val="28"/>
          <w:lang w:eastAsia="ru-RU"/>
        </w:rPr>
        <w:t xml:space="preserve">произошло за счет увеличения товарооборота ИП </w:t>
      </w:r>
      <w:proofErr w:type="spellStart"/>
      <w:r w:rsidRPr="003D600F">
        <w:rPr>
          <w:rFonts w:ascii="Times New Roman" w:eastAsia="Times New Roman" w:hAnsi="Times New Roman" w:cs="Times New Roman"/>
          <w:sz w:val="28"/>
          <w:lang w:eastAsia="ru-RU"/>
        </w:rPr>
        <w:t>Лушов</w:t>
      </w:r>
      <w:proofErr w:type="spellEnd"/>
      <w:r w:rsidRPr="003D600F">
        <w:rPr>
          <w:rFonts w:ascii="Times New Roman" w:eastAsia="Times New Roman" w:hAnsi="Times New Roman" w:cs="Times New Roman"/>
          <w:sz w:val="28"/>
          <w:lang w:eastAsia="ru-RU"/>
        </w:rPr>
        <w:t xml:space="preserve"> В.Г., ИП Крестьянова Л.В.</w:t>
      </w:r>
    </w:p>
    <w:p w14:paraId="4D8CBC5A"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За 9 месяцев 2022 года отмечается рост оборота розничной торговли к уровню 9 месяцев 2021 года (индекс физического объема в январе - сентябре 2022 года составил 134,2% к уровню января - июня 2021 года). </w:t>
      </w:r>
    </w:p>
    <w:p w14:paraId="2B22B259"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4"/>
          <w:lang w:eastAsia="ru-RU"/>
        </w:rPr>
      </w:pPr>
      <w:r w:rsidRPr="003D600F">
        <w:rPr>
          <w:rFonts w:ascii="Times New Roman" w:eastAsia="Calibri" w:hAnsi="Times New Roman" w:cs="Times New Roman"/>
          <w:sz w:val="28"/>
          <w:szCs w:val="28"/>
          <w:lang w:eastAsia="ru-RU"/>
        </w:rPr>
        <w:t xml:space="preserve">По итогам года ожидается небольшое увеличение оборота розничной торговли к уровню 2021 года, это </w:t>
      </w:r>
      <w:r w:rsidRPr="003D600F">
        <w:rPr>
          <w:rFonts w:ascii="Times New Roman" w:eastAsia="Times New Roman" w:hAnsi="Times New Roman" w:cs="Times New Roman"/>
          <w:sz w:val="28"/>
          <w:szCs w:val="24"/>
          <w:lang w:eastAsia="ru-RU"/>
        </w:rPr>
        <w:t>обусловлено формированием и расширением ассортимента товаров согласно спросу населения Северного района.</w:t>
      </w:r>
    </w:p>
    <w:p w14:paraId="6D20B827"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Населению в Северном районе в 2021 году оказано платных услуг на сумму 16 млн. рублей. В сопоставимых ценах объем платных услуг населению составил 92,5% к уровню 2020 года.</w:t>
      </w:r>
    </w:p>
    <w:p w14:paraId="1B45965F"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9 месяцев 2022 года объем платных услуг увеличился относительно того же периода 2021 года.</w:t>
      </w:r>
    </w:p>
    <w:p w14:paraId="57A68B0F"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Оказано платных услуг на сумму 15,9 млн. рублей или 100,6% к уровню прошлого года (индекс физического объема составил 90,7%) .</w:t>
      </w:r>
    </w:p>
    <w:p w14:paraId="2B31A26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целом по району наблюдается отрицательная динамика инвестиций в основной капитал. </w:t>
      </w:r>
    </w:p>
    <w:p w14:paraId="2A302F19"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2020 году произошло уменьшение объема инвестиций 56,3% к уровню 2019 года. </w:t>
      </w:r>
    </w:p>
    <w:p w14:paraId="158B9838" w14:textId="77777777" w:rsidR="003D600F" w:rsidRPr="003D600F" w:rsidRDefault="003D600F" w:rsidP="003D600F">
      <w:pPr>
        <w:spacing w:after="0" w:line="240" w:lineRule="auto"/>
        <w:ind w:firstLine="708"/>
        <w:jc w:val="both"/>
        <w:rPr>
          <w:rFonts w:ascii="Times New Roman" w:eastAsia="Times New Roman" w:hAnsi="Times New Roman" w:cs="Times New Roman"/>
          <w:b/>
          <w:bCs/>
          <w:iCs/>
          <w:kern w:val="32"/>
          <w:sz w:val="28"/>
          <w:szCs w:val="28"/>
          <w:lang w:eastAsia="ru-RU"/>
        </w:rPr>
      </w:pPr>
      <w:r w:rsidRPr="003D600F">
        <w:rPr>
          <w:rFonts w:ascii="Times New Roman" w:eastAsia="Times New Roman" w:hAnsi="Times New Roman" w:cs="Times New Roman"/>
          <w:spacing w:val="-2"/>
          <w:sz w:val="28"/>
          <w:szCs w:val="28"/>
          <w:lang w:eastAsia="ru-RU"/>
        </w:rPr>
        <w:t xml:space="preserve">В 2021 году </w:t>
      </w:r>
      <w:r w:rsidRPr="003D600F">
        <w:rPr>
          <w:rFonts w:ascii="Times New Roman" w:eastAsia="Times New Roman" w:hAnsi="Times New Roman" w:cs="Times New Roman"/>
          <w:sz w:val="28"/>
          <w:lang w:eastAsia="ru-RU"/>
        </w:rPr>
        <w:t xml:space="preserve">на развитие экономики и социальной сферы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lang w:eastAsia="ru-RU"/>
        </w:rPr>
        <w:t xml:space="preserve"> района</w:t>
      </w:r>
      <w:r w:rsidRPr="003D600F">
        <w:rPr>
          <w:rFonts w:ascii="Times New Roman" w:eastAsia="Times New Roman" w:hAnsi="Times New Roman" w:cs="Times New Roman"/>
          <w:spacing w:val="-2"/>
          <w:sz w:val="28"/>
          <w:szCs w:val="28"/>
          <w:lang w:eastAsia="ru-RU"/>
        </w:rPr>
        <w:t xml:space="preserve"> направлено 310 млн. рублей инвестиций в основной капитал, что составило 56,2% к уровню 2020 года. </w:t>
      </w:r>
      <w:r w:rsidRPr="003D600F">
        <w:rPr>
          <w:rFonts w:ascii="Times New Roman" w:eastAsia="Times New Roman" w:hAnsi="Times New Roman" w:cs="Times New Roman"/>
          <w:sz w:val="28"/>
          <w:lang w:eastAsia="ru-RU"/>
        </w:rPr>
        <w:t xml:space="preserve">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АО «Новосибирскнефтегаз». </w:t>
      </w:r>
    </w:p>
    <w:p w14:paraId="275B506C" w14:textId="77777777" w:rsidR="003D600F" w:rsidRPr="003D600F" w:rsidRDefault="003D600F" w:rsidP="003D600F">
      <w:pPr>
        <w:spacing w:after="0" w:line="240" w:lineRule="auto"/>
        <w:ind w:firstLine="708"/>
        <w:jc w:val="both"/>
        <w:rPr>
          <w:rFonts w:ascii="Times New Roman" w:eastAsia="Times New Roman" w:hAnsi="Times New Roman" w:cs="Times New Roman"/>
          <w:color w:val="FF0000"/>
          <w:sz w:val="28"/>
          <w:lang w:eastAsia="ru-RU"/>
        </w:rPr>
      </w:pPr>
      <w:r w:rsidRPr="003D600F">
        <w:rPr>
          <w:rFonts w:ascii="Times New Roman" w:eastAsia="Times New Roman" w:hAnsi="Times New Roman" w:cs="Times New Roman"/>
          <w:sz w:val="28"/>
          <w:szCs w:val="28"/>
          <w:lang w:eastAsia="ru-RU"/>
        </w:rPr>
        <w:t xml:space="preserve">В январе-июне 2022 года использовано 36 млн. рублей инвестиций в основной капитал или 112,5% к соответствующему периоду 2021 года. </w:t>
      </w:r>
    </w:p>
    <w:p w14:paraId="7528FBEC"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32"/>
          <w:lang w:eastAsia="ru-RU"/>
        </w:rPr>
      </w:pPr>
      <w:r w:rsidRPr="003D600F">
        <w:rPr>
          <w:rFonts w:ascii="Times New Roman" w:eastAsia="Times New Roman" w:hAnsi="Times New Roman" w:cs="Times New Roman"/>
          <w:sz w:val="28"/>
          <w:szCs w:val="28"/>
          <w:lang w:eastAsia="ru-RU"/>
        </w:rPr>
        <w:t xml:space="preserve">По состоянию на конец 2021 года общая протяженность автодорог общего пользования в Северном районе составляет 506,3 км, в том числе </w:t>
      </w:r>
      <w:r w:rsidRPr="003D600F">
        <w:rPr>
          <w:rFonts w:ascii="Times New Roman" w:eastAsia="Times New Roman" w:hAnsi="Times New Roman" w:cs="Times New Roman"/>
          <w:sz w:val="28"/>
          <w:szCs w:val="32"/>
          <w:lang w:eastAsia="ru-RU"/>
        </w:rPr>
        <w:t xml:space="preserve">автомобильные дороги регионального значения – 335,5 км (в т.ч с твердым покрытием 219,7 грунтовые 115,8 км); </w:t>
      </w:r>
      <w:proofErr w:type="spellStart"/>
      <w:r w:rsidRPr="003D600F">
        <w:rPr>
          <w:rFonts w:ascii="Times New Roman" w:eastAsia="Times New Roman" w:hAnsi="Times New Roman" w:cs="Times New Roman"/>
          <w:sz w:val="28"/>
          <w:szCs w:val="32"/>
          <w:lang w:eastAsia="ru-RU"/>
        </w:rPr>
        <w:t>внутрипоселенческие</w:t>
      </w:r>
      <w:proofErr w:type="spellEnd"/>
      <w:r w:rsidRPr="003D600F">
        <w:rPr>
          <w:rFonts w:ascii="Times New Roman" w:eastAsia="Times New Roman" w:hAnsi="Times New Roman" w:cs="Times New Roman"/>
          <w:sz w:val="28"/>
          <w:szCs w:val="32"/>
          <w:lang w:eastAsia="ru-RU"/>
        </w:rPr>
        <w:t xml:space="preserve"> дороги – 169,4 км (в т.ч. с твердым покрытием 84,8 км, грунтовые 86 км.</w:t>
      </w:r>
    </w:p>
    <w:p w14:paraId="405591E2" w14:textId="77777777"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2021 год доставлено 75,4 тысячи тонн грузов автомобильным транспортом, или 90,5% к уровню 2020года.</w:t>
      </w:r>
    </w:p>
    <w:p w14:paraId="2DCA5C66" w14:textId="77777777"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Перевезено пассажиров за 2021 год 47,8 тысяч человек, что составляет 94,4% к прошлому году. </w:t>
      </w:r>
    </w:p>
    <w:p w14:paraId="474791F7"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Calibri" w:hAnsi="Times New Roman" w:cs="Times New Roman"/>
          <w:sz w:val="28"/>
          <w:szCs w:val="28"/>
          <w:lang w:eastAsia="ru-RU"/>
        </w:rPr>
        <w:t xml:space="preserve">За 2020-2021 годы в Северном районе введено в эксплуатацию 3 многоквартирных дома площадью 317 </w:t>
      </w:r>
      <w:proofErr w:type="spellStart"/>
      <w:r w:rsidRPr="003D600F">
        <w:rPr>
          <w:rFonts w:ascii="Times New Roman" w:eastAsia="Calibri" w:hAnsi="Times New Roman" w:cs="Times New Roman"/>
          <w:sz w:val="28"/>
          <w:szCs w:val="28"/>
          <w:lang w:eastAsia="ru-RU"/>
        </w:rPr>
        <w:t>кв.м</w:t>
      </w:r>
      <w:proofErr w:type="spellEnd"/>
      <w:r w:rsidRPr="003D600F">
        <w:rPr>
          <w:rFonts w:ascii="Times New Roman" w:eastAsia="Calibri" w:hAnsi="Times New Roman" w:cs="Times New Roman"/>
          <w:sz w:val="28"/>
          <w:szCs w:val="28"/>
          <w:lang w:eastAsia="ru-RU"/>
        </w:rPr>
        <w:t>.</w:t>
      </w:r>
      <w:r w:rsidRPr="003D600F">
        <w:rPr>
          <w:rFonts w:ascii="Times New Roman" w:eastAsia="Times New Roman" w:hAnsi="Times New Roman" w:cs="Times New Roman"/>
          <w:sz w:val="28"/>
          <w:szCs w:val="28"/>
          <w:lang w:eastAsia="ru-RU"/>
        </w:rPr>
        <w:t xml:space="preserve"> в с. Северное</w:t>
      </w:r>
      <w:r w:rsidRPr="003D600F">
        <w:rPr>
          <w:rFonts w:ascii="Times New Roman" w:eastAsia="Calibri" w:hAnsi="Times New Roman" w:cs="Times New Roman"/>
          <w:sz w:val="28"/>
          <w:szCs w:val="28"/>
          <w:lang w:eastAsia="ru-RU"/>
        </w:rPr>
        <w:t xml:space="preserve"> и индивидуальные дома площадью 1456,8 </w:t>
      </w:r>
      <w:proofErr w:type="spellStart"/>
      <w:r w:rsidRPr="003D600F">
        <w:rPr>
          <w:rFonts w:ascii="Times New Roman" w:eastAsia="Calibri" w:hAnsi="Times New Roman" w:cs="Times New Roman"/>
          <w:sz w:val="28"/>
          <w:szCs w:val="28"/>
          <w:lang w:eastAsia="ru-RU"/>
        </w:rPr>
        <w:t>кв.м</w:t>
      </w:r>
      <w:proofErr w:type="spellEnd"/>
      <w:r w:rsidRPr="003D600F">
        <w:rPr>
          <w:rFonts w:ascii="Times New Roman" w:eastAsia="Calibri" w:hAnsi="Times New Roman" w:cs="Times New Roman"/>
          <w:sz w:val="28"/>
          <w:szCs w:val="28"/>
          <w:lang w:eastAsia="ru-RU"/>
        </w:rPr>
        <w:t>.</w:t>
      </w:r>
      <w:r w:rsidRPr="003D600F">
        <w:rPr>
          <w:rFonts w:ascii="Times New Roman" w:eastAsia="Times New Roman" w:hAnsi="Times New Roman" w:cs="Times New Roman"/>
          <w:sz w:val="28"/>
          <w:szCs w:val="28"/>
          <w:lang w:eastAsia="ru-RU"/>
        </w:rPr>
        <w:t xml:space="preserve"> Всего введено жилья – 1773,8 кв. м.</w:t>
      </w:r>
    </w:p>
    <w:p w14:paraId="1FB79390"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За 9 месяцев 2022 года введено в эксплуатацию 400 м2 индивидуального жилья. </w:t>
      </w:r>
    </w:p>
    <w:p w14:paraId="60A4C531" w14:textId="77777777" w:rsidR="003D600F" w:rsidRPr="003D600F" w:rsidRDefault="003D600F" w:rsidP="003D600F">
      <w:pPr>
        <w:spacing w:after="0" w:line="240" w:lineRule="auto"/>
        <w:ind w:firstLine="709"/>
        <w:jc w:val="both"/>
        <w:rPr>
          <w:rFonts w:ascii="Times New Roman" w:eastAsia="Calibri"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Выдано 4 уведомления о планируемом строительстве (и реконструкции) индивидуального жилья, 7 уведомлений об окончании строительства индивидуального жилья</w:t>
      </w:r>
      <w:r w:rsidRPr="003D600F">
        <w:rPr>
          <w:rFonts w:ascii="Times New Roman" w:eastAsia="Times New Roman" w:hAnsi="Times New Roman" w:cs="Times New Roman"/>
          <w:color w:val="FF0000"/>
          <w:sz w:val="28"/>
          <w:szCs w:val="28"/>
          <w:lang w:eastAsia="ru-RU"/>
        </w:rPr>
        <w:t xml:space="preserve">. </w:t>
      </w:r>
    </w:p>
    <w:p w14:paraId="2C2DC663"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Одна семья получила денежные средства  по государственной программе «Молодая семья» в сумме 750433,44 рубля. По государственной программе « О мерах государственной поддержки  по обеспечению жилыми помещениями </w:t>
      </w:r>
      <w:r w:rsidRPr="003D600F">
        <w:rPr>
          <w:rFonts w:ascii="Times New Roman" w:eastAsia="Times New Roman" w:hAnsi="Times New Roman" w:cs="Times New Roman"/>
          <w:sz w:val="28"/>
          <w:szCs w:val="28"/>
          <w:lang w:eastAsia="ru-RU"/>
        </w:rPr>
        <w:lastRenderedPageBreak/>
        <w:t>отдельных  категорий граждан в Новосибирской области» 1 человек получил 1229800 рублей.</w:t>
      </w:r>
    </w:p>
    <w:p w14:paraId="732098C8"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bidi="en-US"/>
        </w:rPr>
      </w:pPr>
      <w:r w:rsidRPr="003D600F">
        <w:rPr>
          <w:rFonts w:ascii="Cambria" w:eastAsia="Times New Roman" w:hAnsi="Cambria" w:cs="Times New Roman"/>
          <w:sz w:val="28"/>
          <w:szCs w:val="28"/>
          <w:lang w:bidi="en-US"/>
        </w:rPr>
        <w:t xml:space="preserve">  В рамках национального </w:t>
      </w:r>
      <w:proofErr w:type="gramStart"/>
      <w:r w:rsidRPr="003D600F">
        <w:rPr>
          <w:rFonts w:ascii="Cambria" w:eastAsia="Times New Roman" w:hAnsi="Cambria" w:cs="Times New Roman"/>
          <w:sz w:val="28"/>
          <w:szCs w:val="28"/>
          <w:lang w:bidi="en-US"/>
        </w:rPr>
        <w:t xml:space="preserve">проекта  </w:t>
      </w:r>
      <w:r w:rsidRPr="003D600F">
        <w:rPr>
          <w:rFonts w:ascii="Times New Roman" w:eastAsia="Times New Roman" w:hAnsi="Times New Roman" w:cs="Times New Roman"/>
          <w:sz w:val="28"/>
          <w:szCs w:val="28"/>
        </w:rPr>
        <w:t>выполнены</w:t>
      </w:r>
      <w:proofErr w:type="gramEnd"/>
      <w:r w:rsidRPr="003D600F">
        <w:rPr>
          <w:rFonts w:ascii="Times New Roman" w:eastAsia="Times New Roman" w:hAnsi="Times New Roman" w:cs="Times New Roman"/>
          <w:sz w:val="28"/>
          <w:szCs w:val="28"/>
        </w:rPr>
        <w:t xml:space="preserve"> работы по объектам</w:t>
      </w:r>
      <w:r w:rsidRPr="003D600F">
        <w:rPr>
          <w:rFonts w:ascii="Times New Roman" w:eastAsia="Times New Roman" w:hAnsi="Times New Roman" w:cs="Times New Roman"/>
          <w:sz w:val="28"/>
          <w:szCs w:val="28"/>
          <w:lang w:bidi="en-US"/>
        </w:rPr>
        <w:t>: Благоустройство территории зоны отдыха по ул. Октябрьская в с. Северное , «Благоустройство территории « Сквера ушедших деревень» на пересечении улицы Ленина и улицы Школьная в с. Северное на сумму 14228090,4 рублей, в том числе ОБ-9549100 рублей, МБ-142280,9 рублей.</w:t>
      </w:r>
    </w:p>
    <w:p w14:paraId="4492222C"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Планируется завершение работ по реконструкцию полигона по утилизации твердых бытовых отходов в с. Северное.</w:t>
      </w:r>
    </w:p>
    <w:p w14:paraId="3535D304"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Строительный комплекс занимает важное место в экономике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обеспечивая реализацию стратегических задач социально-экономического развития.</w:t>
      </w:r>
    </w:p>
    <w:p w14:paraId="6CED22E8"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отмечена отрицательная динамика объема работ по виду деятельности «Строительство» относительно уровня 2020 года. </w:t>
      </w:r>
    </w:p>
    <w:p w14:paraId="6061120B" w14:textId="77777777" w:rsidR="003D600F" w:rsidRPr="003D600F" w:rsidRDefault="003D600F" w:rsidP="003D600F">
      <w:pPr>
        <w:spacing w:line="240" w:lineRule="auto"/>
        <w:ind w:firstLine="567"/>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w:t>
      </w:r>
      <w:r w:rsidRPr="003D600F">
        <w:rPr>
          <w:rFonts w:ascii="Times New Roman" w:eastAsia="Times New Roman" w:hAnsi="Times New Roman" w:cs="Times New Roman"/>
          <w:sz w:val="28"/>
          <w:lang w:eastAsia="ru-RU"/>
        </w:rPr>
        <w:t xml:space="preserve">2020 году объем выполненных работ по виду деятельности «строительство» значительно снизился и составил 45,3 млн. рублей или 65,2% к уровню 2019 года, </w:t>
      </w:r>
      <w:r w:rsidRPr="003D600F">
        <w:rPr>
          <w:rFonts w:ascii="Times New Roman" w:eastAsia="Times New Roman" w:hAnsi="Times New Roman" w:cs="Times New Roman"/>
          <w:sz w:val="28"/>
          <w:szCs w:val="28"/>
          <w:lang w:eastAsia="ru-RU"/>
        </w:rPr>
        <w:t xml:space="preserve">в 2021 году составил 25,4 млн. рублей или 56% к уровню 2020 года. По итогам 9 месяцев 2022 года </w:t>
      </w:r>
      <w:r w:rsidRPr="003D600F">
        <w:rPr>
          <w:rFonts w:ascii="Times New Roman" w:eastAsia="Times New Roman" w:hAnsi="Times New Roman" w:cs="Times New Roman"/>
          <w:sz w:val="28"/>
          <w:lang w:eastAsia="ru-RU"/>
        </w:rPr>
        <w:t>объем выполненных работ по виду деятельности «строительство» составил 10,1 млн. рублей или 206,7% к соответствующему периоду 2021 года. И</w:t>
      </w:r>
      <w:r w:rsidRPr="003D600F">
        <w:rPr>
          <w:rFonts w:ascii="Times New Roman" w:eastAsia="Times New Roman" w:hAnsi="Times New Roman" w:cs="Times New Roman"/>
          <w:sz w:val="28"/>
          <w:szCs w:val="28"/>
          <w:lang w:eastAsia="ru-RU"/>
        </w:rPr>
        <w:t>ндекс объема работ, выполненных по виду деятельности «Строительство»,</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xml:space="preserve">составил 191,3% к уровню аналогичного периода 2021 года. </w:t>
      </w:r>
    </w:p>
    <w:p w14:paraId="06FE2244"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Влияние демографических факторов на рынок труда, связанных с 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Северном районе. </w:t>
      </w:r>
    </w:p>
    <w:p w14:paraId="5E753E4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январе-</w:t>
      </w:r>
      <w:r w:rsidRPr="003D600F">
        <w:rPr>
          <w:rFonts w:ascii="Times New Roman" w:eastAsia="Times New Roman" w:hAnsi="Times New Roman" w:cs="Times New Roman"/>
          <w:sz w:val="28"/>
          <w:szCs w:val="28"/>
          <w:lang w:val="en-US" w:eastAsia="ru-RU"/>
        </w:rPr>
        <w:t>c</w:t>
      </w:r>
      <w:proofErr w:type="spellStart"/>
      <w:r w:rsidRPr="003D600F">
        <w:rPr>
          <w:rFonts w:ascii="Times New Roman" w:eastAsia="Times New Roman" w:hAnsi="Times New Roman" w:cs="Times New Roman"/>
          <w:sz w:val="28"/>
          <w:szCs w:val="28"/>
          <w:lang w:eastAsia="ru-RU"/>
        </w:rPr>
        <w:t>ентябре</w:t>
      </w:r>
      <w:proofErr w:type="spellEnd"/>
      <w:r w:rsidRPr="003D600F">
        <w:rPr>
          <w:rFonts w:ascii="Times New Roman" w:eastAsia="Times New Roman" w:hAnsi="Times New Roman" w:cs="Times New Roman"/>
          <w:sz w:val="28"/>
          <w:szCs w:val="28"/>
          <w:lang w:eastAsia="ru-RU"/>
        </w:rPr>
        <w:t xml:space="preserve"> 2022 года рынок труда функционировал в условиях ухудшения экономической ситуации. </w:t>
      </w:r>
    </w:p>
    <w:p w14:paraId="52E21C4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Численность официально зарегистрированных безработных граждан по состоянию на 1 октября 2022 года составила 83 человека. Уровень регистрируемой безработицы составил 1.8%.</w:t>
      </w:r>
    </w:p>
    <w:p w14:paraId="4762BEE2"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2021 году среднемесячная номинальная начисленная заработная плата по полному кругу предприятий увеличилась по сравнению с предыдущим годом на 1,3% и составила 33224,2 рублей.</w:t>
      </w:r>
    </w:p>
    <w:p w14:paraId="3241B2B4"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рост среднемесячной номинальной начисленной заработной платы к соответствующему периоду 2020 года зафиксирован во всех видах экономической деятельности. </w:t>
      </w:r>
    </w:p>
    <w:p w14:paraId="1D716BA0"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январе-июне 2022 года среднемесячная номинальная начисленная заработная плата по полному кругу предприятий составила 38133,7 рубля, увеличившись по сравнению с январем-июнем 2021 года на 11,2 %. </w:t>
      </w:r>
    </w:p>
    <w:p w14:paraId="233A9080"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По сравнению с январем-июнем 2021 года среднемесячная номинальная начисленная заработная плата работников в сфере здравоохранения и социальных услуг увеличилась на – 3,9% и составила 36610,2 рублей, в сфере культуры, </w:t>
      </w:r>
      <w:r w:rsidRPr="003D600F">
        <w:rPr>
          <w:rFonts w:ascii="Times New Roman" w:eastAsia="Times New Roman" w:hAnsi="Times New Roman" w:cs="Times New Roman"/>
          <w:sz w:val="28"/>
          <w:szCs w:val="28"/>
          <w:lang w:eastAsia="ru-RU"/>
        </w:rPr>
        <w:lastRenderedPageBreak/>
        <w:t>спорта, организации досуга и развлечений увеличилась – на 25,2% и составила 44793,6 рублей.</w:t>
      </w:r>
    </w:p>
    <w:p w14:paraId="18C63AE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Денежные доходы в расчете на душу населения за январь – июнь 2022 года составили 17980,2 рублей (109,5% к соответствующему периоду 2021 года).</w:t>
      </w:r>
    </w:p>
    <w:p w14:paraId="07CE261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 истекший период 2022 года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14:paraId="0A989528" w14:textId="77777777"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демографической ситуации района прослеживается тенденция снижения численности постоянного населения. Уменьшение численности населения обусловлено превышением смертности над рождаемостью, а так же миграционным оттоком населения.</w:t>
      </w:r>
    </w:p>
    <w:p w14:paraId="1A9ECD9D"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Миграционный прирост населения так же имеет отрицательные показатели. Исходя из демографических отчетов за 2021 год отток населения составил 302 человека.</w:t>
      </w:r>
      <w:r w:rsidRPr="003D600F">
        <w:rPr>
          <w:rFonts w:ascii="Times New Roman" w:eastAsia="Calibri" w:hAnsi="Times New Roman" w:cs="Times New Roman"/>
          <w:sz w:val="28"/>
          <w:szCs w:val="28"/>
          <w:lang w:eastAsia="ru-RU"/>
        </w:rPr>
        <w:t xml:space="preserve"> Прибыло в 2021 году 167 человек.</w:t>
      </w:r>
    </w:p>
    <w:p w14:paraId="5942CEB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2021 году коэффициент рождаемости в Северном районе составил 5 человек на 1000 человек населения. </w:t>
      </w:r>
    </w:p>
    <w:p w14:paraId="7300EB50"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 </w:t>
      </w:r>
    </w:p>
    <w:p w14:paraId="05505C0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Демографическая ситуация в районе в январе – июне 2022 года характеризуется значительным уменьшением миграционного прироста,  естественной убылью населения и, как следствие этих процессов, зафиксирована общая убыль населения области.</w:t>
      </w:r>
    </w:p>
    <w:p w14:paraId="76E7CEC3" w14:textId="77777777" w:rsidR="003D600F" w:rsidRPr="003D600F" w:rsidRDefault="003D600F" w:rsidP="003D600F">
      <w:pPr>
        <w:spacing w:after="0" w:line="240" w:lineRule="auto"/>
        <w:jc w:val="both"/>
        <w:rPr>
          <w:rFonts w:ascii="Times New Roman" w:eastAsia="Times New Roman" w:hAnsi="Times New Roman" w:cs="Times New Roman"/>
          <w:color w:val="FF0000"/>
          <w:sz w:val="28"/>
          <w:szCs w:val="28"/>
          <w:lang w:eastAsia="ru-RU"/>
        </w:rPr>
      </w:pPr>
    </w:p>
    <w:p w14:paraId="35F3F498"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2" w:name="_Toc460227789"/>
      <w:bookmarkStart w:id="3" w:name="_Toc460227934"/>
      <w:r w:rsidRPr="003D600F">
        <w:rPr>
          <w:rFonts w:ascii="Times New Roman" w:eastAsia="Calibri" w:hAnsi="Times New Roman" w:cs="Times New Roman"/>
          <w:sz w:val="28"/>
          <w:szCs w:val="28"/>
          <w:lang w:eastAsia="ru-RU"/>
        </w:rPr>
        <w:t>2.</w:t>
      </w:r>
      <w:r w:rsidRPr="003D600F">
        <w:rPr>
          <w:rFonts w:ascii="Times New Roman" w:eastAsia="Times New Roman" w:hAnsi="Times New Roman" w:cs="Times New Roman"/>
          <w:sz w:val="28"/>
          <w:szCs w:val="28"/>
          <w:lang w:eastAsia="ru-RU"/>
        </w:rPr>
        <w:t xml:space="preserve">Оценка факторов и ограничений социально- экономического </w:t>
      </w:r>
    </w:p>
    <w:p w14:paraId="6AFB3878"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роста Северного района на среднесрочный период</w:t>
      </w:r>
      <w:bookmarkEnd w:id="2"/>
      <w:bookmarkEnd w:id="3"/>
    </w:p>
    <w:p w14:paraId="42B237D9"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p w14:paraId="4A155B2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Северного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14:paraId="30576A92"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 внутрироссийским факторам, которые могут отрицательно повлиять на тенденции социально-экономического развития Северного района, можно отнести сохранение слабой динамики роста доходов населения, снижение численности населения в трудоспособном возрасте, а также невысокую доступность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2022 году.</w:t>
      </w:r>
    </w:p>
    <w:p w14:paraId="24A036B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Кроме этого, в 2022 году экономика Северного района, как и экономика области, испытывает сложности на фоне ограничительных мер в связи с внешним санкционным давлением.</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xml:space="preserve">В прогнозном периоде продолжение ограничительных </w:t>
      </w:r>
      <w:r w:rsidRPr="003D600F">
        <w:rPr>
          <w:rFonts w:ascii="Times New Roman" w:eastAsia="Times New Roman" w:hAnsi="Times New Roman" w:cs="Times New Roman"/>
          <w:sz w:val="28"/>
          <w:szCs w:val="28"/>
          <w:lang w:eastAsia="ru-RU"/>
        </w:rPr>
        <w:lastRenderedPageBreak/>
        <w:t xml:space="preserve">мер будет оказывать в большей степени негативное воздействие на социально-экономическое развитие Северного района. </w:t>
      </w:r>
    </w:p>
    <w:p w14:paraId="3160A00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 системным (характерным для района) факторам и ограничениям, сдерживающим социально-экономическое развитие Северного района в среднесрочном периоде, относятся следующие:</w:t>
      </w:r>
    </w:p>
    <w:p w14:paraId="62E78B7F" w14:textId="77777777" w:rsidR="003D600F" w:rsidRPr="003D600F" w:rsidRDefault="003D600F" w:rsidP="003D600F">
      <w:pPr>
        <w:spacing w:after="0" w:line="240" w:lineRule="auto"/>
        <w:ind w:firstLine="709"/>
        <w:jc w:val="both"/>
        <w:rPr>
          <w:rFonts w:ascii="Times New Roman" w:eastAsia="MS Mincho" w:hAnsi="Times New Roman" w:cs="Times New Roman"/>
          <w:spacing w:val="-6"/>
          <w:sz w:val="28"/>
          <w:szCs w:val="28"/>
          <w:lang w:eastAsia="ru-RU"/>
        </w:rPr>
      </w:pPr>
      <w:r w:rsidRPr="003D600F">
        <w:rPr>
          <w:rFonts w:ascii="Times New Roman" w:eastAsia="MS Mincho" w:hAnsi="Times New Roman" w:cs="Times New Roman"/>
          <w:spacing w:val="-6"/>
          <w:sz w:val="28"/>
          <w:szCs w:val="28"/>
          <w:lang w:eastAsia="ru-RU"/>
        </w:rPr>
        <w:t xml:space="preserve">1) </w:t>
      </w:r>
      <w:r w:rsidRPr="003D600F">
        <w:rPr>
          <w:rFonts w:ascii="Times New Roman" w:eastAsia="MS Mincho" w:hAnsi="Times New Roman" w:cs="Times New Roman"/>
          <w:sz w:val="28"/>
          <w:szCs w:val="28"/>
          <w:lang w:eastAsia="ru-RU"/>
        </w:rPr>
        <w:t>недостаточные темпы роста производительности труда;</w:t>
      </w:r>
    </w:p>
    <w:p w14:paraId="67DF835E"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К основным факторам, сдерживающим рост производительности труда, можно отнести недостаток инвестиций и недостаточный уровень внедрения инновационных технологий:</w:t>
      </w:r>
    </w:p>
    <w:p w14:paraId="04BF8D23"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pacing w:val="-6"/>
          <w:sz w:val="28"/>
          <w:szCs w:val="28"/>
          <w:lang w:eastAsia="ru-RU"/>
        </w:rPr>
        <w:t>1.1)н</w:t>
      </w:r>
      <w:r w:rsidRPr="003D600F">
        <w:rPr>
          <w:rFonts w:ascii="Times New Roman" w:eastAsia="MS Mincho" w:hAnsi="Times New Roman" w:cs="Times New Roman"/>
          <w:sz w:val="28"/>
          <w:szCs w:val="28"/>
          <w:lang w:eastAsia="ru-RU"/>
        </w:rPr>
        <w:t xml:space="preserve">едостаток инвестиций. </w:t>
      </w:r>
    </w:p>
    <w:p w14:paraId="43961EFA"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на фоне усиливающейся конкуренции за привлечение финансовых ресурсов, а также с учетом высокой стоимости заемных средств для развития производств и освоения новой продукции, а также отсутствие выделенных инвестиционных площадок с развитой инфраструктурой.</w:t>
      </w:r>
    </w:p>
    <w:p w14:paraId="712F3D8D"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2) недостаточный уровень благосостояния населения;</w:t>
      </w:r>
    </w:p>
    <w:p w14:paraId="3C59372B"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сохраняется отставание размера среднемесячной номинальной начисленной заработной платы и среднедушевого денежного дохода в Северном районе от среднероссийского уровня.</w:t>
      </w:r>
    </w:p>
    <w:p w14:paraId="45A64AA8"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3) усиление конкуренции за квалифицированные кадры;</w:t>
      </w:r>
    </w:p>
    <w:p w14:paraId="178AE74D"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Общемировая тенденция старения населения характерна и для Северного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14:paraId="46D82766"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Несоответствие структуры спроса и предложения на рынке труда также является фактором, ограничивающим ускоренное развитие экономики Северного района.</w:t>
      </w:r>
    </w:p>
    <w:p w14:paraId="6D6C5742"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4)несбалансированность территориального развития;</w:t>
      </w:r>
    </w:p>
    <w:p w14:paraId="705C6BB2"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Высокий уровень дифференциации социального развития и экономического потенциала на территории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концентрация экономической активности в </w:t>
      </w:r>
      <w:proofErr w:type="spellStart"/>
      <w:r w:rsidRPr="003D600F">
        <w:rPr>
          <w:rFonts w:ascii="Times New Roman" w:eastAsia="MS Mincho" w:hAnsi="Times New Roman" w:cs="Times New Roman"/>
          <w:sz w:val="28"/>
          <w:szCs w:val="28"/>
          <w:lang w:eastAsia="ru-RU"/>
        </w:rPr>
        <w:t>с.Северном</w:t>
      </w:r>
      <w:proofErr w:type="spellEnd"/>
      <w:r w:rsidRPr="003D600F">
        <w:rPr>
          <w:rFonts w:ascii="Times New Roman" w:eastAsia="MS Mincho" w:hAnsi="Times New Roman" w:cs="Times New Roman"/>
          <w:sz w:val="28"/>
          <w:szCs w:val="28"/>
          <w:lang w:eastAsia="ru-RU"/>
        </w:rPr>
        <w:t xml:space="preserve"> при относительно слабом развитии остальных территорий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r w:rsidRPr="003D600F">
        <w:rPr>
          <w:rFonts w:ascii="Times New Roman" w:eastAsia="MS Mincho" w:hAnsi="Times New Roman" w:cs="Times New Roman"/>
          <w:sz w:val="28"/>
          <w:szCs w:val="28"/>
          <w:lang w:eastAsia="ru-RU"/>
        </w:rPr>
        <w:t xml:space="preserve"> могут ограничивать динамичное развитие </w:t>
      </w:r>
      <w:r w:rsidRPr="003D600F">
        <w:rPr>
          <w:rFonts w:ascii="Times New Roman" w:eastAsia="Times New Roman" w:hAnsi="Times New Roman" w:cs="Times New Roman"/>
          <w:sz w:val="28"/>
          <w:szCs w:val="28"/>
          <w:lang w:eastAsia="ru-RU"/>
        </w:rPr>
        <w:t>Северного района</w:t>
      </w:r>
      <w:r w:rsidRPr="003D600F">
        <w:rPr>
          <w:rFonts w:ascii="Times New Roman" w:eastAsia="MS Mincho" w:hAnsi="Times New Roman" w:cs="Times New Roman"/>
          <w:sz w:val="28"/>
          <w:szCs w:val="28"/>
          <w:lang w:eastAsia="ru-RU"/>
        </w:rPr>
        <w:t xml:space="preserve"> в прогнозном периоде.</w:t>
      </w:r>
    </w:p>
    <w:p w14:paraId="249C7B16"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Нивелировать влияние данного фактора возможно в том случае, если ускоренное развитие в </w:t>
      </w:r>
      <w:proofErr w:type="spellStart"/>
      <w:r w:rsidRPr="003D600F">
        <w:rPr>
          <w:rFonts w:ascii="Times New Roman" w:eastAsia="MS Mincho" w:hAnsi="Times New Roman" w:cs="Times New Roman"/>
          <w:sz w:val="28"/>
          <w:szCs w:val="28"/>
          <w:lang w:eastAsia="ru-RU"/>
        </w:rPr>
        <w:t>с.Северном</w:t>
      </w:r>
      <w:proofErr w:type="spellEnd"/>
      <w:r w:rsidRPr="003D600F">
        <w:rPr>
          <w:rFonts w:ascii="Times New Roman" w:eastAsia="MS Mincho" w:hAnsi="Times New Roman" w:cs="Times New Roman"/>
          <w:sz w:val="28"/>
          <w:szCs w:val="28"/>
          <w:lang w:eastAsia="ru-RU"/>
        </w:rPr>
        <w:t xml:space="preserve"> будет сопровождаться надлежащей поддержкой гармоничного развития сельских поселений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r w:rsidRPr="003D600F">
        <w:rPr>
          <w:rFonts w:ascii="Times New Roman" w:eastAsia="MS Mincho" w:hAnsi="Times New Roman" w:cs="Times New Roman"/>
          <w:sz w:val="28"/>
          <w:szCs w:val="28"/>
          <w:lang w:eastAsia="ru-RU"/>
        </w:rPr>
        <w:t xml:space="preserve">. В настоящее время экономика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недостаточно диверсифицирована,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 </w:t>
      </w:r>
    </w:p>
    <w:p w14:paraId="222AB25E"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4)недостаточный уровень развития инфраструктуры.</w:t>
      </w:r>
    </w:p>
    <w:p w14:paraId="5B097C8A" w14:textId="77777777" w:rsidR="003D600F" w:rsidRPr="003D600F" w:rsidRDefault="003D600F" w:rsidP="003D600F">
      <w:pPr>
        <w:tabs>
          <w:tab w:val="left" w:pos="567"/>
        </w:tabs>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pacing w:val="-6"/>
          <w:sz w:val="28"/>
          <w:szCs w:val="28"/>
          <w:lang w:eastAsia="ru-RU"/>
        </w:rPr>
        <w:t xml:space="preserve">Отсутствие газификации в </w:t>
      </w:r>
      <w:r w:rsidRPr="003D600F">
        <w:rPr>
          <w:rFonts w:ascii="Times New Roman" w:eastAsia="Calibri" w:hAnsi="Times New Roman" w:cs="Times New Roman"/>
          <w:sz w:val="28"/>
          <w:szCs w:val="28"/>
          <w:lang w:eastAsia="ru-RU"/>
        </w:rPr>
        <w:t xml:space="preserve">Северном </w:t>
      </w:r>
      <w:r w:rsidRPr="003D600F">
        <w:rPr>
          <w:rFonts w:ascii="Times New Roman" w:eastAsia="MS Mincho" w:hAnsi="Times New Roman" w:cs="Times New Roman"/>
          <w:spacing w:val="-6"/>
          <w:sz w:val="28"/>
          <w:szCs w:val="28"/>
          <w:lang w:eastAsia="ru-RU"/>
        </w:rPr>
        <w:t>районе</w:t>
      </w:r>
      <w:r w:rsidRPr="003D600F">
        <w:rPr>
          <w:rFonts w:ascii="Times New Roman" w:eastAsia="MS Mincho" w:hAnsi="Times New Roman" w:cs="Times New Roman"/>
          <w:sz w:val="28"/>
          <w:szCs w:val="28"/>
          <w:lang w:eastAsia="ru-RU"/>
        </w:rPr>
        <w:t>.</w:t>
      </w:r>
    </w:p>
    <w:p w14:paraId="15FBA369" w14:textId="77777777" w:rsidR="003D600F" w:rsidRPr="003D600F" w:rsidRDefault="003D600F" w:rsidP="003D600F">
      <w:pPr>
        <w:tabs>
          <w:tab w:val="left" w:pos="567"/>
        </w:tabs>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Недостаточный уровень развития энергетической и инженерной инфраструктуры в отдельных муниципальных образованиях </w:t>
      </w:r>
      <w:r w:rsidRPr="003D600F">
        <w:rPr>
          <w:rFonts w:ascii="Times New Roman" w:eastAsia="Calibri" w:hAnsi="Times New Roman" w:cs="Times New Roman"/>
          <w:sz w:val="28"/>
          <w:szCs w:val="28"/>
          <w:lang w:eastAsia="ru-RU"/>
        </w:rPr>
        <w:t>Северного</w:t>
      </w:r>
      <w:r w:rsidRPr="003D600F">
        <w:rPr>
          <w:rFonts w:ascii="Times New Roman" w:eastAsia="MS Mincho" w:hAnsi="Times New Roman" w:cs="Times New Roman"/>
          <w:sz w:val="28"/>
          <w:szCs w:val="28"/>
          <w:lang w:eastAsia="ru-RU"/>
        </w:rPr>
        <w:t xml:space="preserve"> района также является сдерживающим фактором развития.</w:t>
      </w:r>
    </w:p>
    <w:p w14:paraId="71B8AE7C" w14:textId="77777777" w:rsidR="003D600F" w:rsidRPr="003D600F" w:rsidRDefault="003D600F" w:rsidP="003D600F">
      <w:pPr>
        <w:spacing w:after="0" w:line="240" w:lineRule="auto"/>
        <w:jc w:val="both"/>
        <w:rPr>
          <w:rFonts w:ascii="Times New Roman" w:eastAsia="MS Mincho" w:hAnsi="Times New Roman" w:cs="Times New Roman"/>
          <w:color w:val="FF0000"/>
          <w:sz w:val="28"/>
          <w:szCs w:val="28"/>
          <w:lang w:eastAsia="ru-RU"/>
        </w:rPr>
      </w:pPr>
    </w:p>
    <w:p w14:paraId="550AC5DA"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4" w:name="_Toc460227790"/>
      <w:bookmarkStart w:id="5" w:name="_Toc460227935"/>
      <w:r w:rsidRPr="003D600F">
        <w:rPr>
          <w:rFonts w:ascii="Times New Roman" w:eastAsia="Times New Roman" w:hAnsi="Times New Roman" w:cs="Times New Roman"/>
          <w:sz w:val="28"/>
          <w:szCs w:val="28"/>
          <w:lang w:eastAsia="ru-RU"/>
        </w:rPr>
        <w:t xml:space="preserve">3. Приоритеты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w:t>
      </w:r>
    </w:p>
    <w:p w14:paraId="19553150"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2023 год и плановый период 2024 и 2025 годов</w:t>
      </w:r>
      <w:bookmarkEnd w:id="4"/>
      <w:bookmarkEnd w:id="5"/>
    </w:p>
    <w:p w14:paraId="745179DD"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lang w:eastAsia="ru-RU"/>
        </w:rPr>
      </w:pPr>
    </w:p>
    <w:p w14:paraId="74BD0F24" w14:textId="77777777"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1.Развитие человеческого капитала и социальной сферы</w:t>
      </w:r>
    </w:p>
    <w:p w14:paraId="13FABBA9" w14:textId="77777777"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увеличение численности населения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 за счет естественного и миграционного прироста населения:</w:t>
      </w:r>
    </w:p>
    <w:p w14:paraId="14FE054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14:paraId="701E630A"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предупреждение и снижение смертности по основным классам причин, содействие увеличению продолжительности здоровой жизни населения;</w:t>
      </w:r>
    </w:p>
    <w:p w14:paraId="58CA7170"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696ECAC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механизмов регулирования внутренней и внешней миграции.</w:t>
      </w:r>
    </w:p>
    <w:p w14:paraId="5A66F0A4"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b/>
          <w:sz w:val="28"/>
          <w:szCs w:val="28"/>
          <w:lang w:eastAsia="ru-RU"/>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14:paraId="3A2A9912"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14:paraId="0F3F2B0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14:paraId="0563273B"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оказания специализированной и высокотехнологичной медицинской помощи, развитие паллиативной медицинской помощи;</w:t>
      </w:r>
    </w:p>
    <w:p w14:paraId="47E4BAEE"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организации экстренной медицинской помощи гражданам (включая граждан, проживающих в труднодоступных местностях), в том числе с использованием санитарной авиации;</w:t>
      </w:r>
    </w:p>
    <w:p w14:paraId="2CE414A7"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14:paraId="44F91C7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развитие системы управления качеством медицинской помощи;</w:t>
      </w:r>
    </w:p>
    <w:p w14:paraId="23C6CEB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предоставление льготного лекарственного обеспечения отдельным категориям граждан, внедрение системы мониторинга движения лекарственных препаратов для медицинских изделий в целях снижения объема фальсифицированных и недоброкачественных лекарственных препаратов и медицинских изделий;</w:t>
      </w:r>
    </w:p>
    <w:p w14:paraId="1CF5EEA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совершенствование кадрового обеспечения системы здравоохранения, включающее в том числе постоянное повышение профессионального уровня и расширение квалификации медицинских работников, введение обязательной аккредитации медицинских работников;</w:t>
      </w:r>
    </w:p>
    <w:p w14:paraId="21D0FC72"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pacing w:val="2"/>
          <w:sz w:val="28"/>
          <w:szCs w:val="28"/>
          <w:lang w:eastAsia="ru-RU"/>
        </w:rPr>
        <w:t>Обеспечение благополучия и высокого уровня жизни населения района</w:t>
      </w:r>
      <w:r w:rsidRPr="003D600F">
        <w:rPr>
          <w:rFonts w:ascii="Times New Roman" w:eastAsia="Times New Roman" w:hAnsi="Times New Roman" w:cs="Times New Roman"/>
          <w:b/>
          <w:sz w:val="28"/>
          <w:szCs w:val="28"/>
          <w:lang w:eastAsia="ru-RU"/>
        </w:rPr>
        <w:t>:</w:t>
      </w:r>
    </w:p>
    <w:p w14:paraId="69716659"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в районе;</w:t>
      </w:r>
    </w:p>
    <w:p w14:paraId="3E70425E"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повышения уровня реального размера заработной платы работников государственных и муниципальных учреждений;</w:t>
      </w:r>
    </w:p>
    <w:p w14:paraId="73AEE869"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усиление ведомственного контроля за своевременностью выплаты заработной платы работникам организаций;</w:t>
      </w:r>
    </w:p>
    <w:p w14:paraId="1817034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 эффективной системы мер по снижению уровня бедности и повышение доходов населения Северного района, включая целевую поддержку семей с детьми и отдельных категорий населения, содействие трудовой занятости, развитие социальной инфраструктуры поддержки населения и социальных сервисов.</w:t>
      </w:r>
    </w:p>
    <w:p w14:paraId="45E65DE4"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pacing w:val="2"/>
          <w:sz w:val="28"/>
          <w:szCs w:val="28"/>
          <w:lang w:eastAsia="ru-RU"/>
        </w:rPr>
        <w:t>Создание условий для максимальной реализации трудового потенциала, обеспечения эффективной занятости граждан:</w:t>
      </w:r>
    </w:p>
    <w:p w14:paraId="31ACC128"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14:paraId="4B7AE064"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организация профессионального обучения и повышения квалификации граждан старше 50 лет, женщин, воспитывающих детей дошкольного возраста, а также работников предприятий, реализующих мероприятия по повышению производительности труда;</w:t>
      </w:r>
    </w:p>
    <w:p w14:paraId="43FF336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MS Mincho" w:hAnsi="Times New Roman" w:cs="Times New Roman"/>
          <w:sz w:val="28"/>
          <w:szCs w:val="28"/>
          <w:lang w:eastAsia="ru-RU"/>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sidRPr="003D600F">
        <w:rPr>
          <w:rFonts w:ascii="Times New Roman" w:eastAsia="Times New Roman" w:hAnsi="Times New Roman" w:cs="Times New Roman"/>
          <w:sz w:val="28"/>
          <w:szCs w:val="28"/>
          <w:lang w:eastAsia="ru-RU"/>
        </w:rPr>
        <w:t xml:space="preserve"> </w:t>
      </w:r>
    </w:p>
    <w:p w14:paraId="3063861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содействия занятости населения через создание новых эффективных рабочих мест, расширение самозанятости и предпринимательства, использование гибких форм занятости;</w:t>
      </w:r>
    </w:p>
    <w:p w14:paraId="751B85A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привлечения и адаптации в Северном районе высококвалифицированных, профессиональных кадров в соответствии с текущими и перспективными потребностями экономики; </w:t>
      </w:r>
    </w:p>
    <w:p w14:paraId="3BE44AF0"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населения в Северном районе;</w:t>
      </w:r>
    </w:p>
    <w:p w14:paraId="401BB43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14:paraId="01DDE326" w14:textId="77777777" w:rsidR="003D600F" w:rsidRPr="003D600F" w:rsidRDefault="003D600F" w:rsidP="003D600F">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обеспечение государственных гарантий в области содействия занятости населения, социальной поддержки граждан в период их вынужденной безработицы.</w:t>
      </w:r>
    </w:p>
    <w:p w14:paraId="385FE69F"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Развитие конкурентного, современного и качественного образования, обеспечение равных образовательных возможностей для граждан:</w:t>
      </w:r>
    </w:p>
    <w:p w14:paraId="521F35FC" w14:textId="77777777"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14:paraId="1266D553" w14:textId="77777777"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к базовым крупным школам;</w:t>
      </w:r>
    </w:p>
    <w:p w14:paraId="0E127D4A" w14:textId="77777777" w:rsidR="003D600F" w:rsidRPr="003D600F" w:rsidRDefault="003D600F" w:rsidP="003D600F">
      <w:pPr>
        <w:widowControl w:val="0"/>
        <w:tabs>
          <w:tab w:val="left" w:pos="9355"/>
          <w:tab w:val="left" w:pos="9923"/>
        </w:tabs>
        <w:autoSpaceDE w:val="0"/>
        <w:autoSpaceDN w:val="0"/>
        <w:spacing w:after="0" w:line="240" w:lineRule="auto"/>
        <w:ind w:right="-1"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 xml:space="preserve">предоставление мест в дошкольных организациях; </w:t>
      </w:r>
    </w:p>
    <w:p w14:paraId="765D32D5" w14:textId="77777777"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14:paraId="707402FF" w14:textId="77777777"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и поддержка одаренных детей и учащейся молодежи;</w:t>
      </w:r>
    </w:p>
    <w:p w14:paraId="2DA3E6F3" w14:textId="77777777"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14:paraId="03DFCAED" w14:textId="77777777" w:rsidR="003D600F" w:rsidRPr="003D600F" w:rsidRDefault="003D600F" w:rsidP="003D600F">
      <w:pPr>
        <w:widowControl w:val="0"/>
        <w:tabs>
          <w:tab w:val="left" w:pos="9355"/>
        </w:tab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3B78A6FC" w14:textId="77777777" w:rsidR="003D600F" w:rsidRPr="003D600F" w:rsidRDefault="003D600F" w:rsidP="003D600F">
      <w:pPr>
        <w:widowControl w:val="0"/>
        <w:autoSpaceDE w:val="0"/>
        <w:autoSpaceDN w:val="0"/>
        <w:spacing w:after="0" w:line="240" w:lineRule="auto"/>
        <w:ind w:right="-1"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Формирование условий для развития нравственной разносторонней личности, имеющей возможности для самореализации:</w:t>
      </w:r>
    </w:p>
    <w:p w14:paraId="1EAAF6E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условий для формирования у населения Северного района потребности в культурных ценностях и реализации творческого потенциала, вовлечения населения в культурную жизнь Северного района;</w:t>
      </w:r>
    </w:p>
    <w:p w14:paraId="1FCFB2B9"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формирования гармоничной и комфортной культурной среды Северного района и модернизация инфраструктуры в сфере культуры;</w:t>
      </w:r>
    </w:p>
    <w:p w14:paraId="7E0827C3"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сферы культуры профессиональными кадрами;</w:t>
      </w:r>
    </w:p>
    <w:p w14:paraId="19EA6BC3"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населяющих Северный район;</w:t>
      </w:r>
    </w:p>
    <w:p w14:paraId="5134DE7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14:paraId="744892F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развития в сфере культуры Северного района, содействие участию молодых талантов во всероссийских и международных творческих состязаниях;</w:t>
      </w:r>
    </w:p>
    <w:p w14:paraId="1F3BE07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мотивации населения Северного района к регулярным занятиям физической культурой и спортом и ведению здорового образа жизни;</w:t>
      </w:r>
    </w:p>
    <w:p w14:paraId="571FB02A"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расширение сети современной инфраструктуры физической культуры и спорта в Северном районе;</w:t>
      </w:r>
    </w:p>
    <w:p w14:paraId="75B62128"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спорта высших достижений и совершенствование системы подготовки спортивного резерва в Северном районе;</w:t>
      </w:r>
    </w:p>
    <w:p w14:paraId="6722FCEE" w14:textId="77777777"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и реализации культурного, нравственного, интеллектуального и творческого потенциала молодежи на территории Северного района;</w:t>
      </w:r>
    </w:p>
    <w:p w14:paraId="444E2AF9" w14:textId="77777777"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повышение эффективности системы патриотического воспитания граждан в Северном районе;</w:t>
      </w:r>
    </w:p>
    <w:p w14:paraId="05D37D9C" w14:textId="77777777"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14:paraId="1D867369" w14:textId="77777777"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созданию и развитию инфраструктуры для осуществления молодежной политики на территории Северного района;</w:t>
      </w:r>
    </w:p>
    <w:p w14:paraId="4A063D4A" w14:textId="77777777" w:rsidR="003D600F" w:rsidRPr="003D600F" w:rsidRDefault="003D600F" w:rsidP="003D600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развития профессиональных компетенций специалистов, осуществляющих работу с молодежью;</w:t>
      </w:r>
    </w:p>
    <w:p w14:paraId="6C6A17EC"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Северного района через расширение участия негосударственных организаций в реализации приоритетных социально значимых проектов и программ;</w:t>
      </w:r>
    </w:p>
    <w:p w14:paraId="3D24A2FC"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укрепления и сохранения межнациональных отношений в Северном районе;</w:t>
      </w:r>
    </w:p>
    <w:p w14:paraId="418D66E7"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укрепление российской гражданской идентичности населения Новосибирской области на основе духовно-нравственных и культурных ценностей народов Российской Федерации.</w:t>
      </w:r>
    </w:p>
    <w:p w14:paraId="68B17F16"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7C6560A8"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14:paraId="5839FBED"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w:t>
      </w:r>
      <w:proofErr w:type="spellStart"/>
      <w:r w:rsidRPr="003D600F">
        <w:rPr>
          <w:rFonts w:ascii="Times New Roman" w:eastAsia="Times New Roman" w:hAnsi="Times New Roman" w:cs="Times New Roman"/>
          <w:sz w:val="28"/>
          <w:szCs w:val="28"/>
          <w:lang w:eastAsia="ru-RU"/>
        </w:rPr>
        <w:t>постинтернатного</w:t>
      </w:r>
      <w:proofErr w:type="spellEnd"/>
      <w:r w:rsidRPr="003D600F">
        <w:rPr>
          <w:rFonts w:ascii="Times New Roman" w:eastAsia="Times New Roman" w:hAnsi="Times New Roman" w:cs="Times New Roman"/>
          <w:sz w:val="28"/>
          <w:szCs w:val="28"/>
          <w:lang w:eastAsia="ru-RU"/>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14:paraId="43828658"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формирование перманентной модели сопровождения лиц с особенностями здоровья и развития на всех возрастных ступенях; </w:t>
      </w:r>
    </w:p>
    <w:p w14:paraId="0168B03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детей с особенностями здоровья и семей, их воспитывающих;</w:t>
      </w:r>
    </w:p>
    <w:p w14:paraId="283DFEE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системы долговременного ухода за гражданами пожилого возраста и инвалидами на 2020-2022 годы;</w:t>
      </w:r>
    </w:p>
    <w:p w14:paraId="6D69EA7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3D600F">
        <w:rPr>
          <w:rFonts w:ascii="Times New Roman" w:eastAsia="Times New Roman" w:hAnsi="Times New Roman" w:cs="Times New Roman"/>
          <w:sz w:val="28"/>
          <w:szCs w:val="28"/>
          <w:lang w:eastAsia="ru-RU"/>
        </w:rPr>
        <w:t xml:space="preserve">содействие формированию конкурентного рынка социальных услуг. </w:t>
      </w:r>
    </w:p>
    <w:p w14:paraId="1353F1AB"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Стимулирование развития комплексного жилищного строительства, формирование рынка доступного и комфортного жилья на территории Северного района:</w:t>
      </w:r>
    </w:p>
    <w:p w14:paraId="166AEBB0"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w:t>
      </w:r>
    </w:p>
    <w:p w14:paraId="1EE08C1E"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создание условий для вовлечения в жилищное строительство неэффективно используемых земельных участков всех форм собственности;</w:t>
      </w:r>
    </w:p>
    <w:p w14:paraId="276C11D3"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14:paraId="77F48498"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проведение расселения граждан из аварийного жилищного фонда и проведение капитального ремонта жилищного фонда;</w:t>
      </w:r>
    </w:p>
    <w:p w14:paraId="7A8FBD3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775AECE0" w14:textId="77777777" w:rsidR="003D600F" w:rsidRPr="003D600F" w:rsidRDefault="003D600F" w:rsidP="003D600F">
      <w:pPr>
        <w:spacing w:after="0" w:line="240" w:lineRule="auto"/>
        <w:ind w:firstLine="708"/>
        <w:contextualSpacing/>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2. Развитие конкурентоспособной экономики с высоким уровнем предпринимательской активности и конкуренции:</w:t>
      </w:r>
    </w:p>
    <w:p w14:paraId="763E3DFD"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малого и среднего предпринимательства, особенно в сфере бытового обслуживания и материального производства;</w:t>
      </w:r>
    </w:p>
    <w:p w14:paraId="4CDD136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повышению энергобезопасности и энергоэффективности в экономике и социальной сфере;</w:t>
      </w:r>
    </w:p>
    <w:p w14:paraId="583E90C3"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принятие мер по повышению инвестиционной привлекательности агропромышленного комплекса;</w:t>
      </w:r>
    </w:p>
    <w:p w14:paraId="73447F13"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населения Северного района продовольствием, безопасным и конкурентным по цене и своим потребительским свойствам;</w:t>
      </w:r>
    </w:p>
    <w:p w14:paraId="25CBEDDF"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и развитие кадрового потенциала в агропромышленном комплексе.</w:t>
      </w:r>
    </w:p>
    <w:p w14:paraId="1B714221" w14:textId="77777777" w:rsidR="003D600F" w:rsidRPr="003D600F" w:rsidRDefault="003D600F" w:rsidP="003D600F">
      <w:pPr>
        <w:spacing w:after="0" w:line="240" w:lineRule="auto"/>
        <w:ind w:firstLine="708"/>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3. Создание современной и безопасной среды для жизни, преображение муниципальных образований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w:t>
      </w:r>
    </w:p>
    <w:p w14:paraId="6302B5B7" w14:textId="77777777" w:rsidR="003D600F" w:rsidRPr="003D600F" w:rsidRDefault="003D600F" w:rsidP="003D600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обеспечение рационального природопользования как основы экологической безопасности, высоких стандартов экологического благополучия:</w:t>
      </w:r>
    </w:p>
    <w:p w14:paraId="7A02237D"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14:paraId="3F1875D6"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обращения с отходами производства и потребления в Северном районе, направленное на снижение негативного воздействия отходов производства и потребления на окружающую среду, с участием регионального оператора.</w:t>
      </w:r>
    </w:p>
    <w:p w14:paraId="286D5D4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lang w:eastAsia="ru-RU"/>
        </w:rPr>
        <w:t xml:space="preserve">Развитие </w:t>
      </w:r>
      <w:proofErr w:type="spellStart"/>
      <w:r w:rsidRPr="003D600F">
        <w:rPr>
          <w:rFonts w:ascii="Times New Roman" w:eastAsia="Times New Roman" w:hAnsi="Times New Roman" w:cs="Times New Roman"/>
          <w:sz w:val="28"/>
          <w:lang w:eastAsia="ru-RU"/>
        </w:rPr>
        <w:t>Барабинско</w:t>
      </w:r>
      <w:proofErr w:type="spellEnd"/>
      <w:r w:rsidRPr="003D600F">
        <w:rPr>
          <w:rFonts w:ascii="Times New Roman" w:eastAsia="Times New Roman" w:hAnsi="Times New Roman" w:cs="Times New Roman"/>
          <w:sz w:val="28"/>
          <w:lang w:eastAsia="ru-RU"/>
        </w:rPr>
        <w:t>-Куйбышевской агломерации как основы сбалансированного, гармоничного пространственного развития значимой части Новосибирской области</w:t>
      </w:r>
      <w:r w:rsidRPr="003D600F">
        <w:rPr>
          <w:rFonts w:ascii="Times New Roman" w:eastAsia="Times New Roman" w:hAnsi="Times New Roman" w:cs="Times New Roman"/>
          <w:sz w:val="28"/>
          <w:szCs w:val="28"/>
          <w:lang w:eastAsia="ru-RU"/>
        </w:rPr>
        <w:t>;</w:t>
      </w:r>
    </w:p>
    <w:p w14:paraId="06A0FC30"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диверсификация сельской экономики и создание условий для комфортного проживания населения, привлечения кадров на сельские территории, обеспечение развития экономического потенциала Северного района; </w:t>
      </w:r>
    </w:p>
    <w:p w14:paraId="68F76D2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содействие комплексному освоению территорий и развитию застроенных </w:t>
      </w:r>
      <w:r w:rsidRPr="003D600F">
        <w:rPr>
          <w:rFonts w:ascii="Times New Roman" w:eastAsia="Times New Roman" w:hAnsi="Times New Roman" w:cs="Times New Roman"/>
          <w:sz w:val="28"/>
          <w:szCs w:val="28"/>
          <w:lang w:eastAsia="ru-RU"/>
        </w:rPr>
        <w:lastRenderedPageBreak/>
        <w:t>территорий в целях жилищного строительства на основе утвержденной градостроительной документации;</w:t>
      </w:r>
    </w:p>
    <w:p w14:paraId="7723D92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и обеспечение функционирования Региональной системы обеспечения градостроительной деятельности Новосибирской области для информационной интеграции между региональным и муниципальным уровнями при осуществлении градостроительной деятельности;</w:t>
      </w:r>
    </w:p>
    <w:p w14:paraId="354E481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актуализация схемы территориального планирования Северного района с учетом целей и задач стратегии социально-экономического развития Северного района до 2030 года, утвержденной решением сессии Совета депутатов Северного района Новосибирской области от 19.12.2018 №3;</w:t>
      </w:r>
    </w:p>
    <w:p w14:paraId="172F961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снижение дефицита водоснабжения в отдельных муниципальных образованиях Северного района, обеспечение населения качественной питьевой водой,  содействие благоустройству населенных пунктов;</w:t>
      </w:r>
    </w:p>
    <w:p w14:paraId="179E7329"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34B4AE3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14:paraId="128BF79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14:paraId="1EA5B7D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масштабирование проектов государственно-частного партнерства в коммунальной сфере; </w:t>
      </w:r>
    </w:p>
    <w:p w14:paraId="5689989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безопасного проживания граждан на территории Северного района путем снижения вероятности реализации угроз криминального, террористического, природного, техногенного и иного характера;</w:t>
      </w:r>
    </w:p>
    <w:p w14:paraId="77B03751"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транспортных потребностей населения Северного района в пассажирских перевозках;</w:t>
      </w:r>
    </w:p>
    <w:p w14:paraId="3E47036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 </w:t>
      </w:r>
    </w:p>
    <w:p w14:paraId="455B671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снижение уровня аварийности и повышения безопасности пассажирских перевозок;</w:t>
      </w:r>
    </w:p>
    <w:p w14:paraId="5E8F4FF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w:t>
      </w:r>
      <w:proofErr w:type="spellStart"/>
      <w:r w:rsidRPr="003D600F">
        <w:rPr>
          <w:rFonts w:ascii="Times New Roman" w:eastAsia="Times New Roman" w:hAnsi="Times New Roman" w:cs="Times New Roman"/>
          <w:sz w:val="28"/>
          <w:szCs w:val="28"/>
          <w:lang w:eastAsia="ru-RU"/>
        </w:rPr>
        <w:t>сельхозкооперации</w:t>
      </w:r>
      <w:proofErr w:type="spellEnd"/>
      <w:r w:rsidRPr="003D600F">
        <w:rPr>
          <w:rFonts w:ascii="Times New Roman" w:eastAsia="Times New Roman" w:hAnsi="Times New Roman" w:cs="Times New Roman"/>
          <w:sz w:val="28"/>
          <w:szCs w:val="28"/>
          <w:lang w:eastAsia="ru-RU"/>
        </w:rPr>
        <w:t>,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14:paraId="3AFBE324" w14:textId="77777777" w:rsidR="003D600F" w:rsidRPr="003D600F" w:rsidRDefault="003D600F" w:rsidP="003D600F">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t xml:space="preserve">4. Совершенствование государственного и муниципального управления процессами социально-экономического развития </w:t>
      </w:r>
      <w:r w:rsidRPr="003D600F">
        <w:rPr>
          <w:rFonts w:ascii="Times New Roman" w:eastAsia="Calibri" w:hAnsi="Times New Roman" w:cs="Times New Roman"/>
          <w:b/>
          <w:sz w:val="28"/>
          <w:szCs w:val="28"/>
          <w:lang w:eastAsia="ru-RU"/>
        </w:rPr>
        <w:t>Северного</w:t>
      </w:r>
      <w:r w:rsidRPr="003D600F">
        <w:rPr>
          <w:rFonts w:ascii="Times New Roman" w:eastAsia="Times New Roman" w:hAnsi="Times New Roman" w:cs="Times New Roman"/>
          <w:b/>
          <w:sz w:val="28"/>
          <w:szCs w:val="28"/>
          <w:lang w:eastAsia="ru-RU"/>
        </w:rPr>
        <w:t xml:space="preserve"> района в целях обеспечения устойчивого развития экономики и социальной стабильности:</w:t>
      </w:r>
    </w:p>
    <w:p w14:paraId="6C45B43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 по обеспечению поддержки экономики Северного района для преодоления последствий распространения новой коронавирусной инфекции (</w:t>
      </w:r>
      <w:r w:rsidRPr="003D600F">
        <w:rPr>
          <w:rFonts w:ascii="Times New Roman" w:eastAsia="Times New Roman" w:hAnsi="Times New Roman" w:cs="Times New Roman"/>
          <w:sz w:val="28"/>
          <w:szCs w:val="28"/>
          <w:lang w:val="en-US" w:eastAsia="ru-RU"/>
        </w:rPr>
        <w:t>COVID</w:t>
      </w:r>
      <w:r w:rsidRPr="003D600F">
        <w:rPr>
          <w:rFonts w:ascii="Times New Roman" w:eastAsia="Times New Roman" w:hAnsi="Times New Roman" w:cs="Times New Roman"/>
          <w:sz w:val="28"/>
          <w:szCs w:val="28"/>
          <w:lang w:eastAsia="ru-RU"/>
        </w:rPr>
        <w:t>-19);</w:t>
      </w:r>
    </w:p>
    <w:p w14:paraId="491EAD04"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Северном районе;</w:t>
      </w:r>
    </w:p>
    <w:p w14:paraId="38E05DFA"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процедуры оценки регулирующего воздействия проектов нормативных правовых актов (далее - ОРВ), оценки фактического воздействия (далее – ОФВ) и экспертизы действующих нормативных правовых актов Северного района, популяризация института ОРВ, а также методическая поддержка процессов развития института ОРВ в муниципальных образованиях Северного района;</w:t>
      </w:r>
    </w:p>
    <w:p w14:paraId="12820C66"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контрольно-надзорной деятельности на территории Северного района;</w:t>
      </w:r>
    </w:p>
    <w:p w14:paraId="222270F6"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Северного района;</w:t>
      </w:r>
    </w:p>
    <w:p w14:paraId="1E5440E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улучшение состояния инвестиционного климата в Северном районе,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района в целом и отдельных муниципальных образований;</w:t>
      </w:r>
    </w:p>
    <w:p w14:paraId="214B5003"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14:paraId="6149585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эффективного вовлечения региональных институтов развития в инвестиционный процесс;</w:t>
      </w:r>
    </w:p>
    <w:p w14:paraId="55CF900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поддержки промышленным организациям;</w:t>
      </w:r>
    </w:p>
    <w:p w14:paraId="16D4FE6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увеличение налогового потенциала и уровня собственных доходов бюджета Северного района;</w:t>
      </w:r>
    </w:p>
    <w:p w14:paraId="0430DFE2"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собираемости налогов и снижение уровня недоимки;</w:t>
      </w:r>
    </w:p>
    <w:p w14:paraId="62099D7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долгосрочной сбалансированности и устойчивости бюджетной системы Северного района, выполнение всех принятых, в первую очередь социально значимых обязательств;</w:t>
      </w:r>
    </w:p>
    <w:p w14:paraId="25EBD40D"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повышение качества и эффективности управления бюджетными средствами;</w:t>
      </w:r>
    </w:p>
    <w:p w14:paraId="6332B210"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межбюджетных отношений, укрепление самостоятельности муниципальных бюджетов;</w:t>
      </w:r>
    </w:p>
    <w:p w14:paraId="2AE60A9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активное взаимодействие с федеральными органами власти, государственными институтами развития, коммерческими структурами в целях </w:t>
      </w:r>
      <w:r w:rsidRPr="003D600F">
        <w:rPr>
          <w:rFonts w:ascii="Times New Roman" w:eastAsia="Times New Roman" w:hAnsi="Times New Roman" w:cs="Times New Roman"/>
          <w:sz w:val="28"/>
          <w:szCs w:val="28"/>
          <w:lang w:eastAsia="ru-RU"/>
        </w:rPr>
        <w:lastRenderedPageBreak/>
        <w:t>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w:t>
      </w:r>
    </w:p>
    <w:p w14:paraId="5632446F"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Северного района.</w:t>
      </w:r>
    </w:p>
    <w:p w14:paraId="61784BE3" w14:textId="77777777" w:rsidR="003D600F" w:rsidRPr="003D600F" w:rsidRDefault="003D600F" w:rsidP="003D600F">
      <w:pPr>
        <w:widowControl w:val="0"/>
        <w:spacing w:after="0" w:line="240" w:lineRule="auto"/>
        <w:jc w:val="both"/>
        <w:rPr>
          <w:rFonts w:ascii="Times New Roman" w:eastAsia="Times New Roman" w:hAnsi="Times New Roman" w:cs="Times New Roman"/>
          <w:color w:val="FF0000"/>
          <w:sz w:val="28"/>
          <w:szCs w:val="28"/>
          <w:lang w:eastAsia="ru-RU"/>
        </w:rPr>
      </w:pPr>
    </w:p>
    <w:p w14:paraId="5F041D14" w14:textId="77777777" w:rsidR="003D600F" w:rsidRPr="003D600F" w:rsidRDefault="003D600F" w:rsidP="003D600F">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4.Сценарные условия функционирования экономики и социальной</w:t>
      </w:r>
    </w:p>
    <w:p w14:paraId="3BDC6B6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сферы Северного района и целевые показатели прогноза</w:t>
      </w:r>
    </w:p>
    <w:p w14:paraId="1210E77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социально-экономического развития Северного района</w:t>
      </w:r>
    </w:p>
    <w:p w14:paraId="2D8BCD8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на 2023 год и плановый период 2024 и 2025 годов</w:t>
      </w:r>
    </w:p>
    <w:p w14:paraId="67581745" w14:textId="77777777" w:rsidR="003D600F" w:rsidRPr="003D600F" w:rsidRDefault="003D600F" w:rsidP="003D600F">
      <w:pPr>
        <w:spacing w:after="0" w:line="240" w:lineRule="auto"/>
        <w:ind w:left="720"/>
        <w:contextualSpacing/>
        <w:rPr>
          <w:rFonts w:ascii="Times New Roman" w:eastAsia="Times New Roman" w:hAnsi="Times New Roman" w:cs="Times New Roman"/>
          <w:sz w:val="28"/>
          <w:szCs w:val="28"/>
          <w:lang w:eastAsia="ru-RU"/>
        </w:rPr>
      </w:pPr>
    </w:p>
    <w:p w14:paraId="3981957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Прогноз социально-экономического развития Северного района на 2023 год и плановый период 2024 и 2025 годов разработан в двух вариантах социально-экономического развития Северного района, характеризующихся степенью влияния факторов внутренней и внешней среды.</w:t>
      </w:r>
    </w:p>
    <w:p w14:paraId="3B510466" w14:textId="77777777" w:rsidR="003D600F" w:rsidRPr="003D600F" w:rsidRDefault="003D600F" w:rsidP="003D600F">
      <w:pPr>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Times New Roman" w:hAnsi="Times New Roman" w:cs="Times New Roman"/>
          <w:color w:val="000000"/>
          <w:sz w:val="28"/>
          <w:szCs w:val="28"/>
          <w:lang w:eastAsia="ru-RU"/>
        </w:rPr>
        <w:t xml:space="preserve">Вариант 1 </w:t>
      </w:r>
      <w:r w:rsidRPr="003D600F">
        <w:rPr>
          <w:rFonts w:ascii="Times New Roman" w:eastAsia="Times New Roman" w:hAnsi="Times New Roman" w:cs="Times New Roman"/>
          <w:bCs/>
          <w:color w:val="000000"/>
          <w:sz w:val="28"/>
          <w:szCs w:val="28"/>
          <w:lang w:eastAsia="ru-RU"/>
        </w:rPr>
        <w:t xml:space="preserve">(базовый) </w:t>
      </w:r>
      <w:r w:rsidRPr="003D600F">
        <w:rPr>
          <w:rFonts w:ascii="Times New Roman" w:eastAsia="Times New Roman" w:hAnsi="Times New Roman" w:cs="Times New Roman"/>
          <w:color w:val="000000"/>
          <w:sz w:val="28"/>
          <w:szCs w:val="28"/>
          <w:lang w:eastAsia="ru-RU"/>
        </w:rPr>
        <w:t>- вариант 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14:paraId="2E22A009" w14:textId="77777777" w:rsidR="003D600F" w:rsidRPr="003D600F" w:rsidRDefault="003D600F" w:rsidP="003D600F">
      <w:pPr>
        <w:spacing w:after="0" w:line="240" w:lineRule="auto"/>
        <w:ind w:firstLine="709"/>
        <w:jc w:val="both"/>
        <w:rPr>
          <w:rFonts w:ascii="Times New Roman" w:eastAsia="Times New Roman" w:hAnsi="Times New Roman" w:cs="Times New Roman"/>
          <w:color w:val="000000"/>
          <w:sz w:val="28"/>
          <w:szCs w:val="28"/>
          <w:lang w:eastAsia="ru-RU"/>
        </w:rPr>
      </w:pPr>
      <w:r w:rsidRPr="003D600F">
        <w:rPr>
          <w:rFonts w:ascii="Times New Roman" w:eastAsia="Times New Roman" w:hAnsi="Times New Roman" w:cs="Times New Roman"/>
          <w:color w:val="000000"/>
          <w:sz w:val="28"/>
          <w:szCs w:val="28"/>
          <w:lang w:eastAsia="ru-RU"/>
        </w:rPr>
        <w:t xml:space="preserve">Вариант 2 </w:t>
      </w:r>
      <w:r w:rsidRPr="003D600F">
        <w:rPr>
          <w:rFonts w:ascii="Times New Roman" w:eastAsia="Times New Roman" w:hAnsi="Times New Roman" w:cs="Times New Roman"/>
          <w:bCs/>
          <w:color w:val="000000"/>
          <w:sz w:val="28"/>
          <w:szCs w:val="28"/>
          <w:lang w:eastAsia="ru-RU"/>
        </w:rPr>
        <w:t xml:space="preserve">(консервативный) </w:t>
      </w:r>
      <w:r w:rsidRPr="003D600F">
        <w:rPr>
          <w:rFonts w:ascii="Times New Roman" w:eastAsia="Times New Roman" w:hAnsi="Times New Roman" w:cs="Times New Roman"/>
          <w:color w:val="000000"/>
          <w:sz w:val="28"/>
          <w:szCs w:val="28"/>
          <w:lang w:eastAsia="ru-RU"/>
        </w:rPr>
        <w:t xml:space="preserve">- вариант предполагает консервативное развитие, сдержанную инвестиционную </w:t>
      </w:r>
      <w:r w:rsidRPr="003D600F">
        <w:rPr>
          <w:rFonts w:ascii="Times New Roman" w:eastAsia="Times New Roman" w:hAnsi="Times New Roman" w:cs="Times New Roman"/>
          <w:sz w:val="28"/>
          <w:szCs w:val="28"/>
          <w:lang w:eastAsia="ru-RU"/>
        </w:rPr>
        <w:t>политику частных компаний при относительно слабом росте потребительского спроса</w:t>
      </w:r>
      <w:r w:rsidRPr="003D600F">
        <w:rPr>
          <w:rFonts w:ascii="Times New Roman" w:eastAsia="Times New Roman" w:hAnsi="Times New Roman" w:cs="Times New Roman"/>
          <w:color w:val="000000"/>
          <w:sz w:val="28"/>
          <w:szCs w:val="28"/>
          <w:lang w:eastAsia="ru-RU"/>
        </w:rPr>
        <w:t xml:space="preserve">. </w:t>
      </w:r>
    </w:p>
    <w:p w14:paraId="01625117"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Целевые показатели прогноза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на 2023 год и плановый период 2024 и 2025 годов приведены в таблице 1.</w:t>
      </w:r>
    </w:p>
    <w:p w14:paraId="33CD8E56" w14:textId="77777777" w:rsidR="003D600F" w:rsidRPr="003D600F" w:rsidRDefault="003D600F" w:rsidP="003D600F">
      <w:pPr>
        <w:keepNext/>
        <w:spacing w:after="0" w:line="240" w:lineRule="auto"/>
        <w:outlineLvl w:val="0"/>
        <w:rPr>
          <w:rFonts w:ascii="Times New Roman" w:eastAsia="MS Mincho" w:hAnsi="Times New Roman" w:cs="Times New Roman"/>
          <w:color w:val="FF0000"/>
          <w:sz w:val="24"/>
          <w:szCs w:val="28"/>
          <w:lang w:eastAsia="ru-RU"/>
        </w:rPr>
        <w:sectPr w:rsidR="003D600F" w:rsidRPr="003D600F" w:rsidSect="003D600F">
          <w:headerReference w:type="default" r:id="rId9"/>
          <w:pgSz w:w="11906" w:h="16838"/>
          <w:pgMar w:top="1134" w:right="567" w:bottom="1134" w:left="1418" w:header="709" w:footer="709" w:gutter="0"/>
          <w:pgNumType w:start="0"/>
          <w:cols w:space="708"/>
          <w:docGrid w:linePitch="360"/>
        </w:sectPr>
      </w:pPr>
    </w:p>
    <w:p w14:paraId="6FDA4ECF" w14:textId="77777777" w:rsidR="003D600F" w:rsidRPr="003D600F" w:rsidRDefault="003D600F" w:rsidP="003D600F">
      <w:pPr>
        <w:keepNext/>
        <w:spacing w:after="0" w:line="240" w:lineRule="auto"/>
        <w:jc w:val="right"/>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lastRenderedPageBreak/>
        <w:t xml:space="preserve">Таблица 1. </w:t>
      </w:r>
    </w:p>
    <w:p w14:paraId="250E512D" w14:textId="346A6BB2" w:rsidR="003D600F" w:rsidRPr="003D600F" w:rsidRDefault="003D600F" w:rsidP="003D600F">
      <w:pPr>
        <w:keepNext/>
        <w:spacing w:after="0" w:line="240" w:lineRule="auto"/>
        <w:ind w:left="567"/>
        <w:jc w:val="center"/>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Целевые показатели прогноза социально-экономического развития Северного района на 202</w:t>
      </w:r>
      <w:r w:rsidR="006E3E84">
        <w:rPr>
          <w:rFonts w:ascii="Times New Roman" w:eastAsia="MS Mincho" w:hAnsi="Times New Roman" w:cs="Times New Roman"/>
          <w:sz w:val="28"/>
          <w:szCs w:val="28"/>
          <w:lang w:eastAsia="ru-RU"/>
        </w:rPr>
        <w:t>3</w:t>
      </w:r>
      <w:r w:rsidRPr="003D600F">
        <w:rPr>
          <w:rFonts w:ascii="Times New Roman" w:eastAsia="MS Mincho" w:hAnsi="Times New Roman" w:cs="Times New Roman"/>
          <w:sz w:val="28"/>
          <w:szCs w:val="28"/>
          <w:lang w:eastAsia="ru-RU"/>
        </w:rPr>
        <w:t xml:space="preserve"> год </w:t>
      </w:r>
    </w:p>
    <w:p w14:paraId="314CF1DB" w14:textId="72CCB50D" w:rsidR="003D600F" w:rsidRPr="003D600F" w:rsidRDefault="003D600F" w:rsidP="003D600F">
      <w:pPr>
        <w:keepNext/>
        <w:spacing w:after="0" w:line="240" w:lineRule="auto"/>
        <w:ind w:left="567"/>
        <w:jc w:val="center"/>
        <w:outlineLvl w:val="0"/>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и плановый период 202</w:t>
      </w:r>
      <w:r w:rsidR="006E3E84">
        <w:rPr>
          <w:rFonts w:ascii="Times New Roman" w:eastAsia="MS Mincho" w:hAnsi="Times New Roman" w:cs="Times New Roman"/>
          <w:sz w:val="28"/>
          <w:szCs w:val="28"/>
          <w:lang w:eastAsia="ru-RU"/>
        </w:rPr>
        <w:t>4</w:t>
      </w:r>
      <w:r w:rsidRPr="003D600F">
        <w:rPr>
          <w:rFonts w:ascii="Times New Roman" w:eastAsia="MS Mincho" w:hAnsi="Times New Roman" w:cs="Times New Roman"/>
          <w:sz w:val="28"/>
          <w:szCs w:val="28"/>
          <w:lang w:eastAsia="ru-RU"/>
        </w:rPr>
        <w:t xml:space="preserve"> и 202</w:t>
      </w:r>
      <w:r w:rsidR="006E3E84">
        <w:rPr>
          <w:rFonts w:ascii="Times New Roman" w:eastAsia="MS Mincho" w:hAnsi="Times New Roman" w:cs="Times New Roman"/>
          <w:sz w:val="28"/>
          <w:szCs w:val="28"/>
          <w:lang w:eastAsia="ru-RU"/>
        </w:rPr>
        <w:t>5</w:t>
      </w:r>
      <w:r w:rsidRPr="003D600F">
        <w:rPr>
          <w:rFonts w:ascii="Times New Roman" w:eastAsia="MS Mincho" w:hAnsi="Times New Roman" w:cs="Times New Roman"/>
          <w:sz w:val="28"/>
          <w:szCs w:val="28"/>
          <w:lang w:eastAsia="ru-RU"/>
        </w:rPr>
        <w:t xml:space="preserve"> годов</w:t>
      </w:r>
    </w:p>
    <w:tbl>
      <w:tblPr>
        <w:tblpPr w:leftFromText="180" w:rightFromText="180" w:vertAnchor="text" w:horzAnchor="margin" w:tblpX="-176" w:tblpY="802"/>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394"/>
        <w:gridCol w:w="850"/>
        <w:gridCol w:w="1100"/>
        <w:gridCol w:w="1134"/>
        <w:gridCol w:w="1134"/>
        <w:gridCol w:w="1168"/>
        <w:gridCol w:w="1277"/>
        <w:gridCol w:w="1276"/>
        <w:gridCol w:w="1276"/>
        <w:gridCol w:w="1276"/>
      </w:tblGrid>
      <w:tr w:rsidR="003D600F" w:rsidRPr="003D600F" w14:paraId="6597CC3B" w14:textId="77777777" w:rsidTr="003D600F">
        <w:trPr>
          <w:trHeight w:val="314"/>
          <w:tblHeader/>
        </w:trPr>
        <w:tc>
          <w:tcPr>
            <w:tcW w:w="710" w:type="dxa"/>
            <w:vMerge w:val="restart"/>
          </w:tcPr>
          <w:p w14:paraId="6FE735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p w14:paraId="13FB57C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п/п</w:t>
            </w:r>
          </w:p>
        </w:tc>
        <w:tc>
          <w:tcPr>
            <w:tcW w:w="4394" w:type="dxa"/>
            <w:vMerge w:val="restart"/>
          </w:tcPr>
          <w:p w14:paraId="2C63014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Наименование показателя</w:t>
            </w:r>
          </w:p>
        </w:tc>
        <w:tc>
          <w:tcPr>
            <w:tcW w:w="850" w:type="dxa"/>
            <w:vMerge w:val="restart"/>
          </w:tcPr>
          <w:p w14:paraId="6D35AD8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Ед.</w:t>
            </w:r>
          </w:p>
          <w:p w14:paraId="3F4FFE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изм.</w:t>
            </w:r>
          </w:p>
        </w:tc>
        <w:tc>
          <w:tcPr>
            <w:tcW w:w="1100" w:type="dxa"/>
            <w:vMerge w:val="restart"/>
          </w:tcPr>
          <w:p w14:paraId="7AE2325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Отчет 2021 года </w:t>
            </w:r>
          </w:p>
        </w:tc>
        <w:tc>
          <w:tcPr>
            <w:tcW w:w="1134" w:type="dxa"/>
            <w:vMerge w:val="restart"/>
          </w:tcPr>
          <w:p w14:paraId="52B2DB6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Оценка 2022</w:t>
            </w:r>
          </w:p>
          <w:p w14:paraId="32989C9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года</w:t>
            </w:r>
          </w:p>
        </w:tc>
        <w:tc>
          <w:tcPr>
            <w:tcW w:w="7407" w:type="dxa"/>
            <w:gridSpan w:val="6"/>
          </w:tcPr>
          <w:p w14:paraId="23BB5AD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Прогноз, годы</w:t>
            </w:r>
          </w:p>
        </w:tc>
      </w:tr>
      <w:tr w:rsidR="003D600F" w:rsidRPr="003D600F" w14:paraId="3315ED81" w14:textId="77777777" w:rsidTr="003D600F">
        <w:trPr>
          <w:trHeight w:val="404"/>
          <w:tblHeader/>
        </w:trPr>
        <w:tc>
          <w:tcPr>
            <w:tcW w:w="710" w:type="dxa"/>
            <w:vMerge/>
          </w:tcPr>
          <w:p w14:paraId="0B82D82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vMerge/>
          </w:tcPr>
          <w:p w14:paraId="35AA955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850" w:type="dxa"/>
            <w:vMerge/>
          </w:tcPr>
          <w:p w14:paraId="6C3060F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100" w:type="dxa"/>
            <w:vMerge/>
          </w:tcPr>
          <w:p w14:paraId="17055B5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134" w:type="dxa"/>
            <w:vMerge/>
          </w:tcPr>
          <w:p w14:paraId="438F0B6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2302" w:type="dxa"/>
            <w:gridSpan w:val="2"/>
          </w:tcPr>
          <w:p w14:paraId="61B62C1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2023*</w:t>
            </w:r>
          </w:p>
        </w:tc>
        <w:tc>
          <w:tcPr>
            <w:tcW w:w="2553" w:type="dxa"/>
            <w:gridSpan w:val="2"/>
          </w:tcPr>
          <w:p w14:paraId="24C7345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2024</w:t>
            </w:r>
          </w:p>
        </w:tc>
        <w:tc>
          <w:tcPr>
            <w:tcW w:w="2552" w:type="dxa"/>
            <w:gridSpan w:val="2"/>
          </w:tcPr>
          <w:p w14:paraId="0930E03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2025</w:t>
            </w:r>
          </w:p>
        </w:tc>
      </w:tr>
      <w:tr w:rsidR="003D600F" w:rsidRPr="003D600F" w14:paraId="57F9E8DD" w14:textId="77777777" w:rsidTr="003D600F">
        <w:trPr>
          <w:trHeight w:val="552"/>
          <w:tblHeader/>
        </w:trPr>
        <w:tc>
          <w:tcPr>
            <w:tcW w:w="710" w:type="dxa"/>
            <w:vMerge/>
          </w:tcPr>
          <w:p w14:paraId="6B4533B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vMerge/>
          </w:tcPr>
          <w:p w14:paraId="58DD189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850" w:type="dxa"/>
            <w:vMerge/>
          </w:tcPr>
          <w:p w14:paraId="35054C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100" w:type="dxa"/>
            <w:vMerge/>
          </w:tcPr>
          <w:p w14:paraId="27537BD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134" w:type="dxa"/>
            <w:vMerge/>
          </w:tcPr>
          <w:p w14:paraId="48C30F0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134" w:type="dxa"/>
          </w:tcPr>
          <w:p w14:paraId="7E240ED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1</w:t>
            </w:r>
          </w:p>
        </w:tc>
        <w:tc>
          <w:tcPr>
            <w:tcW w:w="1168" w:type="dxa"/>
          </w:tcPr>
          <w:p w14:paraId="4859B6F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2</w:t>
            </w:r>
          </w:p>
        </w:tc>
        <w:tc>
          <w:tcPr>
            <w:tcW w:w="1277" w:type="dxa"/>
          </w:tcPr>
          <w:p w14:paraId="34CC83A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1</w:t>
            </w:r>
          </w:p>
        </w:tc>
        <w:tc>
          <w:tcPr>
            <w:tcW w:w="1276" w:type="dxa"/>
          </w:tcPr>
          <w:p w14:paraId="24E4B0A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2</w:t>
            </w:r>
          </w:p>
          <w:p w14:paraId="74590B7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276" w:type="dxa"/>
          </w:tcPr>
          <w:p w14:paraId="1718F10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1</w:t>
            </w:r>
          </w:p>
        </w:tc>
        <w:tc>
          <w:tcPr>
            <w:tcW w:w="1276" w:type="dxa"/>
          </w:tcPr>
          <w:p w14:paraId="32E3608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вариант 2</w:t>
            </w:r>
          </w:p>
        </w:tc>
      </w:tr>
      <w:tr w:rsidR="003D600F" w:rsidRPr="003D600F" w14:paraId="4CD0D1F5" w14:textId="77777777" w:rsidTr="003D600F">
        <w:trPr>
          <w:trHeight w:val="138"/>
        </w:trPr>
        <w:tc>
          <w:tcPr>
            <w:tcW w:w="710" w:type="dxa"/>
          </w:tcPr>
          <w:p w14:paraId="2967426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w:t>
            </w:r>
          </w:p>
        </w:tc>
        <w:tc>
          <w:tcPr>
            <w:tcW w:w="4394" w:type="dxa"/>
          </w:tcPr>
          <w:p w14:paraId="796A196A"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Численность постоянного населения (на начало года) по данным </w:t>
            </w:r>
            <w:proofErr w:type="spellStart"/>
            <w:r w:rsidRPr="003D600F">
              <w:rPr>
                <w:rFonts w:ascii="Times New Roman" w:eastAsia="Calibri" w:hAnsi="Times New Roman" w:cs="Times New Roman"/>
                <w:sz w:val="24"/>
                <w:szCs w:val="24"/>
                <w:lang w:eastAsia="ru-RU"/>
              </w:rPr>
              <w:t>Новосибирскстата</w:t>
            </w:r>
            <w:proofErr w:type="spellEnd"/>
          </w:p>
        </w:tc>
        <w:tc>
          <w:tcPr>
            <w:tcW w:w="850" w:type="dxa"/>
          </w:tcPr>
          <w:p w14:paraId="765DEEB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0C9BE26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8825</w:t>
            </w:r>
          </w:p>
        </w:tc>
        <w:tc>
          <w:tcPr>
            <w:tcW w:w="1134" w:type="dxa"/>
          </w:tcPr>
          <w:p w14:paraId="5348A5D6"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8800</w:t>
            </w:r>
          </w:p>
        </w:tc>
        <w:tc>
          <w:tcPr>
            <w:tcW w:w="1134" w:type="dxa"/>
          </w:tcPr>
          <w:p w14:paraId="250EF396"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8750</w:t>
            </w:r>
          </w:p>
        </w:tc>
        <w:tc>
          <w:tcPr>
            <w:tcW w:w="1168" w:type="dxa"/>
          </w:tcPr>
          <w:p w14:paraId="49A38A19"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8900</w:t>
            </w:r>
          </w:p>
        </w:tc>
        <w:tc>
          <w:tcPr>
            <w:tcW w:w="1277" w:type="dxa"/>
          </w:tcPr>
          <w:p w14:paraId="21F5BB4C"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8700</w:t>
            </w:r>
          </w:p>
        </w:tc>
        <w:tc>
          <w:tcPr>
            <w:tcW w:w="1276" w:type="dxa"/>
          </w:tcPr>
          <w:p w14:paraId="6B1F20C2"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8850</w:t>
            </w:r>
          </w:p>
        </w:tc>
        <w:tc>
          <w:tcPr>
            <w:tcW w:w="1276" w:type="dxa"/>
          </w:tcPr>
          <w:p w14:paraId="24389DA0"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8650</w:t>
            </w:r>
          </w:p>
        </w:tc>
        <w:tc>
          <w:tcPr>
            <w:tcW w:w="1276" w:type="dxa"/>
          </w:tcPr>
          <w:p w14:paraId="2B03D360"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8800</w:t>
            </w:r>
          </w:p>
        </w:tc>
      </w:tr>
      <w:tr w:rsidR="003D600F" w:rsidRPr="003D600F" w14:paraId="1D489F43" w14:textId="77777777" w:rsidTr="003D600F">
        <w:trPr>
          <w:trHeight w:val="138"/>
        </w:trPr>
        <w:tc>
          <w:tcPr>
            <w:tcW w:w="710" w:type="dxa"/>
          </w:tcPr>
          <w:p w14:paraId="021373C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w:t>
            </w:r>
          </w:p>
        </w:tc>
        <w:tc>
          <w:tcPr>
            <w:tcW w:w="4394" w:type="dxa"/>
          </w:tcPr>
          <w:p w14:paraId="3F4E6A78"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Общий коэффициент рождаемости (число родившихся на 1000 чел. населения)</w:t>
            </w:r>
          </w:p>
          <w:p w14:paraId="3E57661F"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p>
        </w:tc>
        <w:tc>
          <w:tcPr>
            <w:tcW w:w="850" w:type="dxa"/>
          </w:tcPr>
          <w:p w14:paraId="39F58CA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1C21B0E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w:t>
            </w:r>
          </w:p>
        </w:tc>
        <w:tc>
          <w:tcPr>
            <w:tcW w:w="1134" w:type="dxa"/>
          </w:tcPr>
          <w:p w14:paraId="538C0CF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5,7</w:t>
            </w:r>
          </w:p>
        </w:tc>
        <w:tc>
          <w:tcPr>
            <w:tcW w:w="1134" w:type="dxa"/>
          </w:tcPr>
          <w:p w14:paraId="3ED96BE4"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6,5</w:t>
            </w:r>
          </w:p>
        </w:tc>
        <w:tc>
          <w:tcPr>
            <w:tcW w:w="1168" w:type="dxa"/>
          </w:tcPr>
          <w:p w14:paraId="360CEAB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11,8</w:t>
            </w:r>
          </w:p>
        </w:tc>
        <w:tc>
          <w:tcPr>
            <w:tcW w:w="1277" w:type="dxa"/>
          </w:tcPr>
          <w:p w14:paraId="28951CA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6,2</w:t>
            </w:r>
          </w:p>
        </w:tc>
        <w:tc>
          <w:tcPr>
            <w:tcW w:w="1276" w:type="dxa"/>
          </w:tcPr>
          <w:p w14:paraId="7B786ED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10,8</w:t>
            </w:r>
          </w:p>
        </w:tc>
        <w:tc>
          <w:tcPr>
            <w:tcW w:w="1276" w:type="dxa"/>
          </w:tcPr>
          <w:p w14:paraId="5641B90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5,7</w:t>
            </w:r>
          </w:p>
        </w:tc>
        <w:tc>
          <w:tcPr>
            <w:tcW w:w="1276" w:type="dxa"/>
          </w:tcPr>
          <w:p w14:paraId="32630F2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8,9</w:t>
            </w:r>
          </w:p>
        </w:tc>
      </w:tr>
      <w:tr w:rsidR="003D600F" w:rsidRPr="003D600F" w14:paraId="22306268" w14:textId="77777777" w:rsidTr="003D600F">
        <w:trPr>
          <w:trHeight w:val="138"/>
        </w:trPr>
        <w:tc>
          <w:tcPr>
            <w:tcW w:w="710" w:type="dxa"/>
          </w:tcPr>
          <w:p w14:paraId="0612964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w:t>
            </w:r>
          </w:p>
        </w:tc>
        <w:tc>
          <w:tcPr>
            <w:tcW w:w="4394" w:type="dxa"/>
          </w:tcPr>
          <w:p w14:paraId="121ABE9D"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Общий коэффициент смертности (число умерших на 1000 чел. населения)</w:t>
            </w:r>
          </w:p>
          <w:p w14:paraId="270F4AB4"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p>
        </w:tc>
        <w:tc>
          <w:tcPr>
            <w:tcW w:w="850" w:type="dxa"/>
          </w:tcPr>
          <w:p w14:paraId="10B1A1A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09942BDD"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18,2</w:t>
            </w:r>
          </w:p>
        </w:tc>
        <w:tc>
          <w:tcPr>
            <w:tcW w:w="1134" w:type="dxa"/>
          </w:tcPr>
          <w:p w14:paraId="146371BD"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14,8</w:t>
            </w:r>
          </w:p>
        </w:tc>
        <w:tc>
          <w:tcPr>
            <w:tcW w:w="1134" w:type="dxa"/>
          </w:tcPr>
          <w:p w14:paraId="460F18D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10,6</w:t>
            </w:r>
          </w:p>
        </w:tc>
        <w:tc>
          <w:tcPr>
            <w:tcW w:w="1168" w:type="dxa"/>
          </w:tcPr>
          <w:p w14:paraId="4C386D8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w:t>
            </w:r>
          </w:p>
        </w:tc>
        <w:tc>
          <w:tcPr>
            <w:tcW w:w="1277" w:type="dxa"/>
          </w:tcPr>
          <w:p w14:paraId="2BCFDA0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11,6</w:t>
            </w:r>
          </w:p>
        </w:tc>
        <w:tc>
          <w:tcPr>
            <w:tcW w:w="1276" w:type="dxa"/>
          </w:tcPr>
          <w:p w14:paraId="5FECC2B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w:t>
            </w:r>
          </w:p>
        </w:tc>
        <w:tc>
          <w:tcPr>
            <w:tcW w:w="1276" w:type="dxa"/>
          </w:tcPr>
          <w:p w14:paraId="18F5F35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11,6</w:t>
            </w:r>
          </w:p>
        </w:tc>
        <w:tc>
          <w:tcPr>
            <w:tcW w:w="1276" w:type="dxa"/>
          </w:tcPr>
          <w:p w14:paraId="2E843D4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w:t>
            </w:r>
          </w:p>
        </w:tc>
      </w:tr>
      <w:tr w:rsidR="003D600F" w:rsidRPr="003D600F" w14:paraId="7D528058" w14:textId="77777777" w:rsidTr="003D600F">
        <w:trPr>
          <w:trHeight w:val="138"/>
        </w:trPr>
        <w:tc>
          <w:tcPr>
            <w:tcW w:w="710" w:type="dxa"/>
          </w:tcPr>
          <w:p w14:paraId="353BE26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w:t>
            </w:r>
          </w:p>
        </w:tc>
        <w:tc>
          <w:tcPr>
            <w:tcW w:w="4394" w:type="dxa"/>
          </w:tcPr>
          <w:p w14:paraId="556A8E12"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Средняя наполняемость классов в общеобразовательных учреждениях - всего в сельских поселениях</w:t>
            </w:r>
          </w:p>
        </w:tc>
        <w:tc>
          <w:tcPr>
            <w:tcW w:w="850" w:type="dxa"/>
          </w:tcPr>
          <w:p w14:paraId="73D928E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6D02C9A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w:t>
            </w:r>
          </w:p>
        </w:tc>
        <w:tc>
          <w:tcPr>
            <w:tcW w:w="1134" w:type="dxa"/>
          </w:tcPr>
          <w:p w14:paraId="1EFF2499"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134" w:type="dxa"/>
          </w:tcPr>
          <w:p w14:paraId="3D2BD115"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168" w:type="dxa"/>
          </w:tcPr>
          <w:p w14:paraId="5500E1C1"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277" w:type="dxa"/>
          </w:tcPr>
          <w:p w14:paraId="1DE17BC3"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276" w:type="dxa"/>
          </w:tcPr>
          <w:p w14:paraId="6E55A8BA"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276" w:type="dxa"/>
          </w:tcPr>
          <w:p w14:paraId="6736CCF2"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c>
          <w:tcPr>
            <w:tcW w:w="1276" w:type="dxa"/>
          </w:tcPr>
          <w:p w14:paraId="3C6156FA"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w:t>
            </w:r>
          </w:p>
        </w:tc>
      </w:tr>
      <w:tr w:rsidR="003D600F" w:rsidRPr="003D600F" w14:paraId="63D714AE" w14:textId="77777777" w:rsidTr="003D600F">
        <w:trPr>
          <w:trHeight w:val="138"/>
        </w:trPr>
        <w:tc>
          <w:tcPr>
            <w:tcW w:w="710" w:type="dxa"/>
          </w:tcPr>
          <w:p w14:paraId="6112B3C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w:t>
            </w:r>
          </w:p>
        </w:tc>
        <w:tc>
          <w:tcPr>
            <w:tcW w:w="4394" w:type="dxa"/>
          </w:tcPr>
          <w:p w14:paraId="25875387"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0" w:type="dxa"/>
          </w:tcPr>
          <w:p w14:paraId="539C160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2606801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78</w:t>
            </w:r>
          </w:p>
        </w:tc>
        <w:tc>
          <w:tcPr>
            <w:tcW w:w="1134" w:type="dxa"/>
          </w:tcPr>
          <w:p w14:paraId="626C8888"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Calibri" w:hAnsi="Times New Roman" w:cs="Times New Roman"/>
                <w:sz w:val="24"/>
                <w:szCs w:val="24"/>
                <w:lang w:eastAsia="ru-RU"/>
              </w:rPr>
              <w:t>78</w:t>
            </w:r>
          </w:p>
        </w:tc>
        <w:tc>
          <w:tcPr>
            <w:tcW w:w="1134" w:type="dxa"/>
          </w:tcPr>
          <w:p w14:paraId="78BEC09D"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Calibri" w:hAnsi="Times New Roman" w:cs="Times New Roman"/>
                <w:sz w:val="24"/>
                <w:szCs w:val="24"/>
                <w:lang w:eastAsia="ru-RU"/>
              </w:rPr>
              <w:t>78</w:t>
            </w:r>
          </w:p>
        </w:tc>
        <w:tc>
          <w:tcPr>
            <w:tcW w:w="1168" w:type="dxa"/>
          </w:tcPr>
          <w:p w14:paraId="48F046DD"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Calibri" w:hAnsi="Times New Roman" w:cs="Times New Roman"/>
                <w:sz w:val="24"/>
                <w:szCs w:val="24"/>
                <w:lang w:eastAsia="ru-RU"/>
              </w:rPr>
              <w:t>78</w:t>
            </w:r>
          </w:p>
        </w:tc>
        <w:tc>
          <w:tcPr>
            <w:tcW w:w="1277" w:type="dxa"/>
          </w:tcPr>
          <w:p w14:paraId="44DB61A1"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Calibri" w:hAnsi="Times New Roman" w:cs="Times New Roman"/>
                <w:sz w:val="24"/>
                <w:szCs w:val="24"/>
                <w:lang w:eastAsia="ru-RU"/>
              </w:rPr>
              <w:t>78</w:t>
            </w:r>
          </w:p>
        </w:tc>
        <w:tc>
          <w:tcPr>
            <w:tcW w:w="1276" w:type="dxa"/>
          </w:tcPr>
          <w:p w14:paraId="2F3D330F"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Calibri" w:hAnsi="Times New Roman" w:cs="Times New Roman"/>
                <w:sz w:val="24"/>
                <w:szCs w:val="24"/>
                <w:lang w:eastAsia="ru-RU"/>
              </w:rPr>
              <w:t>78</w:t>
            </w:r>
          </w:p>
        </w:tc>
        <w:tc>
          <w:tcPr>
            <w:tcW w:w="1276" w:type="dxa"/>
          </w:tcPr>
          <w:p w14:paraId="59DC8A8F"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78,2</w:t>
            </w:r>
          </w:p>
        </w:tc>
        <w:tc>
          <w:tcPr>
            <w:tcW w:w="1276" w:type="dxa"/>
          </w:tcPr>
          <w:p w14:paraId="7CBC6E0E" w14:textId="77777777" w:rsidR="003D600F" w:rsidRPr="003D600F" w:rsidRDefault="003D600F" w:rsidP="003D600F">
            <w:pPr>
              <w:jc w:val="center"/>
              <w:rPr>
                <w:rFonts w:ascii="Times New Roman" w:eastAsia="Times New Roman" w:hAnsi="Times New Roman" w:cs="Times New Roman"/>
                <w:color w:val="FF0000"/>
                <w:sz w:val="24"/>
                <w:szCs w:val="24"/>
                <w:lang w:eastAsia="ru-RU"/>
              </w:rPr>
            </w:pPr>
            <w:r w:rsidRPr="003D600F">
              <w:rPr>
                <w:rFonts w:ascii="Times New Roman" w:eastAsia="Times New Roman" w:hAnsi="Times New Roman" w:cs="Times New Roman"/>
                <w:sz w:val="24"/>
                <w:szCs w:val="24"/>
                <w:lang w:eastAsia="ru-RU"/>
              </w:rPr>
              <w:t>78,2</w:t>
            </w:r>
          </w:p>
        </w:tc>
      </w:tr>
      <w:tr w:rsidR="003D600F" w:rsidRPr="003D600F" w14:paraId="6E191C34" w14:textId="77777777" w:rsidTr="003D600F">
        <w:trPr>
          <w:trHeight w:val="919"/>
        </w:trPr>
        <w:tc>
          <w:tcPr>
            <w:tcW w:w="710" w:type="dxa"/>
          </w:tcPr>
          <w:p w14:paraId="4D41525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w:t>
            </w:r>
          </w:p>
        </w:tc>
        <w:tc>
          <w:tcPr>
            <w:tcW w:w="4394" w:type="dxa"/>
          </w:tcPr>
          <w:p w14:paraId="5DFFD7F9"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Доля детей, охваченных дополнительным образованием, в общем количестве детей до 18 лет,</w:t>
            </w:r>
          </w:p>
        </w:tc>
        <w:tc>
          <w:tcPr>
            <w:tcW w:w="850" w:type="dxa"/>
          </w:tcPr>
          <w:p w14:paraId="3B0D508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p w14:paraId="08D772E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4C5F1D2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54</w:t>
            </w:r>
          </w:p>
        </w:tc>
        <w:tc>
          <w:tcPr>
            <w:tcW w:w="1134" w:type="dxa"/>
          </w:tcPr>
          <w:p w14:paraId="77EDF47F"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58,1</w:t>
            </w:r>
          </w:p>
        </w:tc>
        <w:tc>
          <w:tcPr>
            <w:tcW w:w="1134" w:type="dxa"/>
          </w:tcPr>
          <w:p w14:paraId="7EC9A717"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58,1</w:t>
            </w:r>
          </w:p>
        </w:tc>
        <w:tc>
          <w:tcPr>
            <w:tcW w:w="1168" w:type="dxa"/>
          </w:tcPr>
          <w:p w14:paraId="191C2068"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Times New Roman" w:hAnsi="Times New Roman" w:cs="Times New Roman"/>
                <w:sz w:val="24"/>
                <w:szCs w:val="24"/>
                <w:lang w:eastAsia="ru-RU"/>
              </w:rPr>
              <w:t>58,1</w:t>
            </w:r>
          </w:p>
        </w:tc>
        <w:tc>
          <w:tcPr>
            <w:tcW w:w="1277" w:type="dxa"/>
          </w:tcPr>
          <w:p w14:paraId="671403C8"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Times New Roman" w:hAnsi="Times New Roman" w:cs="Times New Roman"/>
                <w:sz w:val="24"/>
                <w:szCs w:val="24"/>
                <w:lang w:eastAsia="ru-RU"/>
              </w:rPr>
              <w:t>58,1</w:t>
            </w:r>
          </w:p>
        </w:tc>
        <w:tc>
          <w:tcPr>
            <w:tcW w:w="1276" w:type="dxa"/>
          </w:tcPr>
          <w:p w14:paraId="05E1ECDF"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Times New Roman" w:hAnsi="Times New Roman" w:cs="Times New Roman"/>
                <w:sz w:val="24"/>
                <w:szCs w:val="24"/>
                <w:lang w:eastAsia="ru-RU"/>
              </w:rPr>
              <w:t>58,1</w:t>
            </w:r>
          </w:p>
        </w:tc>
        <w:tc>
          <w:tcPr>
            <w:tcW w:w="1276" w:type="dxa"/>
          </w:tcPr>
          <w:p w14:paraId="4748D8FD"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Times New Roman" w:hAnsi="Times New Roman" w:cs="Times New Roman"/>
                <w:sz w:val="24"/>
                <w:szCs w:val="24"/>
                <w:lang w:eastAsia="ru-RU"/>
              </w:rPr>
              <w:t>58,1</w:t>
            </w:r>
          </w:p>
        </w:tc>
        <w:tc>
          <w:tcPr>
            <w:tcW w:w="1276" w:type="dxa"/>
          </w:tcPr>
          <w:p w14:paraId="50B941AB"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Times New Roman" w:hAnsi="Times New Roman" w:cs="Times New Roman"/>
                <w:sz w:val="24"/>
                <w:szCs w:val="24"/>
                <w:lang w:eastAsia="ru-RU"/>
              </w:rPr>
              <w:t>58,1</w:t>
            </w:r>
          </w:p>
        </w:tc>
      </w:tr>
      <w:tr w:rsidR="003D600F" w:rsidRPr="003D600F" w14:paraId="65CB2AE0" w14:textId="77777777" w:rsidTr="003D600F">
        <w:trPr>
          <w:trHeight w:val="138"/>
        </w:trPr>
        <w:tc>
          <w:tcPr>
            <w:tcW w:w="710" w:type="dxa"/>
          </w:tcPr>
          <w:p w14:paraId="545BE3F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w:t>
            </w:r>
          </w:p>
        </w:tc>
        <w:tc>
          <w:tcPr>
            <w:tcW w:w="4394" w:type="dxa"/>
          </w:tcPr>
          <w:p w14:paraId="6446265E"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Объем отгруженных товаров, </w:t>
            </w:r>
            <w:r w:rsidRPr="003D600F">
              <w:rPr>
                <w:rFonts w:ascii="Times New Roman" w:eastAsia="Calibri" w:hAnsi="Times New Roman" w:cs="Times New Roman"/>
                <w:sz w:val="24"/>
                <w:szCs w:val="24"/>
                <w:lang w:eastAsia="ru-RU"/>
              </w:rPr>
              <w:lastRenderedPageBreak/>
              <w:t>собственного производства, выполненных работ и услуг собственными силами</w:t>
            </w:r>
          </w:p>
        </w:tc>
        <w:tc>
          <w:tcPr>
            <w:tcW w:w="850" w:type="dxa"/>
          </w:tcPr>
          <w:p w14:paraId="723ACC9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lastRenderedPageBreak/>
              <w:t>млн.</w:t>
            </w:r>
          </w:p>
          <w:p w14:paraId="54C7EB5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lastRenderedPageBreak/>
              <w:t>руб.</w:t>
            </w:r>
          </w:p>
        </w:tc>
        <w:tc>
          <w:tcPr>
            <w:tcW w:w="1100" w:type="dxa"/>
          </w:tcPr>
          <w:p w14:paraId="149D2A4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lastRenderedPageBreak/>
              <w:t>2330,5</w:t>
            </w:r>
          </w:p>
        </w:tc>
        <w:tc>
          <w:tcPr>
            <w:tcW w:w="1134" w:type="dxa"/>
          </w:tcPr>
          <w:p w14:paraId="6C6B90F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2426,1</w:t>
            </w:r>
          </w:p>
        </w:tc>
        <w:tc>
          <w:tcPr>
            <w:tcW w:w="1134" w:type="dxa"/>
          </w:tcPr>
          <w:p w14:paraId="75A4AC1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2501,3</w:t>
            </w:r>
          </w:p>
        </w:tc>
        <w:tc>
          <w:tcPr>
            <w:tcW w:w="1168" w:type="dxa"/>
          </w:tcPr>
          <w:p w14:paraId="496AEB4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2526,3</w:t>
            </w:r>
          </w:p>
        </w:tc>
        <w:tc>
          <w:tcPr>
            <w:tcW w:w="1277" w:type="dxa"/>
          </w:tcPr>
          <w:p w14:paraId="25D03B6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2591,3</w:t>
            </w:r>
          </w:p>
        </w:tc>
        <w:tc>
          <w:tcPr>
            <w:tcW w:w="1276" w:type="dxa"/>
          </w:tcPr>
          <w:p w14:paraId="40831AD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2617,2</w:t>
            </w:r>
          </w:p>
        </w:tc>
        <w:tc>
          <w:tcPr>
            <w:tcW w:w="1276" w:type="dxa"/>
          </w:tcPr>
          <w:p w14:paraId="00A93D5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2679,4</w:t>
            </w:r>
          </w:p>
        </w:tc>
        <w:tc>
          <w:tcPr>
            <w:tcW w:w="1276" w:type="dxa"/>
          </w:tcPr>
          <w:p w14:paraId="77A3E66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2706,2</w:t>
            </w:r>
          </w:p>
        </w:tc>
      </w:tr>
      <w:tr w:rsidR="003D600F" w:rsidRPr="003D600F" w14:paraId="7E250EA2" w14:textId="77777777" w:rsidTr="003D600F">
        <w:trPr>
          <w:trHeight w:val="138"/>
        </w:trPr>
        <w:tc>
          <w:tcPr>
            <w:tcW w:w="710" w:type="dxa"/>
          </w:tcPr>
          <w:p w14:paraId="3E38CBE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p w14:paraId="23F473A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7404BF3A"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Индекс промышленного производства</w:t>
            </w:r>
          </w:p>
        </w:tc>
        <w:tc>
          <w:tcPr>
            <w:tcW w:w="850" w:type="dxa"/>
          </w:tcPr>
          <w:p w14:paraId="752908C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4243C70A"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73,2</w:t>
            </w:r>
          </w:p>
        </w:tc>
        <w:tc>
          <w:tcPr>
            <w:tcW w:w="1134" w:type="dxa"/>
          </w:tcPr>
          <w:p w14:paraId="3D379C6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104,1</w:t>
            </w:r>
          </w:p>
        </w:tc>
        <w:tc>
          <w:tcPr>
            <w:tcW w:w="1134" w:type="dxa"/>
          </w:tcPr>
          <w:p w14:paraId="19771599"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103,1</w:t>
            </w:r>
          </w:p>
        </w:tc>
        <w:tc>
          <w:tcPr>
            <w:tcW w:w="1168" w:type="dxa"/>
          </w:tcPr>
          <w:p w14:paraId="088458B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103,6</w:t>
            </w:r>
          </w:p>
        </w:tc>
        <w:tc>
          <w:tcPr>
            <w:tcW w:w="1277" w:type="dxa"/>
          </w:tcPr>
          <w:p w14:paraId="584B241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103,6</w:t>
            </w:r>
          </w:p>
        </w:tc>
        <w:tc>
          <w:tcPr>
            <w:tcW w:w="1276" w:type="dxa"/>
          </w:tcPr>
          <w:p w14:paraId="55B368A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104,2</w:t>
            </w:r>
          </w:p>
        </w:tc>
        <w:tc>
          <w:tcPr>
            <w:tcW w:w="1276" w:type="dxa"/>
          </w:tcPr>
          <w:p w14:paraId="5EC1DB2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103,4</w:t>
            </w:r>
          </w:p>
        </w:tc>
        <w:tc>
          <w:tcPr>
            <w:tcW w:w="1276" w:type="dxa"/>
          </w:tcPr>
          <w:p w14:paraId="4E00576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w:t>
            </w:r>
          </w:p>
        </w:tc>
      </w:tr>
      <w:tr w:rsidR="003D600F" w:rsidRPr="003D600F" w14:paraId="1725C6D8" w14:textId="77777777" w:rsidTr="003D600F">
        <w:trPr>
          <w:trHeight w:val="138"/>
        </w:trPr>
        <w:tc>
          <w:tcPr>
            <w:tcW w:w="710" w:type="dxa"/>
          </w:tcPr>
          <w:p w14:paraId="6EAF5A5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w:t>
            </w:r>
          </w:p>
        </w:tc>
        <w:tc>
          <w:tcPr>
            <w:tcW w:w="4394" w:type="dxa"/>
          </w:tcPr>
          <w:p w14:paraId="582A387D" w14:textId="77777777" w:rsidR="003D600F" w:rsidRPr="003D600F" w:rsidRDefault="003D600F" w:rsidP="003D600F">
            <w:pPr>
              <w:spacing w:after="0" w:line="240" w:lineRule="auto"/>
              <w:contextualSpacing/>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Объем производства продукции сельского хозяйства</w:t>
            </w:r>
          </w:p>
        </w:tc>
        <w:tc>
          <w:tcPr>
            <w:tcW w:w="850" w:type="dxa"/>
          </w:tcPr>
          <w:p w14:paraId="66C5EEB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млн. руб. </w:t>
            </w:r>
          </w:p>
        </w:tc>
        <w:tc>
          <w:tcPr>
            <w:tcW w:w="1100" w:type="dxa"/>
          </w:tcPr>
          <w:p w14:paraId="5264FF5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283,9</w:t>
            </w:r>
          </w:p>
        </w:tc>
        <w:tc>
          <w:tcPr>
            <w:tcW w:w="1134" w:type="dxa"/>
          </w:tcPr>
          <w:p w14:paraId="07A459F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337</w:t>
            </w:r>
          </w:p>
        </w:tc>
        <w:tc>
          <w:tcPr>
            <w:tcW w:w="1134" w:type="dxa"/>
          </w:tcPr>
          <w:p w14:paraId="471B21E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339,1</w:t>
            </w:r>
          </w:p>
        </w:tc>
        <w:tc>
          <w:tcPr>
            <w:tcW w:w="1168" w:type="dxa"/>
          </w:tcPr>
          <w:p w14:paraId="76F0935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345,2</w:t>
            </w:r>
          </w:p>
        </w:tc>
        <w:tc>
          <w:tcPr>
            <w:tcW w:w="1277" w:type="dxa"/>
          </w:tcPr>
          <w:p w14:paraId="0650D36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343,6</w:t>
            </w:r>
          </w:p>
        </w:tc>
        <w:tc>
          <w:tcPr>
            <w:tcW w:w="1276" w:type="dxa"/>
          </w:tcPr>
          <w:p w14:paraId="65CA36B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349,2</w:t>
            </w:r>
          </w:p>
        </w:tc>
        <w:tc>
          <w:tcPr>
            <w:tcW w:w="1276" w:type="dxa"/>
          </w:tcPr>
          <w:p w14:paraId="19A2A5D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347,2</w:t>
            </w:r>
          </w:p>
        </w:tc>
        <w:tc>
          <w:tcPr>
            <w:tcW w:w="1276" w:type="dxa"/>
          </w:tcPr>
          <w:p w14:paraId="0FC1C16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354,1</w:t>
            </w:r>
          </w:p>
        </w:tc>
      </w:tr>
      <w:tr w:rsidR="003D600F" w:rsidRPr="003D600F" w14:paraId="263E855C" w14:textId="77777777" w:rsidTr="003D600F">
        <w:trPr>
          <w:trHeight w:val="138"/>
        </w:trPr>
        <w:tc>
          <w:tcPr>
            <w:tcW w:w="710" w:type="dxa"/>
          </w:tcPr>
          <w:p w14:paraId="1F49FCF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7479BDC2"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Индекс производства продукции сельского хозяйства</w:t>
            </w:r>
          </w:p>
        </w:tc>
        <w:tc>
          <w:tcPr>
            <w:tcW w:w="850" w:type="dxa"/>
          </w:tcPr>
          <w:p w14:paraId="7D71A04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0B1DC34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84,1</w:t>
            </w:r>
          </w:p>
        </w:tc>
        <w:tc>
          <w:tcPr>
            <w:tcW w:w="1134" w:type="dxa"/>
          </w:tcPr>
          <w:p w14:paraId="0FD9DA7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w:t>
            </w:r>
          </w:p>
        </w:tc>
        <w:tc>
          <w:tcPr>
            <w:tcW w:w="1134" w:type="dxa"/>
          </w:tcPr>
          <w:p w14:paraId="339E758C"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101,9</w:t>
            </w:r>
          </w:p>
        </w:tc>
        <w:tc>
          <w:tcPr>
            <w:tcW w:w="1168" w:type="dxa"/>
          </w:tcPr>
          <w:p w14:paraId="61105AC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102,8</w:t>
            </w:r>
          </w:p>
        </w:tc>
        <w:tc>
          <w:tcPr>
            <w:tcW w:w="1277" w:type="dxa"/>
          </w:tcPr>
          <w:p w14:paraId="4B77FCE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w:t>
            </w:r>
          </w:p>
        </w:tc>
        <w:tc>
          <w:tcPr>
            <w:tcW w:w="1276" w:type="dxa"/>
          </w:tcPr>
          <w:p w14:paraId="552E1DF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103,1</w:t>
            </w:r>
          </w:p>
        </w:tc>
        <w:tc>
          <w:tcPr>
            <w:tcW w:w="1276" w:type="dxa"/>
          </w:tcPr>
          <w:p w14:paraId="65410DE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102,4</w:t>
            </w:r>
          </w:p>
        </w:tc>
        <w:tc>
          <w:tcPr>
            <w:tcW w:w="1276" w:type="dxa"/>
          </w:tcPr>
          <w:p w14:paraId="0BBE7FE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104,8</w:t>
            </w:r>
          </w:p>
        </w:tc>
      </w:tr>
      <w:tr w:rsidR="003D600F" w:rsidRPr="003D600F" w14:paraId="6F595BDA" w14:textId="77777777" w:rsidTr="003D600F">
        <w:trPr>
          <w:trHeight w:val="138"/>
        </w:trPr>
        <w:tc>
          <w:tcPr>
            <w:tcW w:w="710" w:type="dxa"/>
          </w:tcPr>
          <w:p w14:paraId="478EE13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w:t>
            </w:r>
          </w:p>
        </w:tc>
        <w:tc>
          <w:tcPr>
            <w:tcW w:w="4394" w:type="dxa"/>
          </w:tcPr>
          <w:p w14:paraId="4F6360DC"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Валовой сбор зерновых и зернобобовых культур во всех категориях хозяйств (бункерный вес)</w:t>
            </w:r>
          </w:p>
        </w:tc>
        <w:tc>
          <w:tcPr>
            <w:tcW w:w="850" w:type="dxa"/>
          </w:tcPr>
          <w:p w14:paraId="3287BC4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 тонн</w:t>
            </w:r>
          </w:p>
        </w:tc>
        <w:tc>
          <w:tcPr>
            <w:tcW w:w="1100" w:type="dxa"/>
          </w:tcPr>
          <w:p w14:paraId="1C4DC569"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3,463</w:t>
            </w:r>
          </w:p>
        </w:tc>
        <w:tc>
          <w:tcPr>
            <w:tcW w:w="1134" w:type="dxa"/>
          </w:tcPr>
          <w:p w14:paraId="6E9AFEA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6,544</w:t>
            </w:r>
          </w:p>
        </w:tc>
        <w:tc>
          <w:tcPr>
            <w:tcW w:w="1134" w:type="dxa"/>
          </w:tcPr>
          <w:p w14:paraId="4B28E8CC"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w:t>
            </w:r>
          </w:p>
        </w:tc>
        <w:tc>
          <w:tcPr>
            <w:tcW w:w="1168" w:type="dxa"/>
          </w:tcPr>
          <w:p w14:paraId="7B77AB8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4,3</w:t>
            </w:r>
          </w:p>
        </w:tc>
        <w:tc>
          <w:tcPr>
            <w:tcW w:w="1277" w:type="dxa"/>
          </w:tcPr>
          <w:p w14:paraId="38FD516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w:t>
            </w:r>
          </w:p>
        </w:tc>
        <w:tc>
          <w:tcPr>
            <w:tcW w:w="1276" w:type="dxa"/>
          </w:tcPr>
          <w:p w14:paraId="6929EA0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4,3</w:t>
            </w:r>
          </w:p>
        </w:tc>
        <w:tc>
          <w:tcPr>
            <w:tcW w:w="1276" w:type="dxa"/>
          </w:tcPr>
          <w:p w14:paraId="0805406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w:t>
            </w:r>
          </w:p>
        </w:tc>
        <w:tc>
          <w:tcPr>
            <w:tcW w:w="1276" w:type="dxa"/>
          </w:tcPr>
          <w:p w14:paraId="4C83978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4,3</w:t>
            </w:r>
          </w:p>
        </w:tc>
      </w:tr>
      <w:tr w:rsidR="003D600F" w:rsidRPr="003D600F" w14:paraId="5853EBAC" w14:textId="77777777" w:rsidTr="003D600F">
        <w:trPr>
          <w:trHeight w:val="138"/>
        </w:trPr>
        <w:tc>
          <w:tcPr>
            <w:tcW w:w="710" w:type="dxa"/>
          </w:tcPr>
          <w:p w14:paraId="5225A86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w:t>
            </w:r>
          </w:p>
        </w:tc>
        <w:tc>
          <w:tcPr>
            <w:tcW w:w="5244" w:type="dxa"/>
            <w:gridSpan w:val="2"/>
          </w:tcPr>
          <w:p w14:paraId="09BACBD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Поголовье скота (все категории хозяйств):</w:t>
            </w:r>
          </w:p>
        </w:tc>
        <w:tc>
          <w:tcPr>
            <w:tcW w:w="1100" w:type="dxa"/>
          </w:tcPr>
          <w:p w14:paraId="5E2ACF1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p>
        </w:tc>
        <w:tc>
          <w:tcPr>
            <w:tcW w:w="1134" w:type="dxa"/>
          </w:tcPr>
          <w:p w14:paraId="2B56C8D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p>
        </w:tc>
        <w:tc>
          <w:tcPr>
            <w:tcW w:w="1134" w:type="dxa"/>
          </w:tcPr>
          <w:p w14:paraId="3B62ED9E"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p>
        </w:tc>
        <w:tc>
          <w:tcPr>
            <w:tcW w:w="1168" w:type="dxa"/>
          </w:tcPr>
          <w:p w14:paraId="5D428B4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277" w:type="dxa"/>
          </w:tcPr>
          <w:p w14:paraId="5CE53A0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276" w:type="dxa"/>
          </w:tcPr>
          <w:p w14:paraId="60F0946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276" w:type="dxa"/>
          </w:tcPr>
          <w:p w14:paraId="08794C0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1276" w:type="dxa"/>
          </w:tcPr>
          <w:p w14:paraId="30661C2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r>
      <w:tr w:rsidR="003D600F" w:rsidRPr="003D600F" w14:paraId="2A902883" w14:textId="77777777" w:rsidTr="003D600F">
        <w:trPr>
          <w:trHeight w:val="369"/>
        </w:trPr>
        <w:tc>
          <w:tcPr>
            <w:tcW w:w="710" w:type="dxa"/>
          </w:tcPr>
          <w:p w14:paraId="268512F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5A3502F1"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крупный рогатый скот</w:t>
            </w:r>
          </w:p>
        </w:tc>
        <w:tc>
          <w:tcPr>
            <w:tcW w:w="850" w:type="dxa"/>
          </w:tcPr>
          <w:p w14:paraId="3EBEAB6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33C2255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гол.</w:t>
            </w:r>
          </w:p>
        </w:tc>
        <w:tc>
          <w:tcPr>
            <w:tcW w:w="1100" w:type="dxa"/>
          </w:tcPr>
          <w:p w14:paraId="3A1F912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2,414</w:t>
            </w:r>
          </w:p>
        </w:tc>
        <w:tc>
          <w:tcPr>
            <w:tcW w:w="1134" w:type="dxa"/>
          </w:tcPr>
          <w:p w14:paraId="680FC254"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2,390</w:t>
            </w:r>
          </w:p>
        </w:tc>
        <w:tc>
          <w:tcPr>
            <w:tcW w:w="1134" w:type="dxa"/>
          </w:tcPr>
          <w:p w14:paraId="3F9F0FD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w:t>
            </w:r>
          </w:p>
        </w:tc>
        <w:tc>
          <w:tcPr>
            <w:tcW w:w="1168" w:type="dxa"/>
          </w:tcPr>
          <w:p w14:paraId="542EB61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2,45</w:t>
            </w:r>
          </w:p>
        </w:tc>
        <w:tc>
          <w:tcPr>
            <w:tcW w:w="1277" w:type="dxa"/>
          </w:tcPr>
          <w:p w14:paraId="1F0B8EA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2,42</w:t>
            </w:r>
          </w:p>
        </w:tc>
        <w:tc>
          <w:tcPr>
            <w:tcW w:w="1276" w:type="dxa"/>
          </w:tcPr>
          <w:p w14:paraId="196C8CC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2,48</w:t>
            </w:r>
          </w:p>
        </w:tc>
        <w:tc>
          <w:tcPr>
            <w:tcW w:w="1276" w:type="dxa"/>
          </w:tcPr>
          <w:p w14:paraId="7460E47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2,44</w:t>
            </w:r>
          </w:p>
        </w:tc>
        <w:tc>
          <w:tcPr>
            <w:tcW w:w="1276" w:type="dxa"/>
          </w:tcPr>
          <w:p w14:paraId="442A6C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2,5</w:t>
            </w:r>
          </w:p>
        </w:tc>
      </w:tr>
      <w:tr w:rsidR="003D600F" w:rsidRPr="003D600F" w14:paraId="0E7A174A" w14:textId="77777777" w:rsidTr="003D600F">
        <w:trPr>
          <w:trHeight w:val="138"/>
        </w:trPr>
        <w:tc>
          <w:tcPr>
            <w:tcW w:w="710" w:type="dxa"/>
          </w:tcPr>
          <w:p w14:paraId="776EF92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77599659"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 том числе коровы</w:t>
            </w:r>
          </w:p>
        </w:tc>
        <w:tc>
          <w:tcPr>
            <w:tcW w:w="850" w:type="dxa"/>
          </w:tcPr>
          <w:p w14:paraId="42E9C94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1DDC30E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гол.</w:t>
            </w:r>
          </w:p>
        </w:tc>
        <w:tc>
          <w:tcPr>
            <w:tcW w:w="1100" w:type="dxa"/>
          </w:tcPr>
          <w:p w14:paraId="234D65B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1,418</w:t>
            </w:r>
          </w:p>
        </w:tc>
        <w:tc>
          <w:tcPr>
            <w:tcW w:w="1134" w:type="dxa"/>
          </w:tcPr>
          <w:p w14:paraId="6B43D5C0"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0,98</w:t>
            </w:r>
          </w:p>
        </w:tc>
        <w:tc>
          <w:tcPr>
            <w:tcW w:w="1134" w:type="dxa"/>
          </w:tcPr>
          <w:p w14:paraId="246C106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w:t>
            </w:r>
          </w:p>
        </w:tc>
        <w:tc>
          <w:tcPr>
            <w:tcW w:w="1168" w:type="dxa"/>
          </w:tcPr>
          <w:p w14:paraId="60BDF76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1,045</w:t>
            </w:r>
          </w:p>
        </w:tc>
        <w:tc>
          <w:tcPr>
            <w:tcW w:w="1277" w:type="dxa"/>
          </w:tcPr>
          <w:p w14:paraId="72C8851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w:t>
            </w:r>
          </w:p>
        </w:tc>
        <w:tc>
          <w:tcPr>
            <w:tcW w:w="1276" w:type="dxa"/>
          </w:tcPr>
          <w:p w14:paraId="11A7251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1,15</w:t>
            </w:r>
          </w:p>
        </w:tc>
        <w:tc>
          <w:tcPr>
            <w:tcW w:w="1276" w:type="dxa"/>
          </w:tcPr>
          <w:p w14:paraId="5447AE5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1,13</w:t>
            </w:r>
          </w:p>
        </w:tc>
        <w:tc>
          <w:tcPr>
            <w:tcW w:w="1276" w:type="dxa"/>
          </w:tcPr>
          <w:p w14:paraId="5CF718A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1,18</w:t>
            </w:r>
          </w:p>
        </w:tc>
      </w:tr>
      <w:tr w:rsidR="003D600F" w:rsidRPr="003D600F" w14:paraId="482D63B2" w14:textId="77777777" w:rsidTr="003D600F">
        <w:trPr>
          <w:trHeight w:val="138"/>
        </w:trPr>
        <w:tc>
          <w:tcPr>
            <w:tcW w:w="710" w:type="dxa"/>
          </w:tcPr>
          <w:p w14:paraId="7CDC2A1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254723F3"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свиньи</w:t>
            </w:r>
          </w:p>
        </w:tc>
        <w:tc>
          <w:tcPr>
            <w:tcW w:w="850" w:type="dxa"/>
          </w:tcPr>
          <w:p w14:paraId="353ADD4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2E48730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гол.</w:t>
            </w:r>
          </w:p>
        </w:tc>
        <w:tc>
          <w:tcPr>
            <w:tcW w:w="1100" w:type="dxa"/>
          </w:tcPr>
          <w:p w14:paraId="2C723CF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2,748</w:t>
            </w:r>
          </w:p>
        </w:tc>
        <w:tc>
          <w:tcPr>
            <w:tcW w:w="1134" w:type="dxa"/>
          </w:tcPr>
          <w:p w14:paraId="3598E27C"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w:t>
            </w:r>
          </w:p>
        </w:tc>
        <w:tc>
          <w:tcPr>
            <w:tcW w:w="1134" w:type="dxa"/>
          </w:tcPr>
          <w:p w14:paraId="45358F54"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2,85</w:t>
            </w:r>
          </w:p>
        </w:tc>
        <w:tc>
          <w:tcPr>
            <w:tcW w:w="1168" w:type="dxa"/>
          </w:tcPr>
          <w:p w14:paraId="32C8730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2,87</w:t>
            </w:r>
          </w:p>
        </w:tc>
        <w:tc>
          <w:tcPr>
            <w:tcW w:w="1277" w:type="dxa"/>
          </w:tcPr>
          <w:p w14:paraId="4EF130B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2,88</w:t>
            </w:r>
          </w:p>
        </w:tc>
        <w:tc>
          <w:tcPr>
            <w:tcW w:w="1276" w:type="dxa"/>
          </w:tcPr>
          <w:p w14:paraId="15E631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2,905</w:t>
            </w:r>
          </w:p>
        </w:tc>
        <w:tc>
          <w:tcPr>
            <w:tcW w:w="1276" w:type="dxa"/>
          </w:tcPr>
          <w:p w14:paraId="3B04BEC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2,91</w:t>
            </w:r>
          </w:p>
        </w:tc>
        <w:tc>
          <w:tcPr>
            <w:tcW w:w="1276" w:type="dxa"/>
          </w:tcPr>
          <w:p w14:paraId="4016DD1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2,99</w:t>
            </w:r>
          </w:p>
        </w:tc>
      </w:tr>
      <w:tr w:rsidR="003D600F" w:rsidRPr="003D600F" w14:paraId="652C5694" w14:textId="77777777" w:rsidTr="003D600F">
        <w:trPr>
          <w:trHeight w:val="138"/>
        </w:trPr>
        <w:tc>
          <w:tcPr>
            <w:tcW w:w="710" w:type="dxa"/>
          </w:tcPr>
          <w:p w14:paraId="10568C6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w:t>
            </w:r>
          </w:p>
        </w:tc>
        <w:tc>
          <w:tcPr>
            <w:tcW w:w="4394" w:type="dxa"/>
          </w:tcPr>
          <w:p w14:paraId="635595CC"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Производство молока (все категории хозяйств)</w:t>
            </w:r>
          </w:p>
        </w:tc>
        <w:tc>
          <w:tcPr>
            <w:tcW w:w="850" w:type="dxa"/>
          </w:tcPr>
          <w:p w14:paraId="6560A46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478FCF7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тонн</w:t>
            </w:r>
          </w:p>
        </w:tc>
        <w:tc>
          <w:tcPr>
            <w:tcW w:w="1100" w:type="dxa"/>
          </w:tcPr>
          <w:p w14:paraId="7317167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1,447</w:t>
            </w:r>
          </w:p>
        </w:tc>
        <w:tc>
          <w:tcPr>
            <w:tcW w:w="1134" w:type="dxa"/>
          </w:tcPr>
          <w:p w14:paraId="57C4E3D0"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1,474</w:t>
            </w:r>
          </w:p>
        </w:tc>
        <w:tc>
          <w:tcPr>
            <w:tcW w:w="1134" w:type="dxa"/>
          </w:tcPr>
          <w:p w14:paraId="376478A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1,48</w:t>
            </w:r>
          </w:p>
        </w:tc>
        <w:tc>
          <w:tcPr>
            <w:tcW w:w="1168" w:type="dxa"/>
          </w:tcPr>
          <w:p w14:paraId="2475938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1,488</w:t>
            </w:r>
          </w:p>
        </w:tc>
        <w:tc>
          <w:tcPr>
            <w:tcW w:w="1277" w:type="dxa"/>
          </w:tcPr>
          <w:p w14:paraId="4DAA963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1,49</w:t>
            </w:r>
          </w:p>
        </w:tc>
        <w:tc>
          <w:tcPr>
            <w:tcW w:w="1276" w:type="dxa"/>
          </w:tcPr>
          <w:p w14:paraId="2451777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1,496</w:t>
            </w:r>
          </w:p>
        </w:tc>
        <w:tc>
          <w:tcPr>
            <w:tcW w:w="1276" w:type="dxa"/>
          </w:tcPr>
          <w:p w14:paraId="64613F5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1,5</w:t>
            </w:r>
          </w:p>
        </w:tc>
        <w:tc>
          <w:tcPr>
            <w:tcW w:w="1276" w:type="dxa"/>
          </w:tcPr>
          <w:p w14:paraId="01C7B30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1,512</w:t>
            </w:r>
          </w:p>
        </w:tc>
      </w:tr>
      <w:tr w:rsidR="003D600F" w:rsidRPr="003D600F" w14:paraId="274D1CE5" w14:textId="77777777" w:rsidTr="003D600F">
        <w:trPr>
          <w:trHeight w:val="138"/>
        </w:trPr>
        <w:tc>
          <w:tcPr>
            <w:tcW w:w="710" w:type="dxa"/>
          </w:tcPr>
          <w:p w14:paraId="710264B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w:t>
            </w:r>
          </w:p>
        </w:tc>
        <w:tc>
          <w:tcPr>
            <w:tcW w:w="4394" w:type="dxa"/>
          </w:tcPr>
          <w:p w14:paraId="03DE1E51"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Производство мяса</w:t>
            </w:r>
          </w:p>
        </w:tc>
        <w:tc>
          <w:tcPr>
            <w:tcW w:w="850" w:type="dxa"/>
          </w:tcPr>
          <w:p w14:paraId="7B3DC37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тонн </w:t>
            </w:r>
          </w:p>
        </w:tc>
        <w:tc>
          <w:tcPr>
            <w:tcW w:w="1100" w:type="dxa"/>
          </w:tcPr>
          <w:p w14:paraId="0B81B03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897,8</w:t>
            </w:r>
          </w:p>
        </w:tc>
        <w:tc>
          <w:tcPr>
            <w:tcW w:w="1134" w:type="dxa"/>
          </w:tcPr>
          <w:p w14:paraId="0951CFC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911</w:t>
            </w:r>
          </w:p>
        </w:tc>
        <w:tc>
          <w:tcPr>
            <w:tcW w:w="1134" w:type="dxa"/>
          </w:tcPr>
          <w:p w14:paraId="229CB5B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1050</w:t>
            </w:r>
          </w:p>
        </w:tc>
        <w:tc>
          <w:tcPr>
            <w:tcW w:w="1168" w:type="dxa"/>
          </w:tcPr>
          <w:p w14:paraId="70F3548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1052</w:t>
            </w:r>
          </w:p>
        </w:tc>
        <w:tc>
          <w:tcPr>
            <w:tcW w:w="1277" w:type="dxa"/>
          </w:tcPr>
          <w:p w14:paraId="41FF1B0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1060</w:t>
            </w:r>
          </w:p>
        </w:tc>
        <w:tc>
          <w:tcPr>
            <w:tcW w:w="1276" w:type="dxa"/>
          </w:tcPr>
          <w:p w14:paraId="72BCE72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1072</w:t>
            </w:r>
          </w:p>
        </w:tc>
        <w:tc>
          <w:tcPr>
            <w:tcW w:w="1276" w:type="dxa"/>
          </w:tcPr>
          <w:p w14:paraId="53FBEC6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1070</w:t>
            </w:r>
          </w:p>
        </w:tc>
        <w:tc>
          <w:tcPr>
            <w:tcW w:w="1276" w:type="dxa"/>
          </w:tcPr>
          <w:p w14:paraId="02A8F86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1094</w:t>
            </w:r>
          </w:p>
        </w:tc>
      </w:tr>
      <w:tr w:rsidR="003D600F" w:rsidRPr="003D600F" w14:paraId="183DCC3D" w14:textId="77777777" w:rsidTr="003D600F">
        <w:trPr>
          <w:trHeight w:val="138"/>
        </w:trPr>
        <w:tc>
          <w:tcPr>
            <w:tcW w:w="710" w:type="dxa"/>
          </w:tcPr>
          <w:p w14:paraId="545A428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w:t>
            </w:r>
          </w:p>
        </w:tc>
        <w:tc>
          <w:tcPr>
            <w:tcW w:w="4394" w:type="dxa"/>
          </w:tcPr>
          <w:p w14:paraId="25B61A05"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Инвестиции в основной капитал за счет всех источников финансирования</w:t>
            </w:r>
          </w:p>
        </w:tc>
        <w:tc>
          <w:tcPr>
            <w:tcW w:w="850" w:type="dxa"/>
          </w:tcPr>
          <w:p w14:paraId="5610EC6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624A53A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58773F5F"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310</w:t>
            </w:r>
          </w:p>
        </w:tc>
        <w:tc>
          <w:tcPr>
            <w:tcW w:w="1134" w:type="dxa"/>
          </w:tcPr>
          <w:p w14:paraId="71C7115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144</w:t>
            </w:r>
          </w:p>
        </w:tc>
        <w:tc>
          <w:tcPr>
            <w:tcW w:w="1134" w:type="dxa"/>
          </w:tcPr>
          <w:p w14:paraId="7CF099F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153,9</w:t>
            </w:r>
          </w:p>
        </w:tc>
        <w:tc>
          <w:tcPr>
            <w:tcW w:w="1168" w:type="dxa"/>
          </w:tcPr>
          <w:p w14:paraId="355023B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155,5</w:t>
            </w:r>
          </w:p>
        </w:tc>
        <w:tc>
          <w:tcPr>
            <w:tcW w:w="1277" w:type="dxa"/>
          </w:tcPr>
          <w:p w14:paraId="5E766B0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161,6</w:t>
            </w:r>
          </w:p>
        </w:tc>
        <w:tc>
          <w:tcPr>
            <w:tcW w:w="1276" w:type="dxa"/>
          </w:tcPr>
          <w:p w14:paraId="7FF600E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163,2</w:t>
            </w:r>
          </w:p>
        </w:tc>
        <w:tc>
          <w:tcPr>
            <w:tcW w:w="1276" w:type="dxa"/>
          </w:tcPr>
          <w:p w14:paraId="1B8D91A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168,4</w:t>
            </w:r>
          </w:p>
        </w:tc>
        <w:tc>
          <w:tcPr>
            <w:tcW w:w="1276" w:type="dxa"/>
          </w:tcPr>
          <w:p w14:paraId="211AB27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170,1</w:t>
            </w:r>
          </w:p>
        </w:tc>
      </w:tr>
      <w:tr w:rsidR="003D600F" w:rsidRPr="003D600F" w14:paraId="2BA6B534" w14:textId="77777777" w:rsidTr="003D600F">
        <w:trPr>
          <w:trHeight w:val="138"/>
        </w:trPr>
        <w:tc>
          <w:tcPr>
            <w:tcW w:w="710" w:type="dxa"/>
          </w:tcPr>
          <w:p w14:paraId="15D0F27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0BF187F6"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Индекс объема инвестиций в основной капитал</w:t>
            </w:r>
          </w:p>
        </w:tc>
        <w:tc>
          <w:tcPr>
            <w:tcW w:w="850" w:type="dxa"/>
          </w:tcPr>
          <w:p w14:paraId="4BF9909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402D528A"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57,9</w:t>
            </w:r>
          </w:p>
        </w:tc>
        <w:tc>
          <w:tcPr>
            <w:tcW w:w="1134" w:type="dxa"/>
          </w:tcPr>
          <w:p w14:paraId="25C455DF"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90</w:t>
            </w:r>
          </w:p>
        </w:tc>
        <w:tc>
          <w:tcPr>
            <w:tcW w:w="1134" w:type="dxa"/>
          </w:tcPr>
          <w:p w14:paraId="781F086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94,8</w:t>
            </w:r>
          </w:p>
        </w:tc>
        <w:tc>
          <w:tcPr>
            <w:tcW w:w="1168" w:type="dxa"/>
          </w:tcPr>
          <w:p w14:paraId="599240B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98,9</w:t>
            </w:r>
          </w:p>
        </w:tc>
        <w:tc>
          <w:tcPr>
            <w:tcW w:w="1277" w:type="dxa"/>
          </w:tcPr>
          <w:p w14:paraId="5AC8A81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100,4</w:t>
            </w:r>
          </w:p>
        </w:tc>
        <w:tc>
          <w:tcPr>
            <w:tcW w:w="1276" w:type="dxa"/>
          </w:tcPr>
          <w:p w14:paraId="5EE5090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101,6</w:t>
            </w:r>
          </w:p>
        </w:tc>
        <w:tc>
          <w:tcPr>
            <w:tcW w:w="1276" w:type="dxa"/>
          </w:tcPr>
          <w:p w14:paraId="1398B58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102,5</w:t>
            </w:r>
          </w:p>
        </w:tc>
        <w:tc>
          <w:tcPr>
            <w:tcW w:w="1276" w:type="dxa"/>
          </w:tcPr>
          <w:p w14:paraId="6479B1C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102,9</w:t>
            </w:r>
          </w:p>
        </w:tc>
      </w:tr>
      <w:tr w:rsidR="003D600F" w:rsidRPr="003D600F" w14:paraId="768C03BE" w14:textId="77777777" w:rsidTr="003D600F">
        <w:trPr>
          <w:trHeight w:val="138"/>
        </w:trPr>
        <w:tc>
          <w:tcPr>
            <w:tcW w:w="710" w:type="dxa"/>
          </w:tcPr>
          <w:p w14:paraId="35825A6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14.</w:t>
            </w:r>
          </w:p>
        </w:tc>
        <w:tc>
          <w:tcPr>
            <w:tcW w:w="4394" w:type="dxa"/>
          </w:tcPr>
          <w:p w14:paraId="64D37C22"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Объем выполненных работ по виду деятельности "строительство" </w:t>
            </w:r>
          </w:p>
        </w:tc>
        <w:tc>
          <w:tcPr>
            <w:tcW w:w="850" w:type="dxa"/>
          </w:tcPr>
          <w:p w14:paraId="204E063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6C5101A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7AB890A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46,68027</w:t>
            </w:r>
          </w:p>
        </w:tc>
        <w:tc>
          <w:tcPr>
            <w:tcW w:w="1134" w:type="dxa"/>
          </w:tcPr>
          <w:p w14:paraId="1592004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50,999</w:t>
            </w:r>
          </w:p>
        </w:tc>
        <w:tc>
          <w:tcPr>
            <w:tcW w:w="1134" w:type="dxa"/>
          </w:tcPr>
          <w:p w14:paraId="1D20904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104,987</w:t>
            </w:r>
          </w:p>
        </w:tc>
        <w:tc>
          <w:tcPr>
            <w:tcW w:w="1168" w:type="dxa"/>
          </w:tcPr>
          <w:p w14:paraId="054B1B3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104,987</w:t>
            </w:r>
          </w:p>
        </w:tc>
        <w:tc>
          <w:tcPr>
            <w:tcW w:w="1277" w:type="dxa"/>
          </w:tcPr>
          <w:p w14:paraId="2D60657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36,4079</w:t>
            </w:r>
          </w:p>
        </w:tc>
        <w:tc>
          <w:tcPr>
            <w:tcW w:w="1276" w:type="dxa"/>
          </w:tcPr>
          <w:p w14:paraId="6620BD6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36,4079</w:t>
            </w:r>
          </w:p>
        </w:tc>
        <w:tc>
          <w:tcPr>
            <w:tcW w:w="1276" w:type="dxa"/>
          </w:tcPr>
          <w:p w14:paraId="110EDCF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36,4079</w:t>
            </w:r>
          </w:p>
        </w:tc>
        <w:tc>
          <w:tcPr>
            <w:tcW w:w="1276" w:type="dxa"/>
          </w:tcPr>
          <w:p w14:paraId="0240446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36,4079</w:t>
            </w:r>
          </w:p>
        </w:tc>
      </w:tr>
      <w:tr w:rsidR="003D600F" w:rsidRPr="003D600F" w14:paraId="2DFBC407" w14:textId="77777777" w:rsidTr="003D600F">
        <w:trPr>
          <w:trHeight w:val="138"/>
        </w:trPr>
        <w:tc>
          <w:tcPr>
            <w:tcW w:w="710" w:type="dxa"/>
          </w:tcPr>
          <w:p w14:paraId="74788D4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4FD1CEDD"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Индекс физического объема</w:t>
            </w:r>
          </w:p>
        </w:tc>
        <w:tc>
          <w:tcPr>
            <w:tcW w:w="850" w:type="dxa"/>
          </w:tcPr>
          <w:p w14:paraId="3EF9D2E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111D6B0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57,6</w:t>
            </w:r>
          </w:p>
        </w:tc>
        <w:tc>
          <w:tcPr>
            <w:tcW w:w="1134" w:type="dxa"/>
          </w:tcPr>
          <w:p w14:paraId="309F7D0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106,2</w:t>
            </w:r>
          </w:p>
        </w:tc>
        <w:tc>
          <w:tcPr>
            <w:tcW w:w="1134" w:type="dxa"/>
          </w:tcPr>
          <w:p w14:paraId="718B4F3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201,7</w:t>
            </w:r>
          </w:p>
        </w:tc>
        <w:tc>
          <w:tcPr>
            <w:tcW w:w="1168" w:type="dxa"/>
          </w:tcPr>
          <w:p w14:paraId="086A4E7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201,7</w:t>
            </w:r>
          </w:p>
        </w:tc>
        <w:tc>
          <w:tcPr>
            <w:tcW w:w="1277" w:type="dxa"/>
          </w:tcPr>
          <w:p w14:paraId="715002B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34,7</w:t>
            </w:r>
          </w:p>
        </w:tc>
        <w:tc>
          <w:tcPr>
            <w:tcW w:w="1276" w:type="dxa"/>
          </w:tcPr>
          <w:p w14:paraId="2585132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34,7</w:t>
            </w:r>
          </w:p>
        </w:tc>
        <w:tc>
          <w:tcPr>
            <w:tcW w:w="1276" w:type="dxa"/>
          </w:tcPr>
          <w:p w14:paraId="7D3B9B2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100,5</w:t>
            </w:r>
          </w:p>
        </w:tc>
        <w:tc>
          <w:tcPr>
            <w:tcW w:w="1276" w:type="dxa"/>
          </w:tcPr>
          <w:p w14:paraId="72BBE98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100,5</w:t>
            </w:r>
          </w:p>
        </w:tc>
      </w:tr>
      <w:tr w:rsidR="003D600F" w:rsidRPr="003D600F" w14:paraId="1859869E" w14:textId="77777777" w:rsidTr="003D600F">
        <w:trPr>
          <w:trHeight w:val="138"/>
        </w:trPr>
        <w:tc>
          <w:tcPr>
            <w:tcW w:w="710" w:type="dxa"/>
          </w:tcPr>
          <w:p w14:paraId="2E9C197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15.</w:t>
            </w:r>
          </w:p>
        </w:tc>
        <w:tc>
          <w:tcPr>
            <w:tcW w:w="4394" w:type="dxa"/>
          </w:tcPr>
          <w:p w14:paraId="358A74D4"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Ввод в эксплуатацию за счет всех источников финансирования жилых домов</w:t>
            </w:r>
          </w:p>
        </w:tc>
        <w:tc>
          <w:tcPr>
            <w:tcW w:w="850" w:type="dxa"/>
          </w:tcPr>
          <w:p w14:paraId="1BB0A72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кв. м </w:t>
            </w:r>
          </w:p>
          <w:p w14:paraId="63088D1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общей </w:t>
            </w:r>
            <w:proofErr w:type="spellStart"/>
            <w:r w:rsidRPr="003D600F">
              <w:rPr>
                <w:rFonts w:ascii="Times New Roman" w:eastAsia="Calibri" w:hAnsi="Times New Roman" w:cs="Times New Roman"/>
                <w:sz w:val="24"/>
                <w:szCs w:val="24"/>
                <w:lang w:eastAsia="ru-RU"/>
              </w:rPr>
              <w:t>пло</w:t>
            </w:r>
            <w:proofErr w:type="spellEnd"/>
          </w:p>
          <w:p w14:paraId="5A192E4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щади</w:t>
            </w:r>
          </w:p>
        </w:tc>
        <w:tc>
          <w:tcPr>
            <w:tcW w:w="1100" w:type="dxa"/>
          </w:tcPr>
          <w:p w14:paraId="131136D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800</w:t>
            </w:r>
          </w:p>
        </w:tc>
        <w:tc>
          <w:tcPr>
            <w:tcW w:w="1134" w:type="dxa"/>
          </w:tcPr>
          <w:p w14:paraId="167239F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850</w:t>
            </w:r>
          </w:p>
        </w:tc>
        <w:tc>
          <w:tcPr>
            <w:tcW w:w="1134" w:type="dxa"/>
          </w:tcPr>
          <w:p w14:paraId="37267A5E"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914</w:t>
            </w:r>
          </w:p>
        </w:tc>
        <w:tc>
          <w:tcPr>
            <w:tcW w:w="1168" w:type="dxa"/>
          </w:tcPr>
          <w:p w14:paraId="5A31467B"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914</w:t>
            </w:r>
          </w:p>
        </w:tc>
        <w:tc>
          <w:tcPr>
            <w:tcW w:w="1277" w:type="dxa"/>
          </w:tcPr>
          <w:p w14:paraId="2F69D0D3"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914</w:t>
            </w:r>
          </w:p>
        </w:tc>
        <w:tc>
          <w:tcPr>
            <w:tcW w:w="1276" w:type="dxa"/>
          </w:tcPr>
          <w:p w14:paraId="097CF6F6"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914</w:t>
            </w:r>
          </w:p>
        </w:tc>
        <w:tc>
          <w:tcPr>
            <w:tcW w:w="1276" w:type="dxa"/>
          </w:tcPr>
          <w:p w14:paraId="1A1AF9B6"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980</w:t>
            </w:r>
          </w:p>
        </w:tc>
        <w:tc>
          <w:tcPr>
            <w:tcW w:w="1276" w:type="dxa"/>
          </w:tcPr>
          <w:p w14:paraId="17EA7364"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980</w:t>
            </w:r>
          </w:p>
        </w:tc>
      </w:tr>
      <w:tr w:rsidR="003D600F" w:rsidRPr="003D600F" w14:paraId="18DC391D" w14:textId="77777777" w:rsidTr="003D600F">
        <w:trPr>
          <w:trHeight w:val="138"/>
        </w:trPr>
        <w:tc>
          <w:tcPr>
            <w:tcW w:w="710" w:type="dxa"/>
          </w:tcPr>
          <w:p w14:paraId="3D8E133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w:t>
            </w:r>
          </w:p>
        </w:tc>
        <w:tc>
          <w:tcPr>
            <w:tcW w:w="4394" w:type="dxa"/>
          </w:tcPr>
          <w:p w14:paraId="0E84318D"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Ввод в эксплуатацию индивидуальных жилых домов, построенных населением </w:t>
            </w:r>
            <w:r w:rsidRPr="003D600F">
              <w:rPr>
                <w:rFonts w:ascii="Times New Roman" w:eastAsia="Calibri" w:hAnsi="Times New Roman" w:cs="Times New Roman"/>
                <w:sz w:val="24"/>
                <w:szCs w:val="24"/>
                <w:lang w:eastAsia="ru-RU"/>
              </w:rPr>
              <w:lastRenderedPageBreak/>
              <w:t>за свой счет и с помощью кредитов</w:t>
            </w:r>
          </w:p>
        </w:tc>
        <w:tc>
          <w:tcPr>
            <w:tcW w:w="850" w:type="dxa"/>
          </w:tcPr>
          <w:p w14:paraId="006D986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lastRenderedPageBreak/>
              <w:t>кв. м обще</w:t>
            </w:r>
            <w:r w:rsidRPr="003D600F">
              <w:rPr>
                <w:rFonts w:ascii="Times New Roman" w:eastAsia="Calibri" w:hAnsi="Times New Roman" w:cs="Times New Roman"/>
                <w:sz w:val="24"/>
                <w:szCs w:val="24"/>
                <w:lang w:eastAsia="ru-RU"/>
              </w:rPr>
              <w:lastRenderedPageBreak/>
              <w:t xml:space="preserve">й </w:t>
            </w:r>
            <w:proofErr w:type="spellStart"/>
            <w:r w:rsidRPr="003D600F">
              <w:rPr>
                <w:rFonts w:ascii="Times New Roman" w:eastAsia="Calibri" w:hAnsi="Times New Roman" w:cs="Times New Roman"/>
                <w:sz w:val="24"/>
                <w:szCs w:val="24"/>
                <w:lang w:eastAsia="ru-RU"/>
              </w:rPr>
              <w:t>пло</w:t>
            </w:r>
            <w:proofErr w:type="spellEnd"/>
          </w:p>
          <w:p w14:paraId="077CB1B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щади</w:t>
            </w:r>
          </w:p>
        </w:tc>
        <w:tc>
          <w:tcPr>
            <w:tcW w:w="1100" w:type="dxa"/>
          </w:tcPr>
          <w:p w14:paraId="55BB5EFA"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lastRenderedPageBreak/>
              <w:t>800</w:t>
            </w:r>
          </w:p>
        </w:tc>
        <w:tc>
          <w:tcPr>
            <w:tcW w:w="1134" w:type="dxa"/>
          </w:tcPr>
          <w:p w14:paraId="10376E75"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850</w:t>
            </w:r>
          </w:p>
        </w:tc>
        <w:tc>
          <w:tcPr>
            <w:tcW w:w="1134" w:type="dxa"/>
          </w:tcPr>
          <w:p w14:paraId="39954131"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453</w:t>
            </w:r>
          </w:p>
        </w:tc>
        <w:tc>
          <w:tcPr>
            <w:tcW w:w="1168" w:type="dxa"/>
          </w:tcPr>
          <w:p w14:paraId="2DF2C19B"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453</w:t>
            </w:r>
          </w:p>
        </w:tc>
        <w:tc>
          <w:tcPr>
            <w:tcW w:w="1277" w:type="dxa"/>
          </w:tcPr>
          <w:p w14:paraId="54FA11C0"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400</w:t>
            </w:r>
          </w:p>
        </w:tc>
        <w:tc>
          <w:tcPr>
            <w:tcW w:w="1276" w:type="dxa"/>
          </w:tcPr>
          <w:p w14:paraId="1887E6AB"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400</w:t>
            </w:r>
          </w:p>
        </w:tc>
        <w:tc>
          <w:tcPr>
            <w:tcW w:w="1276" w:type="dxa"/>
          </w:tcPr>
          <w:p w14:paraId="30A8E186"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400</w:t>
            </w:r>
          </w:p>
        </w:tc>
        <w:tc>
          <w:tcPr>
            <w:tcW w:w="1276" w:type="dxa"/>
          </w:tcPr>
          <w:p w14:paraId="59E09C62" w14:textId="77777777" w:rsidR="003D600F" w:rsidRPr="003D600F" w:rsidRDefault="003D600F" w:rsidP="003D600F">
            <w:pP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400</w:t>
            </w:r>
          </w:p>
        </w:tc>
      </w:tr>
      <w:tr w:rsidR="003D600F" w:rsidRPr="003D600F" w14:paraId="4C74C7B3" w14:textId="77777777" w:rsidTr="003D600F">
        <w:trPr>
          <w:trHeight w:val="138"/>
        </w:trPr>
        <w:tc>
          <w:tcPr>
            <w:tcW w:w="710" w:type="dxa"/>
          </w:tcPr>
          <w:p w14:paraId="5387DB6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17.</w:t>
            </w:r>
          </w:p>
        </w:tc>
        <w:tc>
          <w:tcPr>
            <w:tcW w:w="4394" w:type="dxa"/>
          </w:tcPr>
          <w:p w14:paraId="1DF8343E"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Общая площадь жилых помещений, приходящаяся на 1 жителя</w:t>
            </w:r>
          </w:p>
          <w:p w14:paraId="55F8E8BE" w14:textId="77777777" w:rsidR="003D600F" w:rsidRPr="003D600F" w:rsidRDefault="003D600F" w:rsidP="003D600F">
            <w:pPr>
              <w:spacing w:after="0" w:line="240" w:lineRule="auto"/>
              <w:rPr>
                <w:rFonts w:ascii="Times New Roman" w:eastAsia="Calibri" w:hAnsi="Times New Roman" w:cs="Times New Roman"/>
                <w:color w:val="FF0000"/>
                <w:sz w:val="24"/>
                <w:szCs w:val="24"/>
                <w:lang w:eastAsia="ru-RU"/>
              </w:rPr>
            </w:pPr>
          </w:p>
        </w:tc>
        <w:tc>
          <w:tcPr>
            <w:tcW w:w="850" w:type="dxa"/>
          </w:tcPr>
          <w:p w14:paraId="4905A00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roofErr w:type="spellStart"/>
            <w:r w:rsidRPr="003D600F">
              <w:rPr>
                <w:rFonts w:ascii="Times New Roman" w:eastAsia="Calibri" w:hAnsi="Times New Roman" w:cs="Times New Roman"/>
                <w:sz w:val="24"/>
                <w:szCs w:val="24"/>
                <w:lang w:eastAsia="ru-RU"/>
              </w:rPr>
              <w:t>кв.м</w:t>
            </w:r>
            <w:proofErr w:type="spellEnd"/>
            <w:r w:rsidRPr="003D600F">
              <w:rPr>
                <w:rFonts w:ascii="Times New Roman" w:eastAsia="Calibri" w:hAnsi="Times New Roman" w:cs="Times New Roman"/>
                <w:sz w:val="24"/>
                <w:szCs w:val="24"/>
                <w:lang w:eastAsia="ru-RU"/>
              </w:rPr>
              <w:t>.</w:t>
            </w:r>
          </w:p>
        </w:tc>
        <w:tc>
          <w:tcPr>
            <w:tcW w:w="1100" w:type="dxa"/>
          </w:tcPr>
          <w:p w14:paraId="77D9390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23,46</w:t>
            </w:r>
          </w:p>
        </w:tc>
        <w:tc>
          <w:tcPr>
            <w:tcW w:w="1134" w:type="dxa"/>
          </w:tcPr>
          <w:p w14:paraId="636DD7D9"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23,5</w:t>
            </w:r>
          </w:p>
        </w:tc>
        <w:tc>
          <w:tcPr>
            <w:tcW w:w="1134" w:type="dxa"/>
          </w:tcPr>
          <w:p w14:paraId="07FE8810"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23,6</w:t>
            </w:r>
          </w:p>
        </w:tc>
        <w:tc>
          <w:tcPr>
            <w:tcW w:w="1168" w:type="dxa"/>
          </w:tcPr>
          <w:p w14:paraId="4AB67453"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23,6</w:t>
            </w:r>
          </w:p>
        </w:tc>
        <w:tc>
          <w:tcPr>
            <w:tcW w:w="1277" w:type="dxa"/>
          </w:tcPr>
          <w:p w14:paraId="54997BED"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23,6</w:t>
            </w:r>
          </w:p>
        </w:tc>
        <w:tc>
          <w:tcPr>
            <w:tcW w:w="1276" w:type="dxa"/>
          </w:tcPr>
          <w:p w14:paraId="1F3422E5"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23,6</w:t>
            </w:r>
          </w:p>
        </w:tc>
        <w:tc>
          <w:tcPr>
            <w:tcW w:w="1276" w:type="dxa"/>
          </w:tcPr>
          <w:p w14:paraId="2E2B5EF8"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23,7</w:t>
            </w:r>
          </w:p>
        </w:tc>
        <w:tc>
          <w:tcPr>
            <w:tcW w:w="1276" w:type="dxa"/>
          </w:tcPr>
          <w:p w14:paraId="50E71746"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23,7</w:t>
            </w:r>
          </w:p>
        </w:tc>
      </w:tr>
      <w:tr w:rsidR="003D600F" w:rsidRPr="003D600F" w14:paraId="1E463911" w14:textId="77777777" w:rsidTr="003D600F">
        <w:trPr>
          <w:trHeight w:val="138"/>
        </w:trPr>
        <w:tc>
          <w:tcPr>
            <w:tcW w:w="710" w:type="dxa"/>
          </w:tcPr>
          <w:p w14:paraId="371DEDC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highlight w:val="yellow"/>
                <w:lang w:eastAsia="ru-RU"/>
              </w:rPr>
            </w:pPr>
            <w:r w:rsidRPr="003D600F">
              <w:rPr>
                <w:rFonts w:ascii="Times New Roman" w:eastAsia="Calibri" w:hAnsi="Times New Roman" w:cs="Times New Roman"/>
                <w:sz w:val="24"/>
                <w:szCs w:val="24"/>
                <w:lang w:eastAsia="ru-RU"/>
              </w:rPr>
              <w:t>18.</w:t>
            </w:r>
          </w:p>
        </w:tc>
        <w:tc>
          <w:tcPr>
            <w:tcW w:w="4394" w:type="dxa"/>
          </w:tcPr>
          <w:p w14:paraId="1236C2C8"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Перевезено грузов автомобильным транспортом</w:t>
            </w:r>
          </w:p>
        </w:tc>
        <w:tc>
          <w:tcPr>
            <w:tcW w:w="850" w:type="dxa"/>
          </w:tcPr>
          <w:p w14:paraId="59DB38F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4A24379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тонн</w:t>
            </w:r>
          </w:p>
        </w:tc>
        <w:tc>
          <w:tcPr>
            <w:tcW w:w="1100" w:type="dxa"/>
          </w:tcPr>
          <w:p w14:paraId="6A746A20"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75,4</w:t>
            </w:r>
          </w:p>
        </w:tc>
        <w:tc>
          <w:tcPr>
            <w:tcW w:w="1134" w:type="dxa"/>
          </w:tcPr>
          <w:p w14:paraId="0F182D29"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66,7</w:t>
            </w:r>
          </w:p>
        </w:tc>
        <w:tc>
          <w:tcPr>
            <w:tcW w:w="1134" w:type="dxa"/>
          </w:tcPr>
          <w:p w14:paraId="2D89481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67,4</w:t>
            </w:r>
          </w:p>
        </w:tc>
        <w:tc>
          <w:tcPr>
            <w:tcW w:w="1168" w:type="dxa"/>
          </w:tcPr>
          <w:p w14:paraId="069ED40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67,7</w:t>
            </w:r>
          </w:p>
        </w:tc>
        <w:tc>
          <w:tcPr>
            <w:tcW w:w="1277" w:type="dxa"/>
          </w:tcPr>
          <w:p w14:paraId="1637C85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68,4</w:t>
            </w:r>
          </w:p>
        </w:tc>
        <w:tc>
          <w:tcPr>
            <w:tcW w:w="1276" w:type="dxa"/>
          </w:tcPr>
          <w:p w14:paraId="750D57E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68,7</w:t>
            </w:r>
          </w:p>
        </w:tc>
        <w:tc>
          <w:tcPr>
            <w:tcW w:w="1276" w:type="dxa"/>
          </w:tcPr>
          <w:p w14:paraId="1BF1BF1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69,4</w:t>
            </w:r>
          </w:p>
        </w:tc>
        <w:tc>
          <w:tcPr>
            <w:tcW w:w="1276" w:type="dxa"/>
          </w:tcPr>
          <w:p w14:paraId="243B9EC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69,7</w:t>
            </w:r>
          </w:p>
        </w:tc>
      </w:tr>
      <w:tr w:rsidR="003D600F" w:rsidRPr="003D600F" w14:paraId="61D063ED" w14:textId="77777777" w:rsidTr="003D600F">
        <w:trPr>
          <w:trHeight w:val="138"/>
        </w:trPr>
        <w:tc>
          <w:tcPr>
            <w:tcW w:w="710" w:type="dxa"/>
          </w:tcPr>
          <w:p w14:paraId="07080AA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19.</w:t>
            </w:r>
          </w:p>
        </w:tc>
        <w:tc>
          <w:tcPr>
            <w:tcW w:w="4394" w:type="dxa"/>
          </w:tcPr>
          <w:p w14:paraId="5A8E9651"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Перевезено пассажиров автомобильным транспортом общего пользования</w:t>
            </w:r>
          </w:p>
        </w:tc>
        <w:tc>
          <w:tcPr>
            <w:tcW w:w="850" w:type="dxa"/>
          </w:tcPr>
          <w:p w14:paraId="2B298AD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73C0967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3E59928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47,8</w:t>
            </w:r>
          </w:p>
        </w:tc>
        <w:tc>
          <w:tcPr>
            <w:tcW w:w="1134" w:type="dxa"/>
          </w:tcPr>
          <w:p w14:paraId="0D56EE2F"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50,9</w:t>
            </w:r>
          </w:p>
        </w:tc>
        <w:tc>
          <w:tcPr>
            <w:tcW w:w="1134" w:type="dxa"/>
          </w:tcPr>
          <w:p w14:paraId="5AFC29D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51,4</w:t>
            </w:r>
          </w:p>
        </w:tc>
        <w:tc>
          <w:tcPr>
            <w:tcW w:w="1168" w:type="dxa"/>
          </w:tcPr>
          <w:p w14:paraId="16DDC964"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51,9</w:t>
            </w:r>
          </w:p>
        </w:tc>
        <w:tc>
          <w:tcPr>
            <w:tcW w:w="1277" w:type="dxa"/>
          </w:tcPr>
          <w:p w14:paraId="5583C237"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52,4</w:t>
            </w:r>
          </w:p>
        </w:tc>
        <w:tc>
          <w:tcPr>
            <w:tcW w:w="1276" w:type="dxa"/>
          </w:tcPr>
          <w:p w14:paraId="3ABE9D5C"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52,9</w:t>
            </w:r>
          </w:p>
        </w:tc>
        <w:tc>
          <w:tcPr>
            <w:tcW w:w="1276" w:type="dxa"/>
          </w:tcPr>
          <w:p w14:paraId="3DA7A30C"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53,5</w:t>
            </w:r>
          </w:p>
        </w:tc>
        <w:tc>
          <w:tcPr>
            <w:tcW w:w="1276" w:type="dxa"/>
          </w:tcPr>
          <w:p w14:paraId="6326C7EB"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54</w:t>
            </w:r>
          </w:p>
        </w:tc>
      </w:tr>
      <w:tr w:rsidR="003D600F" w:rsidRPr="003D600F" w14:paraId="2C25C86E" w14:textId="77777777" w:rsidTr="003D600F">
        <w:trPr>
          <w:trHeight w:val="138"/>
        </w:trPr>
        <w:tc>
          <w:tcPr>
            <w:tcW w:w="710" w:type="dxa"/>
          </w:tcPr>
          <w:p w14:paraId="129667F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w:t>
            </w:r>
          </w:p>
        </w:tc>
        <w:tc>
          <w:tcPr>
            <w:tcW w:w="4394" w:type="dxa"/>
          </w:tcPr>
          <w:p w14:paraId="2F1F6C03"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Оборот розничной торговли</w:t>
            </w:r>
          </w:p>
        </w:tc>
        <w:tc>
          <w:tcPr>
            <w:tcW w:w="850" w:type="dxa"/>
          </w:tcPr>
          <w:p w14:paraId="637F7D8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2CFFF7C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72D1E65C" w14:textId="77777777" w:rsidR="003D600F" w:rsidRPr="003D600F" w:rsidRDefault="003D600F" w:rsidP="003D600F">
            <w:pPr>
              <w:spacing w:after="0" w:line="240" w:lineRule="auto"/>
              <w:jc w:val="center"/>
              <w:rPr>
                <w:rFonts w:ascii="Times New Roman" w:eastAsia="Calibri" w:hAnsi="Times New Roman" w:cs="Times New Roman"/>
                <w:sz w:val="24"/>
                <w:szCs w:val="24"/>
                <w:lang w:val="en-US" w:eastAsia="ru-RU"/>
              </w:rPr>
            </w:pPr>
            <w:r w:rsidRPr="003D600F">
              <w:rPr>
                <w:rFonts w:ascii="Times New Roman" w:eastAsia="Calibri" w:hAnsi="Times New Roman" w:cs="Times New Roman"/>
                <w:sz w:val="24"/>
                <w:szCs w:val="24"/>
                <w:lang w:val="en-US" w:eastAsia="ru-RU"/>
              </w:rPr>
              <w:t>680</w:t>
            </w:r>
          </w:p>
        </w:tc>
        <w:tc>
          <w:tcPr>
            <w:tcW w:w="1134" w:type="dxa"/>
          </w:tcPr>
          <w:p w14:paraId="797F396D"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693,6</w:t>
            </w:r>
          </w:p>
        </w:tc>
        <w:tc>
          <w:tcPr>
            <w:tcW w:w="1134" w:type="dxa"/>
          </w:tcPr>
          <w:p w14:paraId="20CAFAEB"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738,7</w:t>
            </w:r>
          </w:p>
        </w:tc>
        <w:tc>
          <w:tcPr>
            <w:tcW w:w="1168" w:type="dxa"/>
          </w:tcPr>
          <w:p w14:paraId="2608C7A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753,5</w:t>
            </w:r>
          </w:p>
        </w:tc>
        <w:tc>
          <w:tcPr>
            <w:tcW w:w="1277" w:type="dxa"/>
          </w:tcPr>
          <w:p w14:paraId="39DF8FE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775,6</w:t>
            </w:r>
          </w:p>
        </w:tc>
        <w:tc>
          <w:tcPr>
            <w:tcW w:w="1276" w:type="dxa"/>
          </w:tcPr>
          <w:p w14:paraId="509F988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791,1</w:t>
            </w:r>
          </w:p>
        </w:tc>
        <w:tc>
          <w:tcPr>
            <w:tcW w:w="1276" w:type="dxa"/>
          </w:tcPr>
          <w:p w14:paraId="15AA910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810,5</w:t>
            </w:r>
          </w:p>
        </w:tc>
        <w:tc>
          <w:tcPr>
            <w:tcW w:w="1276" w:type="dxa"/>
          </w:tcPr>
          <w:p w14:paraId="4B8AEFF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826,7</w:t>
            </w:r>
          </w:p>
        </w:tc>
      </w:tr>
      <w:tr w:rsidR="003D600F" w:rsidRPr="003D600F" w14:paraId="3A92B783" w14:textId="77777777" w:rsidTr="003D600F">
        <w:trPr>
          <w:trHeight w:val="138"/>
        </w:trPr>
        <w:tc>
          <w:tcPr>
            <w:tcW w:w="710" w:type="dxa"/>
          </w:tcPr>
          <w:p w14:paraId="4086DFA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113FE723"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Индекс оборота розничной торговли</w:t>
            </w:r>
          </w:p>
        </w:tc>
        <w:tc>
          <w:tcPr>
            <w:tcW w:w="850" w:type="dxa"/>
          </w:tcPr>
          <w:p w14:paraId="5B92E3C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2D39671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103</w:t>
            </w:r>
          </w:p>
        </w:tc>
        <w:tc>
          <w:tcPr>
            <w:tcW w:w="1134" w:type="dxa"/>
          </w:tcPr>
          <w:p w14:paraId="0E34CBBA"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94</w:t>
            </w:r>
          </w:p>
        </w:tc>
        <w:tc>
          <w:tcPr>
            <w:tcW w:w="1134" w:type="dxa"/>
          </w:tcPr>
          <w:p w14:paraId="1A786767"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95</w:t>
            </w:r>
          </w:p>
        </w:tc>
        <w:tc>
          <w:tcPr>
            <w:tcW w:w="1168" w:type="dxa"/>
          </w:tcPr>
          <w:p w14:paraId="1823A32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98</w:t>
            </w:r>
          </w:p>
        </w:tc>
        <w:tc>
          <w:tcPr>
            <w:tcW w:w="1277" w:type="dxa"/>
          </w:tcPr>
          <w:p w14:paraId="2A37B72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98</w:t>
            </w:r>
          </w:p>
        </w:tc>
        <w:tc>
          <w:tcPr>
            <w:tcW w:w="1276" w:type="dxa"/>
          </w:tcPr>
          <w:p w14:paraId="36797FA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100</w:t>
            </w:r>
          </w:p>
        </w:tc>
        <w:tc>
          <w:tcPr>
            <w:tcW w:w="1276" w:type="dxa"/>
          </w:tcPr>
          <w:p w14:paraId="6E21E2A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100</w:t>
            </w:r>
          </w:p>
        </w:tc>
        <w:tc>
          <w:tcPr>
            <w:tcW w:w="1276" w:type="dxa"/>
          </w:tcPr>
          <w:p w14:paraId="25013674"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102</w:t>
            </w:r>
          </w:p>
        </w:tc>
      </w:tr>
      <w:tr w:rsidR="003D600F" w:rsidRPr="003D600F" w14:paraId="059929A1" w14:textId="77777777" w:rsidTr="003D600F">
        <w:trPr>
          <w:trHeight w:val="138"/>
        </w:trPr>
        <w:tc>
          <w:tcPr>
            <w:tcW w:w="710" w:type="dxa"/>
          </w:tcPr>
          <w:p w14:paraId="2996FF59"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21.</w:t>
            </w:r>
          </w:p>
        </w:tc>
        <w:tc>
          <w:tcPr>
            <w:tcW w:w="4394" w:type="dxa"/>
          </w:tcPr>
          <w:p w14:paraId="20CEBC3F"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Объем платных услуг населению</w:t>
            </w:r>
          </w:p>
        </w:tc>
        <w:tc>
          <w:tcPr>
            <w:tcW w:w="850" w:type="dxa"/>
          </w:tcPr>
          <w:p w14:paraId="3618783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63C943E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3B3DDD6A"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w:t>
            </w:r>
          </w:p>
        </w:tc>
        <w:tc>
          <w:tcPr>
            <w:tcW w:w="1134" w:type="dxa"/>
          </w:tcPr>
          <w:p w14:paraId="4F63FAB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11,4</w:t>
            </w:r>
          </w:p>
        </w:tc>
        <w:tc>
          <w:tcPr>
            <w:tcW w:w="1134" w:type="dxa"/>
          </w:tcPr>
          <w:p w14:paraId="4995CB5E"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12,1</w:t>
            </w:r>
          </w:p>
        </w:tc>
        <w:tc>
          <w:tcPr>
            <w:tcW w:w="1168" w:type="dxa"/>
          </w:tcPr>
          <w:p w14:paraId="12A7B84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12,4</w:t>
            </w:r>
          </w:p>
        </w:tc>
        <w:tc>
          <w:tcPr>
            <w:tcW w:w="1277" w:type="dxa"/>
          </w:tcPr>
          <w:p w14:paraId="4755618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12,8</w:t>
            </w:r>
          </w:p>
        </w:tc>
        <w:tc>
          <w:tcPr>
            <w:tcW w:w="1276" w:type="dxa"/>
          </w:tcPr>
          <w:p w14:paraId="318C04F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w:t>
            </w:r>
          </w:p>
        </w:tc>
        <w:tc>
          <w:tcPr>
            <w:tcW w:w="1276" w:type="dxa"/>
          </w:tcPr>
          <w:p w14:paraId="63A727A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13,4</w:t>
            </w:r>
          </w:p>
        </w:tc>
        <w:tc>
          <w:tcPr>
            <w:tcW w:w="1276" w:type="dxa"/>
          </w:tcPr>
          <w:p w14:paraId="1EAA480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13,7</w:t>
            </w:r>
          </w:p>
        </w:tc>
      </w:tr>
      <w:tr w:rsidR="003D600F" w:rsidRPr="003D600F" w14:paraId="72099815" w14:textId="77777777" w:rsidTr="003D600F">
        <w:trPr>
          <w:trHeight w:val="138"/>
        </w:trPr>
        <w:tc>
          <w:tcPr>
            <w:tcW w:w="710" w:type="dxa"/>
          </w:tcPr>
          <w:p w14:paraId="5FDEC21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p>
        </w:tc>
        <w:tc>
          <w:tcPr>
            <w:tcW w:w="4394" w:type="dxa"/>
          </w:tcPr>
          <w:p w14:paraId="7FC95D9F"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 xml:space="preserve">Индекс объема платных услуг </w:t>
            </w:r>
          </w:p>
          <w:p w14:paraId="6B199877"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населению</w:t>
            </w:r>
          </w:p>
          <w:p w14:paraId="4FFB093C"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p>
        </w:tc>
        <w:tc>
          <w:tcPr>
            <w:tcW w:w="850" w:type="dxa"/>
          </w:tcPr>
          <w:p w14:paraId="6C9E3450"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0C49C20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86,5</w:t>
            </w:r>
          </w:p>
        </w:tc>
        <w:tc>
          <w:tcPr>
            <w:tcW w:w="1134" w:type="dxa"/>
          </w:tcPr>
          <w:p w14:paraId="04A5157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98,9</w:t>
            </w:r>
          </w:p>
        </w:tc>
        <w:tc>
          <w:tcPr>
            <w:tcW w:w="1134" w:type="dxa"/>
          </w:tcPr>
          <w:p w14:paraId="4C34E299"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99,2</w:t>
            </w:r>
          </w:p>
        </w:tc>
        <w:tc>
          <w:tcPr>
            <w:tcW w:w="1168" w:type="dxa"/>
          </w:tcPr>
          <w:p w14:paraId="23E5F128"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100</w:t>
            </w:r>
          </w:p>
        </w:tc>
        <w:tc>
          <w:tcPr>
            <w:tcW w:w="1277" w:type="dxa"/>
          </w:tcPr>
          <w:p w14:paraId="476162BF"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103,4</w:t>
            </w:r>
          </w:p>
        </w:tc>
        <w:tc>
          <w:tcPr>
            <w:tcW w:w="1276" w:type="dxa"/>
          </w:tcPr>
          <w:p w14:paraId="7E1623B5"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104</w:t>
            </w:r>
          </w:p>
        </w:tc>
        <w:tc>
          <w:tcPr>
            <w:tcW w:w="1276" w:type="dxa"/>
          </w:tcPr>
          <w:p w14:paraId="3264CD4B"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103,8</w:t>
            </w:r>
          </w:p>
        </w:tc>
        <w:tc>
          <w:tcPr>
            <w:tcW w:w="1276" w:type="dxa"/>
          </w:tcPr>
          <w:p w14:paraId="60247782"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105</w:t>
            </w:r>
          </w:p>
        </w:tc>
      </w:tr>
      <w:tr w:rsidR="003D600F" w:rsidRPr="003D600F" w14:paraId="4C0F23CE" w14:textId="77777777" w:rsidTr="003D600F">
        <w:trPr>
          <w:trHeight w:val="138"/>
        </w:trPr>
        <w:tc>
          <w:tcPr>
            <w:tcW w:w="710" w:type="dxa"/>
          </w:tcPr>
          <w:p w14:paraId="751C400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22.</w:t>
            </w:r>
          </w:p>
        </w:tc>
        <w:tc>
          <w:tcPr>
            <w:tcW w:w="4394" w:type="dxa"/>
          </w:tcPr>
          <w:p w14:paraId="57D07999"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Уровень официально зарегистрированной безработицы</w:t>
            </w:r>
          </w:p>
          <w:p w14:paraId="73D5B992"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p>
        </w:tc>
        <w:tc>
          <w:tcPr>
            <w:tcW w:w="850" w:type="dxa"/>
          </w:tcPr>
          <w:p w14:paraId="693D11D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w:t>
            </w:r>
          </w:p>
        </w:tc>
        <w:tc>
          <w:tcPr>
            <w:tcW w:w="1100" w:type="dxa"/>
          </w:tcPr>
          <w:p w14:paraId="66E181D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w:t>
            </w:r>
          </w:p>
        </w:tc>
        <w:tc>
          <w:tcPr>
            <w:tcW w:w="1134" w:type="dxa"/>
          </w:tcPr>
          <w:p w14:paraId="743E6200"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1,6</w:t>
            </w:r>
          </w:p>
        </w:tc>
        <w:tc>
          <w:tcPr>
            <w:tcW w:w="1134" w:type="dxa"/>
          </w:tcPr>
          <w:p w14:paraId="18429EDA"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1,6</w:t>
            </w:r>
          </w:p>
        </w:tc>
        <w:tc>
          <w:tcPr>
            <w:tcW w:w="1168" w:type="dxa"/>
          </w:tcPr>
          <w:p w14:paraId="4ED4C69E"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w:t>
            </w:r>
          </w:p>
        </w:tc>
        <w:tc>
          <w:tcPr>
            <w:tcW w:w="1277" w:type="dxa"/>
          </w:tcPr>
          <w:p w14:paraId="53D488CB"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1,6</w:t>
            </w:r>
          </w:p>
        </w:tc>
        <w:tc>
          <w:tcPr>
            <w:tcW w:w="1276" w:type="dxa"/>
          </w:tcPr>
          <w:p w14:paraId="1B90B515"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w:t>
            </w:r>
          </w:p>
        </w:tc>
        <w:tc>
          <w:tcPr>
            <w:tcW w:w="1276" w:type="dxa"/>
          </w:tcPr>
          <w:p w14:paraId="197F983C"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1,7</w:t>
            </w:r>
          </w:p>
        </w:tc>
        <w:tc>
          <w:tcPr>
            <w:tcW w:w="1276" w:type="dxa"/>
          </w:tcPr>
          <w:p w14:paraId="4EFFF2B7"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4,2</w:t>
            </w:r>
          </w:p>
        </w:tc>
      </w:tr>
      <w:tr w:rsidR="003D600F" w:rsidRPr="003D600F" w14:paraId="667EC43A" w14:textId="77777777" w:rsidTr="003D600F">
        <w:trPr>
          <w:trHeight w:val="138"/>
        </w:trPr>
        <w:tc>
          <w:tcPr>
            <w:tcW w:w="710" w:type="dxa"/>
          </w:tcPr>
          <w:p w14:paraId="7BDD810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23.</w:t>
            </w:r>
          </w:p>
        </w:tc>
        <w:tc>
          <w:tcPr>
            <w:tcW w:w="4394" w:type="dxa"/>
          </w:tcPr>
          <w:p w14:paraId="7BACF383"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Численность занятых в экономике</w:t>
            </w:r>
          </w:p>
          <w:p w14:paraId="3506EB7E"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p>
        </w:tc>
        <w:tc>
          <w:tcPr>
            <w:tcW w:w="850" w:type="dxa"/>
          </w:tcPr>
          <w:p w14:paraId="658500D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3A7DF73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2840</w:t>
            </w:r>
          </w:p>
        </w:tc>
        <w:tc>
          <w:tcPr>
            <w:tcW w:w="1134" w:type="dxa"/>
          </w:tcPr>
          <w:p w14:paraId="0D8110C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2700</w:t>
            </w:r>
          </w:p>
        </w:tc>
        <w:tc>
          <w:tcPr>
            <w:tcW w:w="1134" w:type="dxa"/>
          </w:tcPr>
          <w:p w14:paraId="2B6CA2EB"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c>
          <w:tcPr>
            <w:tcW w:w="1168" w:type="dxa"/>
          </w:tcPr>
          <w:p w14:paraId="01B2CCF1"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c>
          <w:tcPr>
            <w:tcW w:w="1277" w:type="dxa"/>
          </w:tcPr>
          <w:p w14:paraId="436CFC89"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c>
          <w:tcPr>
            <w:tcW w:w="1276" w:type="dxa"/>
          </w:tcPr>
          <w:p w14:paraId="4720FC72"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c>
          <w:tcPr>
            <w:tcW w:w="1276" w:type="dxa"/>
          </w:tcPr>
          <w:p w14:paraId="578188BD"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c>
          <w:tcPr>
            <w:tcW w:w="1276" w:type="dxa"/>
          </w:tcPr>
          <w:p w14:paraId="1F67A702"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2700</w:t>
            </w:r>
          </w:p>
        </w:tc>
      </w:tr>
      <w:tr w:rsidR="003D600F" w:rsidRPr="003D600F" w14:paraId="1F774D0B" w14:textId="77777777" w:rsidTr="003D600F">
        <w:trPr>
          <w:trHeight w:val="138"/>
        </w:trPr>
        <w:tc>
          <w:tcPr>
            <w:tcW w:w="710" w:type="dxa"/>
          </w:tcPr>
          <w:p w14:paraId="283AD05F"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24.</w:t>
            </w:r>
          </w:p>
        </w:tc>
        <w:tc>
          <w:tcPr>
            <w:tcW w:w="4394" w:type="dxa"/>
          </w:tcPr>
          <w:p w14:paraId="7358842E"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Прибыль прибыльных предприятий</w:t>
            </w:r>
          </w:p>
        </w:tc>
        <w:tc>
          <w:tcPr>
            <w:tcW w:w="850" w:type="dxa"/>
          </w:tcPr>
          <w:p w14:paraId="25D3D75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4AF8FD8C"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4D23AEA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1,12</w:t>
            </w:r>
          </w:p>
        </w:tc>
        <w:tc>
          <w:tcPr>
            <w:tcW w:w="1134" w:type="dxa"/>
          </w:tcPr>
          <w:p w14:paraId="6CEF87B1"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2,0</w:t>
            </w:r>
          </w:p>
        </w:tc>
        <w:tc>
          <w:tcPr>
            <w:tcW w:w="1134" w:type="dxa"/>
          </w:tcPr>
          <w:p w14:paraId="3C358165"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c>
          <w:tcPr>
            <w:tcW w:w="1168" w:type="dxa"/>
          </w:tcPr>
          <w:p w14:paraId="6BB1CF56"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c>
          <w:tcPr>
            <w:tcW w:w="1277" w:type="dxa"/>
          </w:tcPr>
          <w:p w14:paraId="1F6C19AB"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c>
          <w:tcPr>
            <w:tcW w:w="1276" w:type="dxa"/>
          </w:tcPr>
          <w:p w14:paraId="11217FAE"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c>
          <w:tcPr>
            <w:tcW w:w="1276" w:type="dxa"/>
          </w:tcPr>
          <w:p w14:paraId="4D2BDF6C"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c>
          <w:tcPr>
            <w:tcW w:w="1276" w:type="dxa"/>
          </w:tcPr>
          <w:p w14:paraId="27270854" w14:textId="77777777" w:rsidR="003D600F" w:rsidRPr="003D600F" w:rsidRDefault="003D600F" w:rsidP="003D600F">
            <w:pPr>
              <w:jc w:val="cente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2,0</w:t>
            </w:r>
          </w:p>
        </w:tc>
      </w:tr>
      <w:tr w:rsidR="003D600F" w:rsidRPr="003D600F" w14:paraId="7DFBB25F" w14:textId="77777777" w:rsidTr="003D600F">
        <w:trPr>
          <w:trHeight w:val="138"/>
        </w:trPr>
        <w:tc>
          <w:tcPr>
            <w:tcW w:w="710" w:type="dxa"/>
          </w:tcPr>
          <w:p w14:paraId="3ED3604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25.</w:t>
            </w:r>
          </w:p>
        </w:tc>
        <w:tc>
          <w:tcPr>
            <w:tcW w:w="4394" w:type="dxa"/>
          </w:tcPr>
          <w:p w14:paraId="4E20A5D5"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Общий фонд оплаты труда (для расчета среднемесячной заработной платы</w:t>
            </w:r>
          </w:p>
        </w:tc>
        <w:tc>
          <w:tcPr>
            <w:tcW w:w="850" w:type="dxa"/>
          </w:tcPr>
          <w:p w14:paraId="5586BEC2"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млн.</w:t>
            </w:r>
          </w:p>
          <w:p w14:paraId="2D510546"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18441E62"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492,5</w:t>
            </w:r>
          </w:p>
        </w:tc>
        <w:tc>
          <w:tcPr>
            <w:tcW w:w="1134" w:type="dxa"/>
          </w:tcPr>
          <w:p w14:paraId="084E41D0"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530,2</w:t>
            </w:r>
          </w:p>
        </w:tc>
        <w:tc>
          <w:tcPr>
            <w:tcW w:w="1134" w:type="dxa"/>
          </w:tcPr>
          <w:p w14:paraId="3D3F827C"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535,5</w:t>
            </w:r>
          </w:p>
        </w:tc>
        <w:tc>
          <w:tcPr>
            <w:tcW w:w="1168" w:type="dxa"/>
          </w:tcPr>
          <w:p w14:paraId="487D922F"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535,5</w:t>
            </w:r>
          </w:p>
        </w:tc>
        <w:tc>
          <w:tcPr>
            <w:tcW w:w="1277" w:type="dxa"/>
          </w:tcPr>
          <w:p w14:paraId="145DE55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540,8</w:t>
            </w:r>
          </w:p>
        </w:tc>
        <w:tc>
          <w:tcPr>
            <w:tcW w:w="1276" w:type="dxa"/>
          </w:tcPr>
          <w:p w14:paraId="7133693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540,8</w:t>
            </w:r>
          </w:p>
        </w:tc>
        <w:tc>
          <w:tcPr>
            <w:tcW w:w="1276" w:type="dxa"/>
          </w:tcPr>
          <w:p w14:paraId="5C58F29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546,2</w:t>
            </w:r>
          </w:p>
        </w:tc>
        <w:tc>
          <w:tcPr>
            <w:tcW w:w="1276" w:type="dxa"/>
          </w:tcPr>
          <w:p w14:paraId="5B5F9C4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546,2</w:t>
            </w:r>
          </w:p>
        </w:tc>
      </w:tr>
      <w:tr w:rsidR="003D600F" w:rsidRPr="003D600F" w14:paraId="0E15D493" w14:textId="77777777" w:rsidTr="003D600F">
        <w:trPr>
          <w:trHeight w:val="138"/>
        </w:trPr>
        <w:tc>
          <w:tcPr>
            <w:tcW w:w="710" w:type="dxa"/>
          </w:tcPr>
          <w:p w14:paraId="3BF6F181"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26.</w:t>
            </w:r>
          </w:p>
        </w:tc>
        <w:tc>
          <w:tcPr>
            <w:tcW w:w="4394" w:type="dxa"/>
          </w:tcPr>
          <w:p w14:paraId="0B9BB99C"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Среднесписочная численность работников (для расчета среднемесячной  заработной платы)</w:t>
            </w:r>
          </w:p>
        </w:tc>
        <w:tc>
          <w:tcPr>
            <w:tcW w:w="850" w:type="dxa"/>
          </w:tcPr>
          <w:p w14:paraId="702C3DAE"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чел.</w:t>
            </w:r>
          </w:p>
        </w:tc>
        <w:tc>
          <w:tcPr>
            <w:tcW w:w="1100" w:type="dxa"/>
          </w:tcPr>
          <w:p w14:paraId="6C473C43"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1290</w:t>
            </w:r>
          </w:p>
        </w:tc>
        <w:tc>
          <w:tcPr>
            <w:tcW w:w="1134" w:type="dxa"/>
          </w:tcPr>
          <w:p w14:paraId="03DFC084"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1255</w:t>
            </w:r>
          </w:p>
        </w:tc>
        <w:tc>
          <w:tcPr>
            <w:tcW w:w="1134" w:type="dxa"/>
          </w:tcPr>
          <w:p w14:paraId="39E94A44"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1267</w:t>
            </w:r>
          </w:p>
        </w:tc>
        <w:tc>
          <w:tcPr>
            <w:tcW w:w="1168" w:type="dxa"/>
          </w:tcPr>
          <w:p w14:paraId="45D2E307" w14:textId="77777777" w:rsidR="003D600F" w:rsidRPr="003D600F" w:rsidRDefault="003D600F" w:rsidP="003D600F">
            <w:pPr>
              <w:rPr>
                <w:rFonts w:ascii="Calibri" w:eastAsia="Times New Roman" w:hAnsi="Calibri" w:cs="Times New Roman"/>
                <w:lang w:eastAsia="ru-RU"/>
              </w:rPr>
            </w:pPr>
            <w:r w:rsidRPr="003D600F">
              <w:rPr>
                <w:rFonts w:ascii="Times New Roman" w:eastAsia="Calibri" w:hAnsi="Times New Roman" w:cs="Times New Roman"/>
                <w:sz w:val="24"/>
                <w:szCs w:val="24"/>
                <w:lang w:eastAsia="ru-RU"/>
              </w:rPr>
              <w:t>1280</w:t>
            </w:r>
          </w:p>
        </w:tc>
        <w:tc>
          <w:tcPr>
            <w:tcW w:w="1277" w:type="dxa"/>
          </w:tcPr>
          <w:p w14:paraId="465C5298"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1293</w:t>
            </w:r>
          </w:p>
        </w:tc>
        <w:tc>
          <w:tcPr>
            <w:tcW w:w="1276" w:type="dxa"/>
          </w:tcPr>
          <w:p w14:paraId="5ED95CE5"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1305</w:t>
            </w:r>
          </w:p>
        </w:tc>
        <w:tc>
          <w:tcPr>
            <w:tcW w:w="1276" w:type="dxa"/>
          </w:tcPr>
          <w:p w14:paraId="53CDA890"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1318</w:t>
            </w:r>
          </w:p>
        </w:tc>
        <w:tc>
          <w:tcPr>
            <w:tcW w:w="1276" w:type="dxa"/>
          </w:tcPr>
          <w:p w14:paraId="13C88152" w14:textId="77777777" w:rsidR="003D600F" w:rsidRPr="003D600F" w:rsidRDefault="003D600F" w:rsidP="003D600F">
            <w:pPr>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1332</w:t>
            </w:r>
          </w:p>
        </w:tc>
      </w:tr>
      <w:tr w:rsidR="003D600F" w:rsidRPr="003D600F" w14:paraId="7384539B" w14:textId="77777777" w:rsidTr="003D600F">
        <w:trPr>
          <w:trHeight w:val="138"/>
        </w:trPr>
        <w:tc>
          <w:tcPr>
            <w:tcW w:w="710" w:type="dxa"/>
          </w:tcPr>
          <w:p w14:paraId="7688BE33"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27.</w:t>
            </w:r>
          </w:p>
        </w:tc>
        <w:tc>
          <w:tcPr>
            <w:tcW w:w="4394" w:type="dxa"/>
          </w:tcPr>
          <w:p w14:paraId="76F5B092"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Среднемесячная номинальная заработная плата (по полному кругу предприятий)</w:t>
            </w:r>
          </w:p>
        </w:tc>
        <w:tc>
          <w:tcPr>
            <w:tcW w:w="850" w:type="dxa"/>
          </w:tcPr>
          <w:p w14:paraId="4A83CF9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3DBFCC1E"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33224,2</w:t>
            </w:r>
          </w:p>
        </w:tc>
        <w:tc>
          <w:tcPr>
            <w:tcW w:w="1134" w:type="dxa"/>
          </w:tcPr>
          <w:p w14:paraId="020662D5"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35220</w:t>
            </w:r>
          </w:p>
        </w:tc>
        <w:tc>
          <w:tcPr>
            <w:tcW w:w="1134" w:type="dxa"/>
          </w:tcPr>
          <w:p w14:paraId="4A0A473E"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35572</w:t>
            </w:r>
          </w:p>
        </w:tc>
        <w:tc>
          <w:tcPr>
            <w:tcW w:w="1168" w:type="dxa"/>
          </w:tcPr>
          <w:p w14:paraId="075BE26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35572</w:t>
            </w:r>
          </w:p>
        </w:tc>
        <w:tc>
          <w:tcPr>
            <w:tcW w:w="1277" w:type="dxa"/>
          </w:tcPr>
          <w:p w14:paraId="6B0961D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35927</w:t>
            </w:r>
          </w:p>
        </w:tc>
        <w:tc>
          <w:tcPr>
            <w:tcW w:w="1276" w:type="dxa"/>
          </w:tcPr>
          <w:p w14:paraId="61FB0F1B"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35927</w:t>
            </w:r>
          </w:p>
        </w:tc>
        <w:tc>
          <w:tcPr>
            <w:tcW w:w="1276" w:type="dxa"/>
          </w:tcPr>
          <w:p w14:paraId="777F59D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36286</w:t>
            </w:r>
          </w:p>
        </w:tc>
        <w:tc>
          <w:tcPr>
            <w:tcW w:w="1276" w:type="dxa"/>
          </w:tcPr>
          <w:p w14:paraId="6BA6A7E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36286</w:t>
            </w:r>
          </w:p>
        </w:tc>
      </w:tr>
      <w:tr w:rsidR="003D600F" w:rsidRPr="003D600F" w14:paraId="33211AEB" w14:textId="77777777" w:rsidTr="003D600F">
        <w:trPr>
          <w:trHeight w:val="138"/>
        </w:trPr>
        <w:tc>
          <w:tcPr>
            <w:tcW w:w="710" w:type="dxa"/>
          </w:tcPr>
          <w:p w14:paraId="368869E7"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28.</w:t>
            </w:r>
          </w:p>
        </w:tc>
        <w:tc>
          <w:tcPr>
            <w:tcW w:w="4394" w:type="dxa"/>
          </w:tcPr>
          <w:p w14:paraId="2A53A1DB"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Уровень обеспеченности налоговыми и неналоговыми доходами бюджета на 1 человек,</w:t>
            </w:r>
          </w:p>
        </w:tc>
        <w:tc>
          <w:tcPr>
            <w:tcW w:w="850" w:type="dxa"/>
          </w:tcPr>
          <w:p w14:paraId="6575075A"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55A7FBC2" w14:textId="77777777" w:rsidR="003D600F" w:rsidRPr="003D600F" w:rsidRDefault="003D600F" w:rsidP="003D600F">
            <w:pPr>
              <w:spacing w:after="0" w:line="240" w:lineRule="auto"/>
              <w:jc w:val="center"/>
              <w:rPr>
                <w:rFonts w:ascii="Times New Roman" w:eastAsia="Calibri" w:hAnsi="Times New Roman" w:cs="Times New Roman"/>
                <w:sz w:val="24"/>
                <w:szCs w:val="24"/>
                <w:lang w:val="en-US" w:eastAsia="ru-RU"/>
              </w:rPr>
            </w:pPr>
            <w:r w:rsidRPr="003D600F">
              <w:rPr>
                <w:rFonts w:ascii="Times New Roman" w:eastAsia="Calibri" w:hAnsi="Times New Roman" w:cs="Times New Roman"/>
                <w:sz w:val="24"/>
                <w:szCs w:val="24"/>
                <w:lang w:val="en-US" w:eastAsia="ru-RU"/>
              </w:rPr>
              <w:t>9447,8</w:t>
            </w:r>
          </w:p>
        </w:tc>
        <w:tc>
          <w:tcPr>
            <w:tcW w:w="1134" w:type="dxa"/>
          </w:tcPr>
          <w:p w14:paraId="2872292E" w14:textId="77777777" w:rsidR="003D600F" w:rsidRPr="003D600F" w:rsidRDefault="003D600F" w:rsidP="003D600F">
            <w:pPr>
              <w:spacing w:after="0" w:line="240" w:lineRule="auto"/>
              <w:jc w:val="center"/>
              <w:rPr>
                <w:rFonts w:ascii="Times New Roman" w:eastAsia="Calibri" w:hAnsi="Times New Roman" w:cs="Times New Roman"/>
                <w:sz w:val="24"/>
                <w:szCs w:val="24"/>
                <w:lang w:val="en-US" w:eastAsia="ru-RU"/>
              </w:rPr>
            </w:pPr>
            <w:r w:rsidRPr="003D600F">
              <w:rPr>
                <w:rFonts w:ascii="Times New Roman" w:eastAsia="Calibri" w:hAnsi="Times New Roman" w:cs="Times New Roman"/>
                <w:sz w:val="24"/>
                <w:szCs w:val="24"/>
                <w:lang w:val="en-US" w:eastAsia="ru-RU"/>
              </w:rPr>
              <w:t>10341.2</w:t>
            </w:r>
          </w:p>
        </w:tc>
        <w:tc>
          <w:tcPr>
            <w:tcW w:w="1134" w:type="dxa"/>
          </w:tcPr>
          <w:p w14:paraId="3EA28C2C" w14:textId="77777777" w:rsidR="003D600F" w:rsidRPr="003D600F" w:rsidRDefault="003D600F" w:rsidP="003D600F">
            <w:pPr>
              <w:jc w:val="center"/>
              <w:rPr>
                <w:rFonts w:ascii="Times New Roman" w:eastAsia="Times New Roman" w:hAnsi="Times New Roman" w:cs="Times New Roman"/>
                <w:sz w:val="24"/>
                <w:szCs w:val="24"/>
                <w:lang w:val="en-US" w:eastAsia="ru-RU"/>
              </w:rPr>
            </w:pPr>
            <w:r w:rsidRPr="003D600F">
              <w:rPr>
                <w:rFonts w:ascii="Times New Roman" w:eastAsia="Times New Roman" w:hAnsi="Times New Roman" w:cs="Times New Roman"/>
                <w:sz w:val="24"/>
                <w:szCs w:val="24"/>
                <w:lang w:val="en-US" w:eastAsia="ru-RU"/>
              </w:rPr>
              <w:t>13252</w:t>
            </w:r>
          </w:p>
        </w:tc>
        <w:tc>
          <w:tcPr>
            <w:tcW w:w="1168" w:type="dxa"/>
          </w:tcPr>
          <w:p w14:paraId="7CE8523E" w14:textId="77777777" w:rsidR="003D600F" w:rsidRPr="003D600F" w:rsidRDefault="003D600F" w:rsidP="003D600F">
            <w:pPr>
              <w:jc w:val="center"/>
              <w:rPr>
                <w:rFonts w:ascii="Times New Roman" w:eastAsia="Times New Roman" w:hAnsi="Times New Roman" w:cs="Times New Roman"/>
                <w:sz w:val="24"/>
                <w:szCs w:val="24"/>
                <w:lang w:val="en-US" w:eastAsia="ru-RU"/>
              </w:rPr>
            </w:pPr>
            <w:r w:rsidRPr="003D600F">
              <w:rPr>
                <w:rFonts w:ascii="Times New Roman" w:eastAsia="Times New Roman" w:hAnsi="Times New Roman" w:cs="Times New Roman"/>
                <w:sz w:val="24"/>
                <w:szCs w:val="24"/>
                <w:lang w:val="en-US" w:eastAsia="ru-RU"/>
              </w:rPr>
              <w:t>13252</w:t>
            </w:r>
          </w:p>
        </w:tc>
        <w:tc>
          <w:tcPr>
            <w:tcW w:w="1277" w:type="dxa"/>
          </w:tcPr>
          <w:p w14:paraId="77A801B1" w14:textId="77777777" w:rsidR="003D600F" w:rsidRPr="003D600F" w:rsidRDefault="003D600F" w:rsidP="003D600F">
            <w:pPr>
              <w:jc w:val="center"/>
              <w:rPr>
                <w:rFonts w:ascii="Times New Roman" w:eastAsia="Times New Roman" w:hAnsi="Times New Roman" w:cs="Times New Roman"/>
                <w:sz w:val="24"/>
                <w:szCs w:val="24"/>
                <w:lang w:val="en-US" w:eastAsia="ru-RU"/>
              </w:rPr>
            </w:pPr>
            <w:r w:rsidRPr="003D600F">
              <w:rPr>
                <w:rFonts w:ascii="Times New Roman" w:eastAsia="Times New Roman" w:hAnsi="Times New Roman" w:cs="Times New Roman"/>
                <w:sz w:val="24"/>
                <w:szCs w:val="24"/>
                <w:lang w:val="en-US" w:eastAsia="ru-RU"/>
              </w:rPr>
              <w:t>13509,2</w:t>
            </w:r>
          </w:p>
        </w:tc>
        <w:tc>
          <w:tcPr>
            <w:tcW w:w="1276" w:type="dxa"/>
          </w:tcPr>
          <w:p w14:paraId="0355D62B"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val="en-US" w:eastAsia="ru-RU"/>
              </w:rPr>
              <w:t>13509,2</w:t>
            </w:r>
          </w:p>
        </w:tc>
        <w:tc>
          <w:tcPr>
            <w:tcW w:w="1276" w:type="dxa"/>
          </w:tcPr>
          <w:p w14:paraId="0F05F4A2" w14:textId="77777777" w:rsidR="003D600F" w:rsidRPr="003D600F" w:rsidRDefault="003D600F" w:rsidP="003D600F">
            <w:pPr>
              <w:jc w:val="center"/>
              <w:rPr>
                <w:rFonts w:ascii="Times New Roman" w:eastAsia="Times New Roman" w:hAnsi="Times New Roman" w:cs="Times New Roman"/>
                <w:sz w:val="24"/>
                <w:szCs w:val="24"/>
                <w:lang w:val="en-US" w:eastAsia="ru-RU"/>
              </w:rPr>
            </w:pPr>
            <w:r w:rsidRPr="003D600F">
              <w:rPr>
                <w:rFonts w:ascii="Times New Roman" w:eastAsia="Times New Roman" w:hAnsi="Times New Roman" w:cs="Times New Roman"/>
                <w:sz w:val="24"/>
                <w:szCs w:val="24"/>
                <w:lang w:val="en-US" w:eastAsia="ru-RU"/>
              </w:rPr>
              <w:t>13787,1</w:t>
            </w:r>
          </w:p>
        </w:tc>
        <w:tc>
          <w:tcPr>
            <w:tcW w:w="1276" w:type="dxa"/>
          </w:tcPr>
          <w:p w14:paraId="7286A97D" w14:textId="77777777" w:rsidR="003D600F" w:rsidRPr="003D600F" w:rsidRDefault="003D600F" w:rsidP="003D600F">
            <w:pPr>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val="en-US" w:eastAsia="ru-RU"/>
              </w:rPr>
              <w:t>13787,1</w:t>
            </w:r>
          </w:p>
        </w:tc>
      </w:tr>
      <w:tr w:rsidR="003D600F" w:rsidRPr="003D600F" w14:paraId="5F3894BD" w14:textId="77777777" w:rsidTr="003D600F">
        <w:trPr>
          <w:trHeight w:val="138"/>
        </w:trPr>
        <w:tc>
          <w:tcPr>
            <w:tcW w:w="710" w:type="dxa"/>
          </w:tcPr>
          <w:p w14:paraId="1812829D"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lastRenderedPageBreak/>
              <w:t>29.</w:t>
            </w:r>
          </w:p>
        </w:tc>
        <w:tc>
          <w:tcPr>
            <w:tcW w:w="4394" w:type="dxa"/>
          </w:tcPr>
          <w:p w14:paraId="19298154" w14:textId="77777777" w:rsidR="003D600F" w:rsidRPr="003D600F" w:rsidRDefault="003D600F" w:rsidP="003D600F">
            <w:pPr>
              <w:spacing w:after="0" w:line="240" w:lineRule="auto"/>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Доходы от аренды муниципального имущества, тыс. рублей</w:t>
            </w:r>
          </w:p>
        </w:tc>
        <w:tc>
          <w:tcPr>
            <w:tcW w:w="850" w:type="dxa"/>
          </w:tcPr>
          <w:p w14:paraId="68532125"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тыс.</w:t>
            </w:r>
          </w:p>
          <w:p w14:paraId="582B7A08" w14:textId="77777777" w:rsidR="003D600F" w:rsidRPr="003D600F" w:rsidRDefault="003D600F" w:rsidP="003D600F">
            <w:pPr>
              <w:spacing w:after="0" w:line="240" w:lineRule="auto"/>
              <w:contextualSpacing/>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руб.</w:t>
            </w:r>
          </w:p>
        </w:tc>
        <w:tc>
          <w:tcPr>
            <w:tcW w:w="1100" w:type="dxa"/>
          </w:tcPr>
          <w:p w14:paraId="16F56CD6"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1313,2</w:t>
            </w:r>
          </w:p>
        </w:tc>
        <w:tc>
          <w:tcPr>
            <w:tcW w:w="1134" w:type="dxa"/>
          </w:tcPr>
          <w:p w14:paraId="605CFEBE"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1327</w:t>
            </w:r>
          </w:p>
        </w:tc>
        <w:tc>
          <w:tcPr>
            <w:tcW w:w="1134" w:type="dxa"/>
          </w:tcPr>
          <w:p w14:paraId="6AA5B748" w14:textId="77777777" w:rsidR="003D600F" w:rsidRPr="003D600F" w:rsidRDefault="003D600F" w:rsidP="003D600F">
            <w:pPr>
              <w:spacing w:after="0" w:line="240" w:lineRule="auto"/>
              <w:jc w:val="center"/>
              <w:rPr>
                <w:rFonts w:ascii="Times New Roman" w:eastAsia="Calibri" w:hAnsi="Times New Roman" w:cs="Times New Roman"/>
                <w:sz w:val="24"/>
                <w:szCs w:val="24"/>
                <w:lang w:eastAsia="ru-RU"/>
              </w:rPr>
            </w:pPr>
            <w:r w:rsidRPr="003D600F">
              <w:rPr>
                <w:rFonts w:ascii="Times New Roman" w:eastAsia="Calibri" w:hAnsi="Times New Roman" w:cs="Times New Roman"/>
                <w:sz w:val="24"/>
                <w:szCs w:val="24"/>
                <w:lang w:eastAsia="ru-RU"/>
              </w:rPr>
              <w:t>1340</w:t>
            </w:r>
          </w:p>
        </w:tc>
        <w:tc>
          <w:tcPr>
            <w:tcW w:w="1168" w:type="dxa"/>
          </w:tcPr>
          <w:p w14:paraId="72753373" w14:textId="77777777" w:rsidR="003D600F" w:rsidRPr="003D600F" w:rsidRDefault="003D600F" w:rsidP="003D600F">
            <w:pPr>
              <w:jc w:val="center"/>
              <w:rPr>
                <w:rFonts w:ascii="Times New Roman" w:eastAsia="Times New Roman" w:hAnsi="Times New Roman" w:cs="Times New Roman"/>
                <w:sz w:val="24"/>
                <w:lang w:eastAsia="ru-RU"/>
              </w:rPr>
            </w:pPr>
            <w:r w:rsidRPr="003D600F">
              <w:rPr>
                <w:rFonts w:ascii="Times New Roman" w:eastAsia="Times New Roman" w:hAnsi="Times New Roman" w:cs="Times New Roman"/>
                <w:sz w:val="24"/>
                <w:lang w:eastAsia="ru-RU"/>
              </w:rPr>
              <w:t>1340</w:t>
            </w:r>
          </w:p>
        </w:tc>
        <w:tc>
          <w:tcPr>
            <w:tcW w:w="1277" w:type="dxa"/>
          </w:tcPr>
          <w:p w14:paraId="1543AB01" w14:textId="77777777" w:rsidR="003D600F" w:rsidRPr="003D600F" w:rsidRDefault="003D600F" w:rsidP="003D600F">
            <w:pPr>
              <w:jc w:val="center"/>
              <w:rPr>
                <w:rFonts w:ascii="Times New Roman" w:eastAsia="Times New Roman" w:hAnsi="Times New Roman" w:cs="Times New Roman"/>
                <w:sz w:val="24"/>
                <w:lang w:eastAsia="ru-RU"/>
              </w:rPr>
            </w:pPr>
            <w:r w:rsidRPr="003D600F">
              <w:rPr>
                <w:rFonts w:ascii="Times New Roman" w:eastAsia="Times New Roman" w:hAnsi="Times New Roman" w:cs="Times New Roman"/>
                <w:sz w:val="24"/>
                <w:lang w:eastAsia="ru-RU"/>
              </w:rPr>
              <w:t>1353</w:t>
            </w:r>
          </w:p>
        </w:tc>
        <w:tc>
          <w:tcPr>
            <w:tcW w:w="1276" w:type="dxa"/>
          </w:tcPr>
          <w:p w14:paraId="60041250" w14:textId="77777777" w:rsidR="003D600F" w:rsidRPr="003D600F" w:rsidRDefault="003D600F" w:rsidP="003D600F">
            <w:pPr>
              <w:jc w:val="center"/>
              <w:rPr>
                <w:rFonts w:ascii="Times New Roman" w:eastAsia="Times New Roman" w:hAnsi="Times New Roman" w:cs="Times New Roman"/>
                <w:sz w:val="24"/>
                <w:lang w:eastAsia="ru-RU"/>
              </w:rPr>
            </w:pPr>
            <w:r w:rsidRPr="003D600F">
              <w:rPr>
                <w:rFonts w:ascii="Times New Roman" w:eastAsia="Times New Roman" w:hAnsi="Times New Roman" w:cs="Times New Roman"/>
                <w:sz w:val="24"/>
                <w:lang w:eastAsia="ru-RU"/>
              </w:rPr>
              <w:t>1353</w:t>
            </w:r>
          </w:p>
        </w:tc>
        <w:tc>
          <w:tcPr>
            <w:tcW w:w="1276" w:type="dxa"/>
          </w:tcPr>
          <w:p w14:paraId="173F75CF" w14:textId="77777777" w:rsidR="003D600F" w:rsidRPr="003D600F" w:rsidRDefault="003D600F" w:rsidP="003D600F">
            <w:pPr>
              <w:jc w:val="center"/>
              <w:rPr>
                <w:rFonts w:ascii="Times New Roman" w:eastAsia="Times New Roman" w:hAnsi="Times New Roman" w:cs="Times New Roman"/>
                <w:sz w:val="24"/>
                <w:lang w:eastAsia="ru-RU"/>
              </w:rPr>
            </w:pPr>
            <w:r w:rsidRPr="003D600F">
              <w:rPr>
                <w:rFonts w:ascii="Times New Roman" w:eastAsia="Times New Roman" w:hAnsi="Times New Roman" w:cs="Times New Roman"/>
                <w:sz w:val="24"/>
                <w:lang w:eastAsia="ru-RU"/>
              </w:rPr>
              <w:t>1366</w:t>
            </w:r>
          </w:p>
        </w:tc>
        <w:tc>
          <w:tcPr>
            <w:tcW w:w="1276" w:type="dxa"/>
          </w:tcPr>
          <w:p w14:paraId="78974B81" w14:textId="77777777" w:rsidR="003D600F" w:rsidRPr="003D600F" w:rsidRDefault="003D600F" w:rsidP="003D600F">
            <w:pPr>
              <w:jc w:val="center"/>
              <w:rPr>
                <w:rFonts w:ascii="Times New Roman" w:eastAsia="Times New Roman" w:hAnsi="Times New Roman" w:cs="Times New Roman"/>
                <w:sz w:val="24"/>
                <w:lang w:eastAsia="ru-RU"/>
              </w:rPr>
            </w:pPr>
            <w:r w:rsidRPr="003D600F">
              <w:rPr>
                <w:rFonts w:ascii="Times New Roman" w:eastAsia="Times New Roman" w:hAnsi="Times New Roman" w:cs="Times New Roman"/>
                <w:sz w:val="24"/>
                <w:lang w:eastAsia="ru-RU"/>
              </w:rPr>
              <w:t>1366</w:t>
            </w:r>
          </w:p>
        </w:tc>
      </w:tr>
    </w:tbl>
    <w:p w14:paraId="18AF00B0" w14:textId="77777777" w:rsidR="003D600F" w:rsidRDefault="003D600F" w:rsidP="003D600F">
      <w:pPr>
        <w:spacing w:after="0" w:line="240" w:lineRule="auto"/>
        <w:contextualSpacing/>
        <w:rPr>
          <w:rFonts w:ascii="Times New Roman" w:eastAsia="Calibri" w:hAnsi="Times New Roman" w:cs="Times New Roman"/>
          <w:color w:val="FF0000"/>
          <w:sz w:val="24"/>
          <w:szCs w:val="24"/>
          <w:lang w:eastAsia="ru-RU"/>
        </w:rPr>
      </w:pPr>
    </w:p>
    <w:p w14:paraId="0CBA143E" w14:textId="77777777" w:rsidR="003D600F" w:rsidRDefault="003D600F" w:rsidP="003D600F">
      <w:pPr>
        <w:spacing w:after="0" w:line="240" w:lineRule="auto"/>
        <w:contextualSpacing/>
        <w:rPr>
          <w:rFonts w:ascii="Times New Roman" w:eastAsia="Calibri" w:hAnsi="Times New Roman" w:cs="Times New Roman"/>
          <w:color w:val="FF0000"/>
          <w:sz w:val="24"/>
          <w:szCs w:val="24"/>
          <w:lang w:eastAsia="ru-RU"/>
        </w:rPr>
      </w:pPr>
    </w:p>
    <w:p w14:paraId="59A739C1" w14:textId="77777777" w:rsidR="003D600F" w:rsidRPr="003D600F" w:rsidRDefault="003D600F" w:rsidP="003D600F">
      <w:pPr>
        <w:spacing w:after="0" w:line="240" w:lineRule="auto"/>
        <w:contextualSpacing/>
        <w:rPr>
          <w:rFonts w:ascii="Times New Roman" w:eastAsia="Calibri" w:hAnsi="Times New Roman" w:cs="Times New Roman"/>
          <w:color w:val="FF0000"/>
          <w:sz w:val="24"/>
          <w:szCs w:val="24"/>
          <w:lang w:eastAsia="ru-RU"/>
        </w:rPr>
        <w:sectPr w:rsidR="003D600F" w:rsidRPr="003D600F" w:rsidSect="003D600F">
          <w:pgSz w:w="16838" w:h="11906" w:orient="landscape"/>
          <w:pgMar w:top="0" w:right="1134" w:bottom="851" w:left="1134" w:header="709" w:footer="709" w:gutter="0"/>
          <w:cols w:space="708"/>
          <w:docGrid w:linePitch="360"/>
        </w:sectPr>
      </w:pPr>
    </w:p>
    <w:p w14:paraId="7F5F99E5" w14:textId="77777777" w:rsidR="003D600F" w:rsidRPr="003D600F" w:rsidRDefault="003D600F" w:rsidP="003D600F">
      <w:pPr>
        <w:numPr>
          <w:ilvl w:val="0"/>
          <w:numId w:val="24"/>
        </w:numPr>
        <w:spacing w:after="0" w:line="240" w:lineRule="auto"/>
        <w:contextualSpacing/>
        <w:jc w:val="center"/>
        <w:rPr>
          <w:rFonts w:ascii="Times New Roman" w:eastAsia="Times New Roman" w:hAnsi="Times New Roman" w:cs="Times New Roman"/>
          <w:sz w:val="28"/>
          <w:szCs w:val="24"/>
          <w:lang w:eastAsia="ru-RU"/>
        </w:rPr>
      </w:pPr>
      <w:r w:rsidRPr="003D600F">
        <w:rPr>
          <w:rFonts w:ascii="Times New Roman" w:eastAsia="Times New Roman" w:hAnsi="Times New Roman" w:cs="Times New Roman"/>
          <w:sz w:val="28"/>
          <w:szCs w:val="24"/>
          <w:lang w:eastAsia="ru-RU"/>
        </w:rPr>
        <w:lastRenderedPageBreak/>
        <w:t>Развитие человеческого капитала и социальной сферы</w:t>
      </w:r>
    </w:p>
    <w:p w14:paraId="119FDEE7" w14:textId="77777777" w:rsidR="003D600F" w:rsidRPr="003D600F" w:rsidRDefault="003D600F" w:rsidP="003D600F">
      <w:pPr>
        <w:spacing w:after="0" w:line="240" w:lineRule="auto"/>
        <w:ind w:left="720"/>
        <w:contextualSpacing/>
        <w:rPr>
          <w:rFonts w:ascii="Times New Roman" w:eastAsia="Times New Roman" w:hAnsi="Times New Roman" w:cs="Times New Roman"/>
          <w:sz w:val="28"/>
          <w:szCs w:val="24"/>
          <w:lang w:eastAsia="ru-RU"/>
        </w:rPr>
      </w:pPr>
    </w:p>
    <w:p w14:paraId="3D370F5F" w14:textId="77777777" w:rsidR="003D600F" w:rsidRPr="003D600F" w:rsidRDefault="003D600F" w:rsidP="003D600F">
      <w:pPr>
        <w:numPr>
          <w:ilvl w:val="1"/>
          <w:numId w:val="24"/>
        </w:numPr>
        <w:spacing w:after="0" w:line="240" w:lineRule="auto"/>
        <w:ind w:left="709"/>
        <w:contextualSpacing/>
        <w:jc w:val="center"/>
        <w:rPr>
          <w:rFonts w:ascii="Times New Roman" w:eastAsia="Times New Roman" w:hAnsi="Times New Roman" w:cs="Times New Roman"/>
          <w:sz w:val="32"/>
          <w:szCs w:val="28"/>
          <w:lang w:eastAsia="ru-RU"/>
        </w:rPr>
      </w:pPr>
      <w:r w:rsidRPr="003D600F">
        <w:rPr>
          <w:rFonts w:ascii="Times New Roman" w:eastAsia="Times New Roman" w:hAnsi="Times New Roman" w:cs="Times New Roman"/>
          <w:sz w:val="28"/>
          <w:szCs w:val="24"/>
          <w:lang w:eastAsia="ru-RU"/>
        </w:rPr>
        <w:t>Демографическое развитие Северного района</w:t>
      </w:r>
    </w:p>
    <w:p w14:paraId="045585FC" w14:textId="77777777" w:rsidR="003D600F" w:rsidRPr="003D600F" w:rsidRDefault="003D600F" w:rsidP="003D600F">
      <w:pPr>
        <w:spacing w:after="0" w:line="240" w:lineRule="auto"/>
        <w:ind w:left="720"/>
        <w:contextualSpacing/>
        <w:rPr>
          <w:rFonts w:ascii="Times New Roman" w:eastAsia="Times New Roman" w:hAnsi="Times New Roman" w:cs="Times New Roman"/>
          <w:sz w:val="32"/>
          <w:szCs w:val="24"/>
          <w:lang w:eastAsia="ru-RU"/>
        </w:rPr>
      </w:pPr>
    </w:p>
    <w:p w14:paraId="6001B92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noProof/>
          <w:sz w:val="28"/>
          <w:szCs w:val="28"/>
          <w:lang w:eastAsia="ru-RU"/>
        </w:rPr>
        <w:t xml:space="preserve">Демографическая политика Северного района </w:t>
      </w:r>
      <w:r w:rsidRPr="003D600F">
        <w:rPr>
          <w:rFonts w:ascii="Times New Roman" w:eastAsia="Times New Roman" w:hAnsi="Times New Roman" w:cs="Times New Roman"/>
          <w:sz w:val="28"/>
          <w:szCs w:val="28"/>
          <w:lang w:eastAsia="ru-RU"/>
        </w:rPr>
        <w:t>направлена на создание условий для сохранения положительных темпов демографического развития Северного района и дальнейшего улучшения демографической ситуации, путем осуществления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реализуется в рамках:</w:t>
      </w:r>
    </w:p>
    <w:p w14:paraId="3D2A397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w:t>
      </w:r>
      <w:hyperlink r:id="rId10" w:history="1">
        <w:r w:rsidRPr="003D600F">
          <w:rPr>
            <w:rFonts w:ascii="Times New Roman" w:eastAsia="Times New Roman" w:hAnsi="Times New Roman" w:cs="Times New Roman"/>
            <w:sz w:val="28"/>
            <w:szCs w:val="28"/>
            <w:lang w:eastAsia="ru-RU"/>
          </w:rPr>
          <w:t>Указами</w:t>
        </w:r>
      </w:hyperlink>
      <w:r w:rsidRPr="003D600F">
        <w:rPr>
          <w:rFonts w:ascii="Times New Roman" w:eastAsia="Times New Roman" w:hAnsi="Times New Roman" w:cs="Times New Roman"/>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17EB213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1"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«Развитие здравоохранения Новосибирской области»</w:t>
      </w:r>
      <w:r w:rsidRPr="003D600F">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 07.05.2013 № 199-п; </w:t>
      </w:r>
    </w:p>
    <w:p w14:paraId="3266CB92"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2"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 xml:space="preserve">ы </w:t>
      </w:r>
      <w:r w:rsidRPr="003D600F">
        <w:rPr>
          <w:rFonts w:ascii="Times New Roman" w:eastAsia="Calibri" w:hAnsi="Times New Roman" w:cs="Times New Roman"/>
          <w:sz w:val="28"/>
          <w:szCs w:val="28"/>
          <w:lang w:eastAsia="ru-RU"/>
        </w:rPr>
        <w:t xml:space="preserve">Новосибирской области </w:t>
      </w:r>
      <w:r w:rsidRPr="003D600F">
        <w:rPr>
          <w:rFonts w:ascii="Times New Roman" w:eastAsia="Times New Roman" w:hAnsi="Times New Roman" w:cs="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2C9C7289"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3"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 xml:space="preserve">ы </w:t>
      </w:r>
      <w:r w:rsidRPr="003D600F">
        <w:rPr>
          <w:rFonts w:ascii="Times New Roman" w:eastAsia="Calibri" w:hAnsi="Times New Roman" w:cs="Times New Roman"/>
          <w:sz w:val="28"/>
          <w:szCs w:val="28"/>
          <w:lang w:eastAsia="ru-RU"/>
        </w:rPr>
        <w:t xml:space="preserve">Новосибирской области </w:t>
      </w:r>
      <w:r w:rsidRPr="003D600F">
        <w:rPr>
          <w:rFonts w:ascii="Times New Roman" w:eastAsia="Times New Roman" w:hAnsi="Times New Roman" w:cs="Times New Roman"/>
          <w:sz w:val="28"/>
          <w:szCs w:val="28"/>
          <w:lang w:eastAsia="ru-RU"/>
        </w:rPr>
        <w:t>«Оказание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08E2CB16"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3D600F">
        <w:rPr>
          <w:rFonts w:ascii="Times New Roman" w:eastAsia="Times New Roman" w:hAnsi="Times New Roman" w:cs="Times New Roman"/>
          <w:sz w:val="28"/>
          <w:szCs w:val="28"/>
          <w:lang w:val="en-US" w:eastAsia="ru-RU"/>
        </w:rPr>
        <w:t> </w:t>
      </w:r>
      <w:r w:rsidRPr="003D600F">
        <w:rPr>
          <w:rFonts w:ascii="Times New Roman" w:eastAsia="Times New Roman" w:hAnsi="Times New Roman" w:cs="Times New Roman"/>
          <w:sz w:val="28"/>
          <w:szCs w:val="28"/>
          <w:lang w:eastAsia="ru-RU"/>
        </w:rPr>
        <w:t>29.12.2007 № 539;</w:t>
      </w:r>
    </w:p>
    <w:p w14:paraId="7F95D23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29.12.2007 № 539. </w:t>
      </w:r>
    </w:p>
    <w:p w14:paraId="31AFB120" w14:textId="77777777" w:rsidR="003D600F" w:rsidRPr="003D600F" w:rsidRDefault="003D600F" w:rsidP="003D600F">
      <w:pPr>
        <w:tabs>
          <w:tab w:val="left" w:pos="709"/>
        </w:tabs>
        <w:spacing w:after="0" w:line="240" w:lineRule="auto"/>
        <w:ind w:firstLine="709"/>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Демографическая ситуация, складывающаяся в последние годы на территории Северного района, характеризуется</w:t>
      </w:r>
      <w:r w:rsidRPr="003D600F">
        <w:rPr>
          <w:rFonts w:ascii="Times New Roman" w:eastAsia="A" w:hAnsi="Times New Roman" w:cs="Times New Roman"/>
          <w:sz w:val="28"/>
          <w:lang w:eastAsia="ru-RU"/>
        </w:rPr>
        <w:t xml:space="preserve"> превышением уровня</w:t>
      </w:r>
      <w:r w:rsidRPr="003D600F">
        <w:rPr>
          <w:rFonts w:ascii="Times New Roman" w:eastAsia="Calibri" w:hAnsi="Times New Roman" w:cs="Times New Roman"/>
          <w:sz w:val="28"/>
          <w:lang w:eastAsia="ru-RU"/>
        </w:rPr>
        <w:t xml:space="preserve"> смертности</w:t>
      </w:r>
      <w:r w:rsidRPr="003D600F">
        <w:rPr>
          <w:rFonts w:ascii="Times New Roman" w:eastAsia="A" w:hAnsi="Times New Roman" w:cs="Times New Roman"/>
          <w:sz w:val="28"/>
          <w:lang w:eastAsia="ru-RU"/>
        </w:rPr>
        <w:t xml:space="preserve"> над уровнем рождаемости,</w:t>
      </w:r>
      <w:r w:rsidRPr="003D600F">
        <w:rPr>
          <w:rFonts w:ascii="Times New Roman" w:eastAsia="Calibri" w:hAnsi="Times New Roman" w:cs="Times New Roman"/>
          <w:sz w:val="28"/>
          <w:lang w:eastAsia="ru-RU"/>
        </w:rPr>
        <w:t xml:space="preserve"> отрицательными миграционными потоками населения. </w:t>
      </w:r>
    </w:p>
    <w:p w14:paraId="3C2AE461" w14:textId="77777777"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 xml:space="preserve">В целях достижения положительных результатов в демографическом развитии Северного района органами местного самоуправления будут проводиться мероприятия, направленные на укрепление здоровья населения, предупреждение снижения уровня смертности и увеличение ожидаемой </w:t>
      </w:r>
      <w:r w:rsidRPr="003D600F">
        <w:rPr>
          <w:rFonts w:ascii="Times New Roman" w:eastAsia="Calibri" w:hAnsi="Times New Roman" w:cs="Times New Roman"/>
          <w:sz w:val="28"/>
          <w:lang w:eastAsia="ru-RU"/>
        </w:rPr>
        <w:lastRenderedPageBreak/>
        <w:t xml:space="preserve">продолжительности жизни, стимулирование рождаемости и укрепление семьи, повышение эффективности использования миграционных потоков. </w:t>
      </w:r>
    </w:p>
    <w:p w14:paraId="54882937" w14:textId="77777777" w:rsidR="003D600F" w:rsidRPr="003D600F" w:rsidRDefault="003D600F" w:rsidP="003D600F">
      <w:pPr>
        <w:spacing w:after="0" w:line="240" w:lineRule="auto"/>
        <w:ind w:firstLine="708"/>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szCs w:val="28"/>
          <w:lang w:eastAsia="ru-RU"/>
        </w:rPr>
        <w:t xml:space="preserve">Прогноз численности постоянного населения Северного района на 2023-2025 годы предполагает сохранение </w:t>
      </w:r>
      <w:r w:rsidRPr="003D600F">
        <w:rPr>
          <w:rFonts w:ascii="Times New Roman" w:eastAsia="Times New Roman" w:hAnsi="Times New Roman" w:cs="Times New Roman"/>
          <w:bCs/>
          <w:iCs/>
          <w:sz w:val="28"/>
          <w:szCs w:val="28"/>
          <w:lang w:eastAsia="ru-RU"/>
        </w:rPr>
        <w:t>данного показателя. По прогнозу к 2025 году численность постоянного населения составит по первому варианту прогноза 8650</w:t>
      </w:r>
      <w:r w:rsidRPr="003D600F">
        <w:rPr>
          <w:rFonts w:ascii="Times New Roman" w:eastAsia="Times New Roman" w:hAnsi="Times New Roman" w:cs="Times New Roman"/>
          <w:bCs/>
          <w:iCs/>
          <w:color w:val="FF0000"/>
          <w:sz w:val="28"/>
          <w:szCs w:val="28"/>
          <w:lang w:eastAsia="ru-RU"/>
        </w:rPr>
        <w:t xml:space="preserve"> </w:t>
      </w:r>
      <w:proofErr w:type="gramStart"/>
      <w:r w:rsidRPr="003D600F">
        <w:rPr>
          <w:rFonts w:ascii="Times New Roman" w:eastAsia="Times New Roman" w:hAnsi="Times New Roman" w:cs="Times New Roman"/>
          <w:bCs/>
          <w:iCs/>
          <w:sz w:val="28"/>
          <w:szCs w:val="28"/>
          <w:lang w:eastAsia="ru-RU"/>
        </w:rPr>
        <w:t>человек ,</w:t>
      </w:r>
      <w:proofErr w:type="gramEnd"/>
      <w:r w:rsidRPr="003D600F">
        <w:rPr>
          <w:rFonts w:ascii="Times New Roman" w:eastAsia="Times New Roman" w:hAnsi="Times New Roman" w:cs="Times New Roman"/>
          <w:bCs/>
          <w:iCs/>
          <w:sz w:val="28"/>
          <w:szCs w:val="28"/>
          <w:lang w:eastAsia="ru-RU"/>
        </w:rPr>
        <w:t xml:space="preserve"> по второму 8800 человек.</w:t>
      </w:r>
    </w:p>
    <w:p w14:paraId="06A203DE" w14:textId="77777777"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Times New Roman" w:hAnsi="Times New Roman" w:cs="Times New Roman"/>
          <w:bCs/>
          <w:iCs/>
          <w:sz w:val="28"/>
          <w:szCs w:val="28"/>
          <w:lang w:eastAsia="ru-RU"/>
        </w:rPr>
        <w:t xml:space="preserve"> </w:t>
      </w:r>
      <w:r w:rsidRPr="003D600F">
        <w:rPr>
          <w:rFonts w:ascii="Times New Roman" w:eastAsia="Calibri" w:hAnsi="Times New Roman" w:cs="Times New Roman"/>
          <w:sz w:val="28"/>
          <w:lang w:eastAsia="ru-RU"/>
        </w:rPr>
        <w:t xml:space="preserve">В прогнозном периоде продолжится содействие трудоустройству граждан, в частности организация безработными собственного бизнеса, создание новых и расширение действующих производств. </w:t>
      </w:r>
    </w:p>
    <w:p w14:paraId="107B09CF" w14:textId="77777777" w:rsidR="003D600F" w:rsidRPr="003D600F" w:rsidRDefault="003D600F" w:rsidP="003D600F">
      <w:pPr>
        <w:spacing w:after="0" w:line="240" w:lineRule="auto"/>
        <w:ind w:firstLine="708"/>
        <w:jc w:val="both"/>
        <w:rPr>
          <w:rFonts w:ascii="Times New Roman" w:eastAsia="Calibri" w:hAnsi="Times New Roman" w:cs="Times New Roman"/>
          <w:sz w:val="28"/>
          <w:lang w:eastAsia="ru-RU"/>
        </w:rPr>
      </w:pPr>
      <w:r w:rsidRPr="003D600F">
        <w:rPr>
          <w:rFonts w:ascii="Times New Roman" w:eastAsia="Calibri" w:hAnsi="Times New Roman" w:cs="Times New Roman"/>
          <w:sz w:val="28"/>
          <w:lang w:eastAsia="ru-RU"/>
        </w:rPr>
        <w:t>Реализация данного комплекса мер позволит увеличить долю трудоустроенных граждан в общей численности граждан, обратившихся за содействием в поиске подходящей работы, и окажет положительное влияние на уровень</w:t>
      </w:r>
      <w:r w:rsidRPr="003D600F">
        <w:rPr>
          <w:rFonts w:ascii="Times New Roman" w:eastAsia="Calibri" w:hAnsi="Times New Roman" w:cs="Times New Roman"/>
          <w:i/>
          <w:sz w:val="28"/>
          <w:lang w:eastAsia="ru-RU"/>
        </w:rPr>
        <w:t xml:space="preserve"> </w:t>
      </w:r>
      <w:r w:rsidRPr="003D600F">
        <w:rPr>
          <w:rFonts w:ascii="Times New Roman" w:eastAsia="Calibri" w:hAnsi="Times New Roman" w:cs="Times New Roman"/>
          <w:sz w:val="28"/>
          <w:lang w:eastAsia="ru-RU"/>
        </w:rPr>
        <w:t xml:space="preserve">официально зарегистрированной безработицы. </w:t>
      </w:r>
    </w:p>
    <w:p w14:paraId="5B33F97A" w14:textId="77777777" w:rsidR="003D600F" w:rsidRPr="003D600F" w:rsidRDefault="003D600F" w:rsidP="003D600F">
      <w:pPr>
        <w:spacing w:after="0" w:line="240" w:lineRule="auto"/>
        <w:jc w:val="both"/>
        <w:rPr>
          <w:rFonts w:ascii="Times New Roman" w:eastAsia="Calibri" w:hAnsi="Times New Roman" w:cs="Times New Roman"/>
          <w:color w:val="FF0000"/>
          <w:sz w:val="28"/>
          <w:lang w:eastAsia="ru-RU"/>
        </w:rPr>
      </w:pPr>
    </w:p>
    <w:p w14:paraId="73F6AEC2" w14:textId="77777777" w:rsidR="003D600F" w:rsidRPr="003D600F" w:rsidRDefault="003D600F" w:rsidP="003D600F">
      <w:pPr>
        <w:numPr>
          <w:ilvl w:val="1"/>
          <w:numId w:val="24"/>
        </w:numPr>
        <w:spacing w:after="0" w:line="240" w:lineRule="auto"/>
        <w:contextualSpacing/>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рынка труда </w:t>
      </w:r>
    </w:p>
    <w:p w14:paraId="599B48D4" w14:textId="77777777" w:rsidR="003D600F" w:rsidRPr="003D600F" w:rsidRDefault="003D600F" w:rsidP="003D600F">
      <w:pPr>
        <w:spacing w:after="0" w:line="240" w:lineRule="auto"/>
        <w:ind w:left="1440"/>
        <w:contextualSpacing/>
        <w:rPr>
          <w:rFonts w:ascii="Times New Roman" w:eastAsia="Times New Roman" w:hAnsi="Times New Roman" w:cs="Times New Roman"/>
          <w:sz w:val="28"/>
          <w:szCs w:val="28"/>
          <w:lang w:eastAsia="ru-RU"/>
        </w:rPr>
      </w:pPr>
    </w:p>
    <w:p w14:paraId="3545CCB3"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 источником обеспечения благосостояния населения Северного района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Северного района, является одним из ключевых факторов развития Северного района.</w:t>
      </w:r>
    </w:p>
    <w:p w14:paraId="51CAC724"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Человеческий капитал будет накапливаться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z w:val="28"/>
          <w:szCs w:val="28"/>
          <w:lang w:eastAsia="ru-RU"/>
        </w:rPr>
        <w:t>районе, только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14:paraId="6B46A14B"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 xml:space="preserve">Обеспечение районного </w:t>
      </w:r>
      <w:r w:rsidRPr="003D600F">
        <w:rPr>
          <w:rFonts w:ascii="Times New Roman" w:eastAsia="Times New Roman" w:hAnsi="Times New Roman" w:cs="Times New Roman"/>
          <w:spacing w:val="2"/>
          <w:sz w:val="28"/>
          <w:szCs w:val="28"/>
          <w:lang w:eastAsia="ru-RU"/>
        </w:rPr>
        <w:t xml:space="preserve">рынка труда </w:t>
      </w:r>
      <w:r w:rsidRPr="003D600F">
        <w:rPr>
          <w:rFonts w:ascii="Times New Roman" w:eastAsia="Times New Roman" w:hAnsi="Times New Roman" w:cs="Times New Roman"/>
          <w:sz w:val="28"/>
          <w:szCs w:val="28"/>
          <w:lang w:eastAsia="ru-RU"/>
        </w:rPr>
        <w:t xml:space="preserve">квалифицированными </w:t>
      </w:r>
      <w:r w:rsidRPr="003D600F">
        <w:rPr>
          <w:rFonts w:ascii="Times New Roman" w:eastAsia="Times New Roman" w:hAnsi="Times New Roman" w:cs="Times New Roman"/>
          <w:spacing w:val="2"/>
          <w:sz w:val="28"/>
          <w:szCs w:val="28"/>
          <w:lang w:eastAsia="ru-RU"/>
        </w:rPr>
        <w:t>кадрами в соответствии с текущими и перспективными потребностями экономики, создание условий для привлечения и адаптации в Северный район высококвалифицированных трудовых ресурсов, повышение территориальной и профессиональной мобильности трудоспособного населения –</w:t>
      </w:r>
      <w:r w:rsidRPr="003D600F">
        <w:rPr>
          <w:rFonts w:ascii="Times New Roman" w:eastAsia="Times New Roman" w:hAnsi="Times New Roman" w:cs="Times New Roman"/>
          <w:sz w:val="28"/>
          <w:szCs w:val="28"/>
          <w:lang w:eastAsia="ru-RU"/>
        </w:rPr>
        <w:t xml:space="preserve"> важные направления социально-экономического развития Северного района Новосибирской области.</w:t>
      </w:r>
    </w:p>
    <w:p w14:paraId="0FA6A5B2"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учреждений, предприятий Северного района реализуются в рамках: </w:t>
      </w:r>
    </w:p>
    <w:p w14:paraId="072F636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40060432"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национального проекта «</w:t>
      </w:r>
      <w:r w:rsidRPr="003D600F">
        <w:rPr>
          <w:rFonts w:ascii="Times New Roman" w:eastAsia="Times New Roman" w:hAnsi="Times New Roman" w:cs="Times New Roman"/>
          <w:bCs/>
          <w:sz w:val="28"/>
          <w:szCs w:val="28"/>
          <w:lang w:eastAsia="ru-RU"/>
        </w:rPr>
        <w:t>Производительность труда и поддержка занятости</w:t>
      </w:r>
      <w:r w:rsidRPr="003D600F">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41DBC376"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государственной </w:t>
      </w:r>
      <w:hyperlink r:id="rId14"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14:paraId="26E662C8"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5"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w:t>
      </w:r>
      <w:r w:rsidRPr="003D600F">
        <w:rPr>
          <w:rFonts w:ascii="Times New Roman" w:eastAsia="Calibri" w:hAnsi="Times New Roman" w:cs="Times New Roman"/>
          <w:sz w:val="28"/>
          <w:szCs w:val="28"/>
          <w:lang w:eastAsia="ru-RU"/>
        </w:rP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6F684F1F" w14:textId="77777777" w:rsidR="003D600F" w:rsidRPr="003D600F" w:rsidRDefault="003D600F" w:rsidP="003D600F">
      <w:pPr>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В 2023-2025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w:t>
      </w:r>
      <w:r w:rsidRPr="003D600F">
        <w:rPr>
          <w:rFonts w:ascii="Times New Roman" w:eastAsia="Times New Roman" w:hAnsi="Times New Roman" w:cs="Times New Roman"/>
          <w:spacing w:val="2"/>
          <w:sz w:val="28"/>
          <w:szCs w:val="28"/>
          <w:lang w:eastAsia="ru-RU"/>
        </w:rPr>
        <w:t xml:space="preserve">лучшению условий и охраны труда, направленных на сохранение жизни и здоровья работников в процессе трудовой деятельности; обеспечению Северного района высококвалифицированными профессиональными кадрами, с сохранением баланса спроса и предложения на рынке труда Северного района в соответствии с текущими и перспективными потребностями экономики. </w:t>
      </w:r>
    </w:p>
    <w:p w14:paraId="0FB04882" w14:textId="77777777" w:rsidR="003D600F" w:rsidRPr="003D600F" w:rsidRDefault="003D600F" w:rsidP="003D600F">
      <w:pPr>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 xml:space="preserve">Планируется повышение качества предоставления услуг в сфере содействия занятости населения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pacing w:val="2"/>
          <w:sz w:val="28"/>
          <w:szCs w:val="28"/>
          <w:lang w:eastAsia="ru-RU"/>
        </w:rPr>
        <w:t>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78DA5A98" w14:textId="77777777"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14:paraId="6BD28256"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 мере восстановления экономической активности работодателей, а также в результате увеличения продолжительности жизни в совокупности с увеличением пенсионного возраста возрастет уровень экономической активности населения (в том числе в старших возрастах).</w:t>
      </w:r>
    </w:p>
    <w:p w14:paraId="05DF06AC"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Межотраслевое распределение занятых в реальном секторе экономике на протяжении 2-х последних лет существенно не изменилось. Наибольший удельный вес в структуре занятых приходится на торговлю (12,9%), образование (15,5%), </w:t>
      </w:r>
      <w:r w:rsidRPr="003D600F">
        <w:rPr>
          <w:rFonts w:ascii="Times New Roman" w:eastAsia="Times New Roman" w:hAnsi="Times New Roman" w:cs="Times New Roman"/>
          <w:sz w:val="28"/>
          <w:szCs w:val="24"/>
          <w:lang w:eastAsia="ru-RU"/>
        </w:rPr>
        <w:t xml:space="preserve">деятельность по операциям с недвижимым имуществом (15,8%), деятельность в области здравоохранения и социальных услуг (10,9%), государственное управление и обеспечение военной безопасности; социальное обеспечение (8,6%), </w:t>
      </w:r>
      <w:r w:rsidRPr="003D600F">
        <w:rPr>
          <w:rFonts w:ascii="Times New Roman" w:eastAsia="Times New Roman" w:hAnsi="Times New Roman" w:cs="Times New Roman"/>
          <w:sz w:val="28"/>
          <w:szCs w:val="28"/>
          <w:lang w:eastAsia="ru-RU"/>
        </w:rPr>
        <w:t xml:space="preserve">сельское хозяйство (5,4%), транспортировку и хранение (3,8%), строительство (2,8%). </w:t>
      </w:r>
    </w:p>
    <w:p w14:paraId="580F977A"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6932F67D"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63270B13"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6BE0C6CB"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2937535B"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4A859C68"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02CE0D2A"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35DBAD65" w14:textId="77777777" w:rsidR="003D600F" w:rsidRDefault="003D600F" w:rsidP="003D600F">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4797CAD1"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14:paraId="254C9D94" w14:textId="4FEB8962" w:rsidR="003D600F" w:rsidRPr="003D600F" w:rsidRDefault="003D600F" w:rsidP="003D600F">
      <w:pPr>
        <w:spacing w:after="0" w:line="240" w:lineRule="auto"/>
        <w:jc w:val="center"/>
        <w:textAlignment w:val="baseline"/>
        <w:rPr>
          <w:rFonts w:ascii="Times New Roman" w:eastAsia="Times New Roman" w:hAnsi="Times New Roman" w:cs="Times New Roman"/>
          <w:b/>
          <w:sz w:val="28"/>
          <w:szCs w:val="28"/>
          <w:lang w:eastAsia="ru-RU"/>
        </w:rPr>
      </w:pPr>
      <w:r w:rsidRPr="003D600F">
        <w:rPr>
          <w:rFonts w:ascii="Times New Roman" w:eastAsia="Times New Roman" w:hAnsi="Times New Roman" w:cs="Times New Roman"/>
          <w:b/>
          <w:sz w:val="28"/>
          <w:szCs w:val="28"/>
          <w:lang w:eastAsia="ru-RU"/>
        </w:rPr>
        <w:lastRenderedPageBreak/>
        <w:t>Прогноз баланса трудовых ресурсов Северного района Новосибирской области по отдельным видам экономической деятельности, в том числе потребность в привлечении иностранных работников на 202</w:t>
      </w:r>
      <w:r w:rsidR="007F692D">
        <w:rPr>
          <w:rFonts w:ascii="Times New Roman" w:eastAsia="Times New Roman" w:hAnsi="Times New Roman" w:cs="Times New Roman"/>
          <w:b/>
          <w:sz w:val="28"/>
          <w:szCs w:val="28"/>
          <w:lang w:eastAsia="ru-RU"/>
        </w:rPr>
        <w:t>3</w:t>
      </w:r>
      <w:r w:rsidRPr="003D600F">
        <w:rPr>
          <w:rFonts w:ascii="Times New Roman" w:eastAsia="Times New Roman" w:hAnsi="Times New Roman" w:cs="Times New Roman"/>
          <w:b/>
          <w:sz w:val="28"/>
          <w:szCs w:val="28"/>
          <w:lang w:eastAsia="ru-RU"/>
        </w:rPr>
        <w:t xml:space="preserve"> год и период 202</w:t>
      </w:r>
      <w:r w:rsidR="007F692D">
        <w:rPr>
          <w:rFonts w:ascii="Times New Roman" w:eastAsia="Times New Roman" w:hAnsi="Times New Roman" w:cs="Times New Roman"/>
          <w:b/>
          <w:sz w:val="28"/>
          <w:szCs w:val="28"/>
          <w:lang w:eastAsia="ru-RU"/>
        </w:rPr>
        <w:t>4</w:t>
      </w:r>
      <w:r w:rsidRPr="003D600F">
        <w:rPr>
          <w:rFonts w:ascii="Times New Roman" w:eastAsia="Times New Roman" w:hAnsi="Times New Roman" w:cs="Times New Roman"/>
          <w:b/>
          <w:sz w:val="28"/>
          <w:szCs w:val="28"/>
          <w:lang w:eastAsia="ru-RU"/>
        </w:rPr>
        <w:t>-2025 годов, тыс. человек</w:t>
      </w:r>
    </w:p>
    <w:p w14:paraId="0745EE97"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14:paraId="20DED6B2" w14:textId="77777777" w:rsidR="003D600F" w:rsidRPr="003D600F" w:rsidRDefault="003D600F" w:rsidP="003D600F">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76"/>
        <w:gridCol w:w="1418"/>
        <w:gridCol w:w="992"/>
        <w:gridCol w:w="1134"/>
        <w:gridCol w:w="1240"/>
      </w:tblGrid>
      <w:tr w:rsidR="003D600F" w:rsidRPr="003D600F" w14:paraId="754175B0" w14:textId="77777777" w:rsidTr="003D600F">
        <w:trPr>
          <w:trHeight w:val="354"/>
        </w:trPr>
        <w:tc>
          <w:tcPr>
            <w:tcW w:w="3969" w:type="dxa"/>
            <w:vMerge w:val="restart"/>
            <w:shd w:val="clear" w:color="auto" w:fill="auto"/>
            <w:noWrap/>
            <w:hideMark/>
          </w:tcPr>
          <w:p w14:paraId="1FDF3B3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Показатели</w:t>
            </w:r>
          </w:p>
        </w:tc>
        <w:tc>
          <w:tcPr>
            <w:tcW w:w="1276" w:type="dxa"/>
            <w:vMerge w:val="restart"/>
            <w:shd w:val="clear" w:color="auto" w:fill="auto"/>
            <w:hideMark/>
          </w:tcPr>
          <w:p w14:paraId="51EF6A9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8D848B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2021 год</w:t>
            </w:r>
          </w:p>
        </w:tc>
        <w:tc>
          <w:tcPr>
            <w:tcW w:w="1418" w:type="dxa"/>
            <w:vMerge w:val="restart"/>
            <w:shd w:val="clear" w:color="auto" w:fill="auto"/>
            <w:hideMark/>
          </w:tcPr>
          <w:p w14:paraId="4C6A80F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E2D14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2022 год</w:t>
            </w:r>
          </w:p>
        </w:tc>
        <w:tc>
          <w:tcPr>
            <w:tcW w:w="3366" w:type="dxa"/>
            <w:gridSpan w:val="3"/>
            <w:shd w:val="clear" w:color="auto" w:fill="auto"/>
            <w:noWrap/>
            <w:hideMark/>
          </w:tcPr>
          <w:p w14:paraId="1482B409" w14:textId="77777777" w:rsidR="003D600F" w:rsidRPr="003D600F" w:rsidRDefault="003D600F" w:rsidP="003D600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xml:space="preserve">       Прогноз</w:t>
            </w:r>
          </w:p>
        </w:tc>
      </w:tr>
      <w:tr w:rsidR="003D600F" w:rsidRPr="003D600F" w14:paraId="413F5BBF" w14:textId="77777777" w:rsidTr="003D600F">
        <w:trPr>
          <w:trHeight w:val="70"/>
        </w:trPr>
        <w:tc>
          <w:tcPr>
            <w:tcW w:w="3969" w:type="dxa"/>
            <w:vMerge/>
            <w:shd w:val="clear" w:color="auto" w:fill="auto"/>
            <w:hideMark/>
          </w:tcPr>
          <w:p w14:paraId="6B4CD88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76" w:type="dxa"/>
            <w:vMerge/>
            <w:shd w:val="clear" w:color="auto" w:fill="auto"/>
            <w:hideMark/>
          </w:tcPr>
          <w:p w14:paraId="7E1B629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418" w:type="dxa"/>
            <w:vMerge/>
            <w:shd w:val="clear" w:color="auto" w:fill="auto"/>
            <w:hideMark/>
          </w:tcPr>
          <w:p w14:paraId="7BA354C9"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92" w:type="dxa"/>
            <w:shd w:val="clear" w:color="auto" w:fill="auto"/>
            <w:hideMark/>
          </w:tcPr>
          <w:p w14:paraId="43F899E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2023 год</w:t>
            </w:r>
          </w:p>
        </w:tc>
        <w:tc>
          <w:tcPr>
            <w:tcW w:w="1134" w:type="dxa"/>
            <w:shd w:val="clear" w:color="auto" w:fill="auto"/>
            <w:hideMark/>
          </w:tcPr>
          <w:p w14:paraId="3336237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 xml:space="preserve">2024 </w:t>
            </w:r>
          </w:p>
          <w:p w14:paraId="3EFC5F0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год</w:t>
            </w:r>
          </w:p>
        </w:tc>
        <w:tc>
          <w:tcPr>
            <w:tcW w:w="1240" w:type="dxa"/>
            <w:shd w:val="clear" w:color="auto" w:fill="auto"/>
            <w:hideMark/>
          </w:tcPr>
          <w:p w14:paraId="72D7847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2025</w:t>
            </w:r>
          </w:p>
          <w:p w14:paraId="51017DA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0F">
              <w:rPr>
                <w:rFonts w:ascii="Times New Roman" w:eastAsia="Times New Roman" w:hAnsi="Times New Roman" w:cs="Times New Roman"/>
                <w:bCs/>
                <w:sz w:val="24"/>
                <w:szCs w:val="24"/>
                <w:lang w:eastAsia="ru-RU"/>
              </w:rPr>
              <w:t>год</w:t>
            </w:r>
          </w:p>
        </w:tc>
      </w:tr>
      <w:tr w:rsidR="003D600F" w:rsidRPr="003D600F" w14:paraId="23D795A1" w14:textId="77777777" w:rsidTr="003D600F">
        <w:trPr>
          <w:trHeight w:val="750"/>
        </w:trPr>
        <w:tc>
          <w:tcPr>
            <w:tcW w:w="3969" w:type="dxa"/>
            <w:shd w:val="clear" w:color="auto" w:fill="auto"/>
            <w:hideMark/>
          </w:tcPr>
          <w:p w14:paraId="36AF7891"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I. Формирование трудовых ресурсов Численность трудовых ресурсов - всего на территории</w:t>
            </w:r>
          </w:p>
        </w:tc>
        <w:tc>
          <w:tcPr>
            <w:tcW w:w="1276" w:type="dxa"/>
            <w:shd w:val="clear" w:color="auto" w:fill="auto"/>
            <w:noWrap/>
          </w:tcPr>
          <w:p w14:paraId="04B125C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5146</w:t>
            </w:r>
          </w:p>
        </w:tc>
        <w:tc>
          <w:tcPr>
            <w:tcW w:w="1418" w:type="dxa"/>
            <w:shd w:val="clear" w:color="auto" w:fill="auto"/>
          </w:tcPr>
          <w:p w14:paraId="1B02E14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4989</w:t>
            </w:r>
          </w:p>
        </w:tc>
        <w:tc>
          <w:tcPr>
            <w:tcW w:w="992" w:type="dxa"/>
            <w:shd w:val="clear" w:color="auto" w:fill="auto"/>
            <w:noWrap/>
          </w:tcPr>
          <w:p w14:paraId="5888BA5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c>
          <w:tcPr>
            <w:tcW w:w="1134" w:type="dxa"/>
            <w:shd w:val="clear" w:color="auto" w:fill="auto"/>
            <w:noWrap/>
          </w:tcPr>
          <w:p w14:paraId="106207E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c>
          <w:tcPr>
            <w:tcW w:w="1240" w:type="dxa"/>
            <w:shd w:val="clear" w:color="auto" w:fill="auto"/>
            <w:noWrap/>
          </w:tcPr>
          <w:p w14:paraId="1BD70B4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4989</w:t>
            </w:r>
          </w:p>
        </w:tc>
      </w:tr>
      <w:tr w:rsidR="003D600F" w:rsidRPr="003D600F" w14:paraId="69AD330B" w14:textId="77777777" w:rsidTr="003D600F">
        <w:trPr>
          <w:trHeight w:val="630"/>
        </w:trPr>
        <w:tc>
          <w:tcPr>
            <w:tcW w:w="3969" w:type="dxa"/>
            <w:shd w:val="clear" w:color="auto" w:fill="auto"/>
            <w:hideMark/>
          </w:tcPr>
          <w:p w14:paraId="2094133D"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трудоспособное население в трудоспособном возрасте</w:t>
            </w:r>
          </w:p>
        </w:tc>
        <w:tc>
          <w:tcPr>
            <w:tcW w:w="1276" w:type="dxa"/>
            <w:shd w:val="clear" w:color="auto" w:fill="auto"/>
            <w:noWrap/>
          </w:tcPr>
          <w:p w14:paraId="6BB2C52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4931</w:t>
            </w:r>
          </w:p>
        </w:tc>
        <w:tc>
          <w:tcPr>
            <w:tcW w:w="1418" w:type="dxa"/>
            <w:shd w:val="clear" w:color="auto" w:fill="auto"/>
          </w:tcPr>
          <w:p w14:paraId="444259A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4669</w:t>
            </w:r>
          </w:p>
        </w:tc>
        <w:tc>
          <w:tcPr>
            <w:tcW w:w="992" w:type="dxa"/>
            <w:shd w:val="clear" w:color="auto" w:fill="auto"/>
            <w:noWrap/>
          </w:tcPr>
          <w:p w14:paraId="40758E6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c>
          <w:tcPr>
            <w:tcW w:w="1134" w:type="dxa"/>
            <w:shd w:val="clear" w:color="auto" w:fill="auto"/>
            <w:noWrap/>
          </w:tcPr>
          <w:p w14:paraId="78E56E4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c>
          <w:tcPr>
            <w:tcW w:w="1240" w:type="dxa"/>
            <w:shd w:val="clear" w:color="auto" w:fill="auto"/>
            <w:noWrap/>
          </w:tcPr>
          <w:p w14:paraId="14C521C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4669</w:t>
            </w:r>
          </w:p>
        </w:tc>
      </w:tr>
      <w:tr w:rsidR="003D600F" w:rsidRPr="003D600F" w14:paraId="06DFFC63" w14:textId="77777777" w:rsidTr="003D600F">
        <w:trPr>
          <w:trHeight w:val="480"/>
        </w:trPr>
        <w:tc>
          <w:tcPr>
            <w:tcW w:w="3969" w:type="dxa"/>
            <w:shd w:val="clear" w:color="auto" w:fill="auto"/>
            <w:hideMark/>
          </w:tcPr>
          <w:p w14:paraId="348C1AD8"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иностранные трудовые мигранты</w:t>
            </w:r>
          </w:p>
        </w:tc>
        <w:tc>
          <w:tcPr>
            <w:tcW w:w="1276" w:type="dxa"/>
            <w:shd w:val="clear" w:color="auto" w:fill="auto"/>
            <w:noWrap/>
          </w:tcPr>
          <w:p w14:paraId="7DEE8EE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w:t>
            </w:r>
          </w:p>
        </w:tc>
        <w:tc>
          <w:tcPr>
            <w:tcW w:w="1418" w:type="dxa"/>
            <w:shd w:val="clear" w:color="auto" w:fill="auto"/>
          </w:tcPr>
          <w:p w14:paraId="43EC59B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13</w:t>
            </w:r>
          </w:p>
        </w:tc>
        <w:tc>
          <w:tcPr>
            <w:tcW w:w="992" w:type="dxa"/>
            <w:shd w:val="clear" w:color="auto" w:fill="auto"/>
            <w:noWrap/>
          </w:tcPr>
          <w:p w14:paraId="5D3A33E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c>
          <w:tcPr>
            <w:tcW w:w="1134" w:type="dxa"/>
            <w:shd w:val="clear" w:color="auto" w:fill="auto"/>
            <w:noWrap/>
          </w:tcPr>
          <w:p w14:paraId="1CE69CE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c>
          <w:tcPr>
            <w:tcW w:w="1240" w:type="dxa"/>
            <w:shd w:val="clear" w:color="auto" w:fill="auto"/>
            <w:noWrap/>
          </w:tcPr>
          <w:p w14:paraId="561F392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13</w:t>
            </w:r>
          </w:p>
        </w:tc>
      </w:tr>
      <w:tr w:rsidR="003D600F" w:rsidRPr="003D600F" w14:paraId="410008FE" w14:textId="77777777" w:rsidTr="003D600F">
        <w:trPr>
          <w:trHeight w:val="645"/>
        </w:trPr>
        <w:tc>
          <w:tcPr>
            <w:tcW w:w="3969" w:type="dxa"/>
            <w:shd w:val="clear" w:color="auto" w:fill="auto"/>
            <w:hideMark/>
          </w:tcPr>
          <w:p w14:paraId="59E2216E"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лица старше трудоспособного возраста и подростки, занятые в экономике</w:t>
            </w:r>
          </w:p>
        </w:tc>
        <w:tc>
          <w:tcPr>
            <w:tcW w:w="1276" w:type="dxa"/>
            <w:shd w:val="clear" w:color="auto" w:fill="auto"/>
            <w:noWrap/>
          </w:tcPr>
          <w:p w14:paraId="53294D0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213</w:t>
            </w:r>
          </w:p>
        </w:tc>
        <w:tc>
          <w:tcPr>
            <w:tcW w:w="1418" w:type="dxa"/>
            <w:shd w:val="clear" w:color="auto" w:fill="auto"/>
          </w:tcPr>
          <w:p w14:paraId="727CFE1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307</w:t>
            </w:r>
          </w:p>
        </w:tc>
        <w:tc>
          <w:tcPr>
            <w:tcW w:w="992" w:type="dxa"/>
            <w:shd w:val="clear" w:color="auto" w:fill="auto"/>
            <w:noWrap/>
          </w:tcPr>
          <w:p w14:paraId="402D0F4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134" w:type="dxa"/>
            <w:shd w:val="clear" w:color="auto" w:fill="auto"/>
            <w:noWrap/>
          </w:tcPr>
          <w:p w14:paraId="1BAEE1F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240" w:type="dxa"/>
            <w:shd w:val="clear" w:color="auto" w:fill="auto"/>
            <w:noWrap/>
          </w:tcPr>
          <w:p w14:paraId="1F209BA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r>
      <w:tr w:rsidR="003D600F" w:rsidRPr="003D600F" w14:paraId="1B23FE99" w14:textId="77777777" w:rsidTr="003D600F">
        <w:trPr>
          <w:trHeight w:val="630"/>
        </w:trPr>
        <w:tc>
          <w:tcPr>
            <w:tcW w:w="3969" w:type="dxa"/>
            <w:shd w:val="clear" w:color="auto" w:fill="auto"/>
            <w:hideMark/>
          </w:tcPr>
          <w:p w14:paraId="3965E25F"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лица старше трудоспособного возраста</w:t>
            </w:r>
          </w:p>
        </w:tc>
        <w:tc>
          <w:tcPr>
            <w:tcW w:w="1276" w:type="dxa"/>
            <w:shd w:val="clear" w:color="auto" w:fill="auto"/>
            <w:noWrap/>
          </w:tcPr>
          <w:p w14:paraId="14AA382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213</w:t>
            </w:r>
          </w:p>
        </w:tc>
        <w:tc>
          <w:tcPr>
            <w:tcW w:w="1418" w:type="dxa"/>
            <w:shd w:val="clear" w:color="auto" w:fill="auto"/>
          </w:tcPr>
          <w:p w14:paraId="6138B0E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307</w:t>
            </w:r>
          </w:p>
        </w:tc>
        <w:tc>
          <w:tcPr>
            <w:tcW w:w="992" w:type="dxa"/>
            <w:shd w:val="clear" w:color="auto" w:fill="auto"/>
            <w:noWrap/>
          </w:tcPr>
          <w:p w14:paraId="56E7FA2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134" w:type="dxa"/>
            <w:shd w:val="clear" w:color="auto" w:fill="auto"/>
            <w:noWrap/>
          </w:tcPr>
          <w:p w14:paraId="1C75127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c>
          <w:tcPr>
            <w:tcW w:w="1240" w:type="dxa"/>
            <w:shd w:val="clear" w:color="auto" w:fill="auto"/>
            <w:noWrap/>
          </w:tcPr>
          <w:p w14:paraId="52517C8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307</w:t>
            </w:r>
          </w:p>
        </w:tc>
      </w:tr>
      <w:tr w:rsidR="003D600F" w:rsidRPr="003D600F" w14:paraId="28275D69" w14:textId="77777777" w:rsidTr="003D600F">
        <w:trPr>
          <w:trHeight w:val="1020"/>
        </w:trPr>
        <w:tc>
          <w:tcPr>
            <w:tcW w:w="3969" w:type="dxa"/>
            <w:shd w:val="clear" w:color="auto" w:fill="auto"/>
            <w:hideMark/>
          </w:tcPr>
          <w:p w14:paraId="4EEAF119"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II. Распределение численности трудовых ресурсов:</w:t>
            </w:r>
          </w:p>
        </w:tc>
        <w:tc>
          <w:tcPr>
            <w:tcW w:w="1276" w:type="dxa"/>
            <w:shd w:val="clear" w:color="auto" w:fill="auto"/>
            <w:noWrap/>
          </w:tcPr>
          <w:p w14:paraId="26302AC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14:paraId="20E6780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4496721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shd w:val="clear" w:color="auto" w:fill="auto"/>
            <w:noWrap/>
          </w:tcPr>
          <w:p w14:paraId="5AA2B66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40" w:type="dxa"/>
            <w:shd w:val="clear" w:color="auto" w:fill="auto"/>
            <w:noWrap/>
          </w:tcPr>
          <w:p w14:paraId="2F3BE75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3D600F" w:rsidRPr="003D600F" w14:paraId="0AA91C0B" w14:textId="77777777" w:rsidTr="003D600F">
        <w:trPr>
          <w:trHeight w:val="390"/>
        </w:trPr>
        <w:tc>
          <w:tcPr>
            <w:tcW w:w="3969" w:type="dxa"/>
            <w:shd w:val="clear" w:color="auto" w:fill="auto"/>
            <w:hideMark/>
          </w:tcPr>
          <w:p w14:paraId="09374656"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1.Численность занятых в организациях, расположенных на данной территории</w:t>
            </w:r>
          </w:p>
        </w:tc>
        <w:tc>
          <w:tcPr>
            <w:tcW w:w="1276" w:type="dxa"/>
            <w:shd w:val="clear" w:color="auto" w:fill="auto"/>
            <w:noWrap/>
          </w:tcPr>
          <w:p w14:paraId="289205C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2835</w:t>
            </w:r>
          </w:p>
        </w:tc>
        <w:tc>
          <w:tcPr>
            <w:tcW w:w="1418" w:type="dxa"/>
            <w:shd w:val="clear" w:color="auto" w:fill="auto"/>
          </w:tcPr>
          <w:p w14:paraId="04F416B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2720</w:t>
            </w:r>
          </w:p>
        </w:tc>
        <w:tc>
          <w:tcPr>
            <w:tcW w:w="992" w:type="dxa"/>
            <w:shd w:val="clear" w:color="auto" w:fill="auto"/>
            <w:noWrap/>
          </w:tcPr>
          <w:p w14:paraId="2317E3D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c>
          <w:tcPr>
            <w:tcW w:w="1134" w:type="dxa"/>
            <w:shd w:val="clear" w:color="auto" w:fill="auto"/>
            <w:noWrap/>
          </w:tcPr>
          <w:p w14:paraId="668B760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c>
          <w:tcPr>
            <w:tcW w:w="1240" w:type="dxa"/>
            <w:shd w:val="clear" w:color="auto" w:fill="auto"/>
            <w:noWrap/>
          </w:tcPr>
          <w:p w14:paraId="0F3BF81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2720</w:t>
            </w:r>
          </w:p>
        </w:tc>
      </w:tr>
      <w:tr w:rsidR="003D600F" w:rsidRPr="003D600F" w14:paraId="3EC9568F" w14:textId="77777777" w:rsidTr="003D600F">
        <w:trPr>
          <w:trHeight w:val="705"/>
        </w:trPr>
        <w:tc>
          <w:tcPr>
            <w:tcW w:w="3969" w:type="dxa"/>
            <w:shd w:val="clear" w:color="auto" w:fill="auto"/>
            <w:hideMark/>
          </w:tcPr>
          <w:p w14:paraId="14A58061"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Сальдо маятниковой миграции работающих (</w:t>
            </w:r>
            <w:proofErr w:type="gramStart"/>
            <w:r w:rsidRPr="003D600F">
              <w:rPr>
                <w:rFonts w:ascii="Times New Roman" w:eastAsia="Times New Roman" w:hAnsi="Times New Roman" w:cs="Times New Roman"/>
                <w:sz w:val="24"/>
                <w:szCs w:val="24"/>
                <w:lang w:eastAsia="ru-RU"/>
              </w:rPr>
              <w:t>+,-</w:t>
            </w:r>
            <w:proofErr w:type="gramEnd"/>
            <w:r w:rsidRPr="003D600F">
              <w:rPr>
                <w:rFonts w:ascii="Times New Roman" w:eastAsia="Times New Roman" w:hAnsi="Times New Roman" w:cs="Times New Roman"/>
                <w:sz w:val="24"/>
                <w:szCs w:val="24"/>
                <w:lang w:eastAsia="ru-RU"/>
              </w:rPr>
              <w:t>)</w:t>
            </w:r>
          </w:p>
        </w:tc>
        <w:tc>
          <w:tcPr>
            <w:tcW w:w="1276" w:type="dxa"/>
            <w:shd w:val="clear" w:color="auto" w:fill="auto"/>
            <w:noWrap/>
          </w:tcPr>
          <w:p w14:paraId="2C3ACD6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-1060</w:t>
            </w:r>
          </w:p>
        </w:tc>
        <w:tc>
          <w:tcPr>
            <w:tcW w:w="1418" w:type="dxa"/>
            <w:shd w:val="clear" w:color="auto" w:fill="auto"/>
          </w:tcPr>
          <w:p w14:paraId="66E78D5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-1093</w:t>
            </w:r>
          </w:p>
        </w:tc>
        <w:tc>
          <w:tcPr>
            <w:tcW w:w="992" w:type="dxa"/>
            <w:shd w:val="clear" w:color="auto" w:fill="auto"/>
            <w:noWrap/>
          </w:tcPr>
          <w:p w14:paraId="5C25112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c>
          <w:tcPr>
            <w:tcW w:w="1134" w:type="dxa"/>
            <w:shd w:val="clear" w:color="auto" w:fill="auto"/>
            <w:noWrap/>
          </w:tcPr>
          <w:p w14:paraId="1510C06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c>
          <w:tcPr>
            <w:tcW w:w="1240" w:type="dxa"/>
            <w:shd w:val="clear" w:color="auto" w:fill="auto"/>
            <w:noWrap/>
          </w:tcPr>
          <w:p w14:paraId="3EB19C6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-1093</w:t>
            </w:r>
          </w:p>
        </w:tc>
      </w:tr>
      <w:tr w:rsidR="003D600F" w:rsidRPr="003D600F" w14:paraId="027FFEB1" w14:textId="77777777" w:rsidTr="003D600F">
        <w:trPr>
          <w:trHeight w:val="705"/>
        </w:trPr>
        <w:tc>
          <w:tcPr>
            <w:tcW w:w="3969" w:type="dxa"/>
            <w:shd w:val="clear" w:color="auto" w:fill="auto"/>
            <w:hideMark/>
          </w:tcPr>
          <w:p w14:paraId="4D0A888F"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2.Численность населения, не занятого в экономике, в том числе:</w:t>
            </w:r>
          </w:p>
        </w:tc>
        <w:tc>
          <w:tcPr>
            <w:tcW w:w="1276" w:type="dxa"/>
            <w:shd w:val="clear" w:color="auto" w:fill="auto"/>
            <w:noWrap/>
          </w:tcPr>
          <w:p w14:paraId="2825C34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1251</w:t>
            </w:r>
          </w:p>
        </w:tc>
        <w:tc>
          <w:tcPr>
            <w:tcW w:w="1418" w:type="dxa"/>
            <w:shd w:val="clear" w:color="auto" w:fill="auto"/>
          </w:tcPr>
          <w:p w14:paraId="4BC1086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1167</w:t>
            </w:r>
          </w:p>
        </w:tc>
        <w:tc>
          <w:tcPr>
            <w:tcW w:w="992" w:type="dxa"/>
            <w:shd w:val="clear" w:color="auto" w:fill="auto"/>
            <w:noWrap/>
          </w:tcPr>
          <w:p w14:paraId="476D400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c>
          <w:tcPr>
            <w:tcW w:w="1134" w:type="dxa"/>
            <w:shd w:val="clear" w:color="auto" w:fill="auto"/>
            <w:noWrap/>
          </w:tcPr>
          <w:p w14:paraId="453EEF4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c>
          <w:tcPr>
            <w:tcW w:w="1240" w:type="dxa"/>
            <w:shd w:val="clear" w:color="auto" w:fill="auto"/>
            <w:noWrap/>
          </w:tcPr>
          <w:p w14:paraId="1A6DD48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1167</w:t>
            </w:r>
          </w:p>
        </w:tc>
      </w:tr>
      <w:tr w:rsidR="003D600F" w:rsidRPr="003D600F" w14:paraId="4FA93663" w14:textId="77777777" w:rsidTr="003D600F">
        <w:trPr>
          <w:trHeight w:val="345"/>
        </w:trPr>
        <w:tc>
          <w:tcPr>
            <w:tcW w:w="3969" w:type="dxa"/>
            <w:shd w:val="clear" w:color="auto" w:fill="auto"/>
            <w:hideMark/>
          </w:tcPr>
          <w:p w14:paraId="035A7B2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2.1. обучающиеся в трудоспособном возрасте, не совмещающих обучение с работой</w:t>
            </w:r>
          </w:p>
        </w:tc>
        <w:tc>
          <w:tcPr>
            <w:tcW w:w="1276" w:type="dxa"/>
            <w:shd w:val="clear" w:color="auto" w:fill="auto"/>
            <w:noWrap/>
          </w:tcPr>
          <w:p w14:paraId="41328EF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102</w:t>
            </w:r>
          </w:p>
        </w:tc>
        <w:tc>
          <w:tcPr>
            <w:tcW w:w="1418" w:type="dxa"/>
            <w:shd w:val="clear" w:color="auto" w:fill="auto"/>
          </w:tcPr>
          <w:p w14:paraId="4BA43CE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95</w:t>
            </w:r>
          </w:p>
        </w:tc>
        <w:tc>
          <w:tcPr>
            <w:tcW w:w="992" w:type="dxa"/>
            <w:shd w:val="clear" w:color="auto" w:fill="auto"/>
            <w:noWrap/>
          </w:tcPr>
          <w:p w14:paraId="76C0E23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c>
          <w:tcPr>
            <w:tcW w:w="1134" w:type="dxa"/>
            <w:shd w:val="clear" w:color="auto" w:fill="auto"/>
            <w:noWrap/>
          </w:tcPr>
          <w:p w14:paraId="60B2A38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c>
          <w:tcPr>
            <w:tcW w:w="1240" w:type="dxa"/>
            <w:shd w:val="clear" w:color="auto" w:fill="auto"/>
            <w:noWrap/>
          </w:tcPr>
          <w:p w14:paraId="40386C8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95</w:t>
            </w:r>
          </w:p>
        </w:tc>
      </w:tr>
      <w:tr w:rsidR="003D600F" w:rsidRPr="003D600F" w14:paraId="0F456D49" w14:textId="77777777" w:rsidTr="003D600F">
        <w:trPr>
          <w:trHeight w:val="705"/>
        </w:trPr>
        <w:tc>
          <w:tcPr>
            <w:tcW w:w="3969" w:type="dxa"/>
            <w:shd w:val="clear" w:color="auto" w:fill="auto"/>
            <w:hideMark/>
          </w:tcPr>
          <w:p w14:paraId="299853A6"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Сальдо маятниковой миграции обучающихся (</w:t>
            </w:r>
            <w:proofErr w:type="gramStart"/>
            <w:r w:rsidRPr="003D600F">
              <w:rPr>
                <w:rFonts w:ascii="Times New Roman" w:eastAsia="Times New Roman" w:hAnsi="Times New Roman" w:cs="Times New Roman"/>
                <w:sz w:val="24"/>
                <w:szCs w:val="24"/>
                <w:lang w:eastAsia="ru-RU"/>
              </w:rPr>
              <w:t>+,-</w:t>
            </w:r>
            <w:proofErr w:type="gramEnd"/>
            <w:r w:rsidRPr="003D600F">
              <w:rPr>
                <w:rFonts w:ascii="Times New Roman" w:eastAsia="Times New Roman" w:hAnsi="Times New Roman" w:cs="Times New Roman"/>
                <w:sz w:val="24"/>
                <w:szCs w:val="24"/>
                <w:lang w:eastAsia="ru-RU"/>
              </w:rPr>
              <w:t>)</w:t>
            </w:r>
          </w:p>
        </w:tc>
        <w:tc>
          <w:tcPr>
            <w:tcW w:w="1276" w:type="dxa"/>
            <w:shd w:val="clear" w:color="auto" w:fill="auto"/>
            <w:noWrap/>
          </w:tcPr>
          <w:p w14:paraId="53CDDF6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1418" w:type="dxa"/>
            <w:shd w:val="clear" w:color="auto" w:fill="auto"/>
          </w:tcPr>
          <w:p w14:paraId="1C00FD1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992" w:type="dxa"/>
            <w:shd w:val="clear" w:color="auto" w:fill="auto"/>
            <w:noWrap/>
          </w:tcPr>
          <w:p w14:paraId="6CFA207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-358</w:t>
            </w:r>
          </w:p>
        </w:tc>
        <w:tc>
          <w:tcPr>
            <w:tcW w:w="1134" w:type="dxa"/>
            <w:shd w:val="clear" w:color="auto" w:fill="auto"/>
            <w:noWrap/>
          </w:tcPr>
          <w:p w14:paraId="52BB54A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c>
          <w:tcPr>
            <w:tcW w:w="1240" w:type="dxa"/>
            <w:shd w:val="clear" w:color="auto" w:fill="auto"/>
            <w:noWrap/>
          </w:tcPr>
          <w:p w14:paraId="77ABA77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-358</w:t>
            </w:r>
          </w:p>
        </w:tc>
      </w:tr>
      <w:tr w:rsidR="003D600F" w:rsidRPr="003D600F" w14:paraId="7B0DABF5" w14:textId="77777777" w:rsidTr="003D600F">
        <w:trPr>
          <w:trHeight w:val="765"/>
        </w:trPr>
        <w:tc>
          <w:tcPr>
            <w:tcW w:w="3969" w:type="dxa"/>
            <w:shd w:val="clear" w:color="auto" w:fill="auto"/>
            <w:hideMark/>
          </w:tcPr>
          <w:p w14:paraId="757E3B32"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2.2. численность безработных граждан, зарегистрированных в центрах занятости населения</w:t>
            </w:r>
          </w:p>
        </w:tc>
        <w:tc>
          <w:tcPr>
            <w:tcW w:w="1276" w:type="dxa"/>
            <w:shd w:val="clear" w:color="auto" w:fill="auto"/>
            <w:noWrap/>
          </w:tcPr>
          <w:p w14:paraId="06B1D76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155</w:t>
            </w:r>
          </w:p>
        </w:tc>
        <w:tc>
          <w:tcPr>
            <w:tcW w:w="1418" w:type="dxa"/>
            <w:shd w:val="clear" w:color="auto" w:fill="auto"/>
          </w:tcPr>
          <w:p w14:paraId="6FA1C6D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55</w:t>
            </w:r>
          </w:p>
        </w:tc>
        <w:tc>
          <w:tcPr>
            <w:tcW w:w="992" w:type="dxa"/>
            <w:shd w:val="clear" w:color="auto" w:fill="auto"/>
            <w:noWrap/>
          </w:tcPr>
          <w:p w14:paraId="2C56DF7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c>
          <w:tcPr>
            <w:tcW w:w="1134" w:type="dxa"/>
            <w:shd w:val="clear" w:color="auto" w:fill="auto"/>
            <w:noWrap/>
          </w:tcPr>
          <w:p w14:paraId="1BC756F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c>
          <w:tcPr>
            <w:tcW w:w="1240" w:type="dxa"/>
            <w:shd w:val="clear" w:color="auto" w:fill="auto"/>
            <w:noWrap/>
          </w:tcPr>
          <w:p w14:paraId="495FCB7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55</w:t>
            </w:r>
          </w:p>
        </w:tc>
      </w:tr>
      <w:tr w:rsidR="003D600F" w:rsidRPr="003D600F" w14:paraId="20DC1F42" w14:textId="77777777" w:rsidTr="003D600F">
        <w:trPr>
          <w:trHeight w:val="1305"/>
        </w:trPr>
        <w:tc>
          <w:tcPr>
            <w:tcW w:w="3969" w:type="dxa"/>
            <w:shd w:val="clear" w:color="auto" w:fill="auto"/>
            <w:hideMark/>
          </w:tcPr>
          <w:p w14:paraId="568ACF63"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2.3. численность прочих категорий населения в трудоспособном возрасте, не занятых в экономике всего, в том числе:</w:t>
            </w:r>
          </w:p>
        </w:tc>
        <w:tc>
          <w:tcPr>
            <w:tcW w:w="1276" w:type="dxa"/>
            <w:shd w:val="clear" w:color="auto" w:fill="auto"/>
            <w:noWrap/>
          </w:tcPr>
          <w:p w14:paraId="2642ECB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636</w:t>
            </w:r>
          </w:p>
        </w:tc>
        <w:tc>
          <w:tcPr>
            <w:tcW w:w="1418" w:type="dxa"/>
            <w:shd w:val="clear" w:color="auto" w:fill="auto"/>
          </w:tcPr>
          <w:p w14:paraId="707F396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c>
          <w:tcPr>
            <w:tcW w:w="992" w:type="dxa"/>
            <w:shd w:val="clear" w:color="auto" w:fill="auto"/>
            <w:noWrap/>
          </w:tcPr>
          <w:p w14:paraId="5BCB502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659</w:t>
            </w:r>
          </w:p>
        </w:tc>
        <w:tc>
          <w:tcPr>
            <w:tcW w:w="1134" w:type="dxa"/>
            <w:shd w:val="clear" w:color="auto" w:fill="auto"/>
            <w:noWrap/>
          </w:tcPr>
          <w:p w14:paraId="21CFF47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c>
          <w:tcPr>
            <w:tcW w:w="1240" w:type="dxa"/>
            <w:shd w:val="clear" w:color="auto" w:fill="auto"/>
            <w:noWrap/>
          </w:tcPr>
          <w:p w14:paraId="41E2477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659</w:t>
            </w:r>
          </w:p>
        </w:tc>
      </w:tr>
      <w:tr w:rsidR="003D600F" w:rsidRPr="003D600F" w14:paraId="227B1029" w14:textId="77777777" w:rsidTr="003D600F">
        <w:trPr>
          <w:trHeight w:val="960"/>
        </w:trPr>
        <w:tc>
          <w:tcPr>
            <w:tcW w:w="3969" w:type="dxa"/>
            <w:shd w:val="clear" w:color="auto" w:fill="auto"/>
            <w:hideMark/>
          </w:tcPr>
          <w:p w14:paraId="37A7F2F4"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1) лица, находящиеся в отпусках по беременности и родам и по уходу за ребенком до достижения им возраста трех лет</w:t>
            </w:r>
          </w:p>
        </w:tc>
        <w:tc>
          <w:tcPr>
            <w:tcW w:w="1276" w:type="dxa"/>
            <w:shd w:val="clear" w:color="auto" w:fill="auto"/>
            <w:noWrap/>
          </w:tcPr>
          <w:p w14:paraId="41205B8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150</w:t>
            </w:r>
          </w:p>
        </w:tc>
        <w:tc>
          <w:tcPr>
            <w:tcW w:w="1418" w:type="dxa"/>
            <w:shd w:val="clear" w:color="auto" w:fill="auto"/>
          </w:tcPr>
          <w:p w14:paraId="1163F83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c>
          <w:tcPr>
            <w:tcW w:w="992" w:type="dxa"/>
            <w:shd w:val="clear" w:color="auto" w:fill="auto"/>
            <w:noWrap/>
          </w:tcPr>
          <w:p w14:paraId="4335922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188</w:t>
            </w:r>
          </w:p>
        </w:tc>
        <w:tc>
          <w:tcPr>
            <w:tcW w:w="1134" w:type="dxa"/>
            <w:shd w:val="clear" w:color="auto" w:fill="auto"/>
            <w:noWrap/>
          </w:tcPr>
          <w:p w14:paraId="79356D0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c>
          <w:tcPr>
            <w:tcW w:w="1240" w:type="dxa"/>
            <w:shd w:val="clear" w:color="auto" w:fill="auto"/>
            <w:noWrap/>
          </w:tcPr>
          <w:p w14:paraId="11A5D8C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188</w:t>
            </w:r>
          </w:p>
        </w:tc>
      </w:tr>
      <w:tr w:rsidR="003D600F" w:rsidRPr="003D600F" w14:paraId="7CFD65F8" w14:textId="77777777" w:rsidTr="003D600F">
        <w:trPr>
          <w:trHeight w:val="1035"/>
        </w:trPr>
        <w:tc>
          <w:tcPr>
            <w:tcW w:w="3969" w:type="dxa"/>
            <w:shd w:val="clear" w:color="auto" w:fill="auto"/>
            <w:hideMark/>
          </w:tcPr>
          <w:p w14:paraId="6627A6A5"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lastRenderedPageBreak/>
              <w:t>2) лица, выполняющие домашние обязанности, осуществляющие уход за детьми и другими членами семьи, состоящие на учете в отделениях ПФ РФ по Новосибирской области</w:t>
            </w:r>
          </w:p>
        </w:tc>
        <w:tc>
          <w:tcPr>
            <w:tcW w:w="1276" w:type="dxa"/>
            <w:shd w:val="clear" w:color="auto" w:fill="auto"/>
            <w:noWrap/>
          </w:tcPr>
          <w:p w14:paraId="1A30F92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222</w:t>
            </w:r>
          </w:p>
        </w:tc>
        <w:tc>
          <w:tcPr>
            <w:tcW w:w="1418" w:type="dxa"/>
            <w:shd w:val="clear" w:color="auto" w:fill="auto"/>
          </w:tcPr>
          <w:p w14:paraId="63D35EF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c>
          <w:tcPr>
            <w:tcW w:w="992" w:type="dxa"/>
            <w:shd w:val="clear" w:color="auto" w:fill="auto"/>
            <w:noWrap/>
          </w:tcPr>
          <w:p w14:paraId="3EEF88C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209</w:t>
            </w:r>
          </w:p>
        </w:tc>
        <w:tc>
          <w:tcPr>
            <w:tcW w:w="1134" w:type="dxa"/>
            <w:shd w:val="clear" w:color="auto" w:fill="auto"/>
            <w:noWrap/>
          </w:tcPr>
          <w:p w14:paraId="065FA3C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c>
          <w:tcPr>
            <w:tcW w:w="1240" w:type="dxa"/>
            <w:shd w:val="clear" w:color="auto" w:fill="auto"/>
            <w:noWrap/>
          </w:tcPr>
          <w:p w14:paraId="1E1A961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209</w:t>
            </w:r>
          </w:p>
        </w:tc>
      </w:tr>
      <w:tr w:rsidR="003D600F" w:rsidRPr="003D600F" w14:paraId="14C5C78C" w14:textId="77777777" w:rsidTr="003D600F">
        <w:trPr>
          <w:trHeight w:val="1200"/>
        </w:trPr>
        <w:tc>
          <w:tcPr>
            <w:tcW w:w="3969" w:type="dxa"/>
            <w:shd w:val="clear" w:color="auto" w:fill="auto"/>
            <w:hideMark/>
          </w:tcPr>
          <w:p w14:paraId="203DC4F8"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4) неработающие лица, находящиеся в местах лишения свободы, ранее постоянно проживавшие в Новосибирской области</w:t>
            </w:r>
          </w:p>
        </w:tc>
        <w:tc>
          <w:tcPr>
            <w:tcW w:w="1276" w:type="dxa"/>
            <w:shd w:val="clear" w:color="auto" w:fill="auto"/>
            <w:noWrap/>
          </w:tcPr>
          <w:p w14:paraId="7CBA2AE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1418" w:type="dxa"/>
            <w:shd w:val="clear" w:color="auto" w:fill="auto"/>
          </w:tcPr>
          <w:p w14:paraId="0D0C740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992" w:type="dxa"/>
            <w:shd w:val="clear" w:color="auto" w:fill="auto"/>
            <w:noWrap/>
          </w:tcPr>
          <w:p w14:paraId="31CAF18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134" w:type="dxa"/>
            <w:shd w:val="clear" w:color="auto" w:fill="auto"/>
            <w:noWrap/>
          </w:tcPr>
          <w:p w14:paraId="51A187F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1240" w:type="dxa"/>
            <w:shd w:val="clear" w:color="auto" w:fill="auto"/>
            <w:noWrap/>
          </w:tcPr>
          <w:p w14:paraId="3CEABF9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r>
      <w:tr w:rsidR="003D600F" w:rsidRPr="003D600F" w14:paraId="381FA643" w14:textId="77777777" w:rsidTr="003D600F">
        <w:trPr>
          <w:trHeight w:val="960"/>
        </w:trPr>
        <w:tc>
          <w:tcPr>
            <w:tcW w:w="3969" w:type="dxa"/>
            <w:shd w:val="clear" w:color="auto" w:fill="auto"/>
            <w:hideMark/>
          </w:tcPr>
          <w:p w14:paraId="028513B7"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5) военнослужащие (военные пенсионеры, лица, призванные на военную службу, а также поступившие на военную службу по контракту, ранее постоянно проживавшие в Новосибирской области)</w:t>
            </w:r>
          </w:p>
        </w:tc>
        <w:tc>
          <w:tcPr>
            <w:tcW w:w="1276" w:type="dxa"/>
            <w:shd w:val="clear" w:color="auto" w:fill="auto"/>
            <w:noWrap/>
          </w:tcPr>
          <w:p w14:paraId="4651FC6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25</w:t>
            </w:r>
          </w:p>
        </w:tc>
        <w:tc>
          <w:tcPr>
            <w:tcW w:w="1418" w:type="dxa"/>
            <w:shd w:val="clear" w:color="auto" w:fill="auto"/>
            <w:noWrap/>
          </w:tcPr>
          <w:p w14:paraId="524C68E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18</w:t>
            </w:r>
          </w:p>
        </w:tc>
        <w:tc>
          <w:tcPr>
            <w:tcW w:w="992" w:type="dxa"/>
            <w:shd w:val="clear" w:color="auto" w:fill="auto"/>
            <w:noWrap/>
          </w:tcPr>
          <w:p w14:paraId="5861A8A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c>
          <w:tcPr>
            <w:tcW w:w="1134" w:type="dxa"/>
            <w:shd w:val="clear" w:color="auto" w:fill="auto"/>
            <w:noWrap/>
          </w:tcPr>
          <w:p w14:paraId="3590121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c>
          <w:tcPr>
            <w:tcW w:w="1240" w:type="dxa"/>
            <w:shd w:val="clear" w:color="auto" w:fill="auto"/>
            <w:noWrap/>
          </w:tcPr>
          <w:p w14:paraId="7312ED1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18</w:t>
            </w:r>
          </w:p>
        </w:tc>
      </w:tr>
      <w:tr w:rsidR="003D600F" w:rsidRPr="003D600F" w14:paraId="560A5827" w14:textId="77777777" w:rsidTr="003D600F">
        <w:trPr>
          <w:trHeight w:val="2280"/>
        </w:trPr>
        <w:tc>
          <w:tcPr>
            <w:tcW w:w="3969" w:type="dxa"/>
            <w:shd w:val="clear" w:color="auto" w:fill="auto"/>
            <w:hideMark/>
          </w:tcPr>
          <w:p w14:paraId="313A36AD"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6) лица, не имеющие работы, готовые приступить к ней и занимающиеся поиском работы самостоятельно, без обращения в центры занятости населения Новосибирской области</w:t>
            </w:r>
          </w:p>
        </w:tc>
        <w:tc>
          <w:tcPr>
            <w:tcW w:w="1276" w:type="dxa"/>
            <w:shd w:val="clear" w:color="auto" w:fill="auto"/>
            <w:noWrap/>
          </w:tcPr>
          <w:p w14:paraId="215058A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228</w:t>
            </w:r>
          </w:p>
        </w:tc>
        <w:tc>
          <w:tcPr>
            <w:tcW w:w="1418" w:type="dxa"/>
            <w:shd w:val="clear" w:color="auto" w:fill="auto"/>
          </w:tcPr>
          <w:p w14:paraId="2264BA6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229</w:t>
            </w:r>
          </w:p>
        </w:tc>
        <w:tc>
          <w:tcPr>
            <w:tcW w:w="992" w:type="dxa"/>
            <w:shd w:val="clear" w:color="auto" w:fill="auto"/>
            <w:noWrap/>
          </w:tcPr>
          <w:p w14:paraId="0D50F2A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c>
          <w:tcPr>
            <w:tcW w:w="1134" w:type="dxa"/>
            <w:shd w:val="clear" w:color="auto" w:fill="auto"/>
            <w:noWrap/>
          </w:tcPr>
          <w:p w14:paraId="757A426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c>
          <w:tcPr>
            <w:tcW w:w="1240" w:type="dxa"/>
            <w:shd w:val="clear" w:color="auto" w:fill="auto"/>
            <w:noWrap/>
          </w:tcPr>
          <w:p w14:paraId="6E51DFF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229</w:t>
            </w:r>
          </w:p>
        </w:tc>
      </w:tr>
      <w:tr w:rsidR="003D600F" w:rsidRPr="003D600F" w14:paraId="10DB78D0" w14:textId="77777777" w:rsidTr="003D600F">
        <w:trPr>
          <w:trHeight w:val="660"/>
        </w:trPr>
        <w:tc>
          <w:tcPr>
            <w:tcW w:w="3969" w:type="dxa"/>
            <w:shd w:val="clear" w:color="auto" w:fill="auto"/>
            <w:hideMark/>
          </w:tcPr>
          <w:p w14:paraId="65E4C46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600F">
              <w:rPr>
                <w:rFonts w:ascii="Times New Roman" w:eastAsia="Times New Roman" w:hAnsi="Times New Roman" w:cs="Times New Roman"/>
                <w:sz w:val="24"/>
                <w:szCs w:val="24"/>
                <w:lang w:eastAsia="ru-RU"/>
              </w:rPr>
              <w:t>3. Численность населения в трудоспособном возрасте, не занятого в экономике, включая безработных граждан, зарегистрированных в центрах занятости населения и лиц, не имеющих работы, готовых приступить к ней и занимающихся поиском работы самостоятельно, без обращения в центры занятости населения Новосибирской области, а также лиц, у которых нет необходимости работать</w:t>
            </w:r>
          </w:p>
        </w:tc>
        <w:tc>
          <w:tcPr>
            <w:tcW w:w="1276" w:type="dxa"/>
            <w:shd w:val="clear" w:color="auto" w:fill="auto"/>
            <w:noWrap/>
          </w:tcPr>
          <w:p w14:paraId="144EB2E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383</w:t>
            </w:r>
          </w:p>
        </w:tc>
        <w:tc>
          <w:tcPr>
            <w:tcW w:w="1418" w:type="dxa"/>
            <w:shd w:val="clear" w:color="auto" w:fill="auto"/>
          </w:tcPr>
          <w:p w14:paraId="2A311BF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284</w:t>
            </w:r>
          </w:p>
        </w:tc>
        <w:tc>
          <w:tcPr>
            <w:tcW w:w="992" w:type="dxa"/>
            <w:shd w:val="clear" w:color="auto" w:fill="auto"/>
            <w:noWrap/>
          </w:tcPr>
          <w:p w14:paraId="390A650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c>
          <w:tcPr>
            <w:tcW w:w="1134" w:type="dxa"/>
            <w:shd w:val="clear" w:color="auto" w:fill="auto"/>
            <w:noWrap/>
          </w:tcPr>
          <w:p w14:paraId="5ED20A3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c>
          <w:tcPr>
            <w:tcW w:w="1240" w:type="dxa"/>
            <w:shd w:val="clear" w:color="auto" w:fill="auto"/>
            <w:noWrap/>
          </w:tcPr>
          <w:p w14:paraId="3ADECFE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284</w:t>
            </w:r>
          </w:p>
        </w:tc>
      </w:tr>
      <w:tr w:rsidR="003D600F" w:rsidRPr="003D600F" w14:paraId="7BF59FDA" w14:textId="77777777" w:rsidTr="003D600F">
        <w:trPr>
          <w:trHeight w:val="1035"/>
        </w:trPr>
        <w:tc>
          <w:tcPr>
            <w:tcW w:w="3969" w:type="dxa"/>
            <w:shd w:val="clear" w:color="auto" w:fill="auto"/>
            <w:hideMark/>
          </w:tcPr>
          <w:p w14:paraId="4EB68280"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4. Доля незанятого населения в общей численности трудовых ресурсов, в % </w:t>
            </w:r>
          </w:p>
        </w:tc>
        <w:tc>
          <w:tcPr>
            <w:tcW w:w="1276" w:type="dxa"/>
            <w:shd w:val="clear" w:color="auto" w:fill="auto"/>
            <w:noWrap/>
          </w:tcPr>
          <w:p w14:paraId="4AB9588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7,4</w:t>
            </w:r>
          </w:p>
        </w:tc>
        <w:tc>
          <w:tcPr>
            <w:tcW w:w="1418" w:type="dxa"/>
            <w:shd w:val="clear" w:color="auto" w:fill="auto"/>
          </w:tcPr>
          <w:p w14:paraId="4385AEF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5,69</w:t>
            </w:r>
          </w:p>
        </w:tc>
        <w:tc>
          <w:tcPr>
            <w:tcW w:w="992" w:type="dxa"/>
            <w:shd w:val="clear" w:color="auto" w:fill="auto"/>
            <w:noWrap/>
          </w:tcPr>
          <w:p w14:paraId="7A974DD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c>
          <w:tcPr>
            <w:tcW w:w="1134" w:type="dxa"/>
            <w:shd w:val="clear" w:color="auto" w:fill="auto"/>
            <w:noWrap/>
          </w:tcPr>
          <w:p w14:paraId="19913B5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c>
          <w:tcPr>
            <w:tcW w:w="1240" w:type="dxa"/>
            <w:shd w:val="clear" w:color="auto" w:fill="auto"/>
            <w:noWrap/>
          </w:tcPr>
          <w:p w14:paraId="739D7DF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5,69</w:t>
            </w:r>
          </w:p>
        </w:tc>
      </w:tr>
      <w:tr w:rsidR="003D600F" w:rsidRPr="003D600F" w14:paraId="0B3CD6B2" w14:textId="77777777" w:rsidTr="003D600F">
        <w:trPr>
          <w:trHeight w:val="945"/>
        </w:trPr>
        <w:tc>
          <w:tcPr>
            <w:tcW w:w="3969" w:type="dxa"/>
            <w:shd w:val="clear" w:color="auto" w:fill="auto"/>
            <w:hideMark/>
          </w:tcPr>
          <w:p w14:paraId="1902609D"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Распределение численности занятых в экономике по видам экономической деятельности        </w:t>
            </w:r>
          </w:p>
        </w:tc>
        <w:tc>
          <w:tcPr>
            <w:tcW w:w="1276" w:type="dxa"/>
            <w:shd w:val="clear" w:color="auto" w:fill="auto"/>
            <w:noWrap/>
          </w:tcPr>
          <w:p w14:paraId="0B41289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14:paraId="5DBF4CF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0EF7D82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shd w:val="clear" w:color="auto" w:fill="auto"/>
            <w:noWrap/>
          </w:tcPr>
          <w:p w14:paraId="552CFE4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40" w:type="dxa"/>
            <w:shd w:val="clear" w:color="auto" w:fill="auto"/>
            <w:noWrap/>
          </w:tcPr>
          <w:p w14:paraId="3A23D20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3D600F" w:rsidRPr="003D600F" w14:paraId="1297D67E" w14:textId="77777777" w:rsidTr="003D600F">
        <w:trPr>
          <w:trHeight w:val="315"/>
        </w:trPr>
        <w:tc>
          <w:tcPr>
            <w:tcW w:w="3969" w:type="dxa"/>
            <w:shd w:val="clear" w:color="auto" w:fill="auto"/>
            <w:hideMark/>
          </w:tcPr>
          <w:p w14:paraId="38052C14"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Численность занятых в экономике - всего</w:t>
            </w:r>
          </w:p>
        </w:tc>
        <w:tc>
          <w:tcPr>
            <w:tcW w:w="1276" w:type="dxa"/>
            <w:shd w:val="clear" w:color="auto" w:fill="auto"/>
            <w:noWrap/>
          </w:tcPr>
          <w:p w14:paraId="3978C4B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2835</w:t>
            </w:r>
          </w:p>
        </w:tc>
        <w:tc>
          <w:tcPr>
            <w:tcW w:w="1418" w:type="dxa"/>
            <w:shd w:val="clear" w:color="auto" w:fill="auto"/>
          </w:tcPr>
          <w:p w14:paraId="691EBAC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2729</w:t>
            </w:r>
          </w:p>
        </w:tc>
        <w:tc>
          <w:tcPr>
            <w:tcW w:w="992" w:type="dxa"/>
            <w:shd w:val="clear" w:color="auto" w:fill="auto"/>
            <w:noWrap/>
          </w:tcPr>
          <w:p w14:paraId="5AF1380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c>
          <w:tcPr>
            <w:tcW w:w="1134" w:type="dxa"/>
            <w:shd w:val="clear" w:color="auto" w:fill="auto"/>
            <w:noWrap/>
          </w:tcPr>
          <w:p w14:paraId="72FEE0B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c>
          <w:tcPr>
            <w:tcW w:w="1240" w:type="dxa"/>
            <w:shd w:val="clear" w:color="auto" w:fill="auto"/>
            <w:noWrap/>
          </w:tcPr>
          <w:p w14:paraId="36FFE8E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2729</w:t>
            </w:r>
          </w:p>
        </w:tc>
      </w:tr>
      <w:tr w:rsidR="003D600F" w:rsidRPr="003D600F" w14:paraId="14439058" w14:textId="77777777" w:rsidTr="003D600F">
        <w:trPr>
          <w:trHeight w:val="315"/>
        </w:trPr>
        <w:tc>
          <w:tcPr>
            <w:tcW w:w="3969" w:type="dxa"/>
            <w:shd w:val="clear" w:color="auto" w:fill="auto"/>
            <w:hideMark/>
          </w:tcPr>
          <w:p w14:paraId="660C660E"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 том числе: Сельское хозяйство,  лесное хозяйство, охота, рыболовство и рыбоводство</w:t>
            </w:r>
          </w:p>
        </w:tc>
        <w:tc>
          <w:tcPr>
            <w:tcW w:w="1276" w:type="dxa"/>
            <w:shd w:val="clear" w:color="auto" w:fill="auto"/>
            <w:noWrap/>
          </w:tcPr>
          <w:p w14:paraId="04B40F7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145</w:t>
            </w:r>
          </w:p>
        </w:tc>
        <w:tc>
          <w:tcPr>
            <w:tcW w:w="1418" w:type="dxa"/>
            <w:shd w:val="clear" w:color="auto" w:fill="auto"/>
          </w:tcPr>
          <w:p w14:paraId="0AC1FCA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148</w:t>
            </w:r>
          </w:p>
        </w:tc>
        <w:tc>
          <w:tcPr>
            <w:tcW w:w="992" w:type="dxa"/>
            <w:shd w:val="clear" w:color="auto" w:fill="auto"/>
            <w:noWrap/>
            <w:hideMark/>
          </w:tcPr>
          <w:p w14:paraId="4F077EB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c>
          <w:tcPr>
            <w:tcW w:w="1134" w:type="dxa"/>
            <w:shd w:val="clear" w:color="auto" w:fill="auto"/>
            <w:noWrap/>
            <w:hideMark/>
          </w:tcPr>
          <w:p w14:paraId="6D962F9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c>
          <w:tcPr>
            <w:tcW w:w="1240" w:type="dxa"/>
            <w:shd w:val="clear" w:color="auto" w:fill="auto"/>
            <w:noWrap/>
            <w:hideMark/>
          </w:tcPr>
          <w:p w14:paraId="35ABA0C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148</w:t>
            </w:r>
          </w:p>
        </w:tc>
      </w:tr>
      <w:tr w:rsidR="003D600F" w:rsidRPr="003D600F" w14:paraId="7E4238ED" w14:textId="77777777" w:rsidTr="003D600F">
        <w:trPr>
          <w:trHeight w:val="660"/>
        </w:trPr>
        <w:tc>
          <w:tcPr>
            <w:tcW w:w="3969" w:type="dxa"/>
            <w:shd w:val="clear" w:color="auto" w:fill="auto"/>
            <w:hideMark/>
          </w:tcPr>
          <w:p w14:paraId="7F052D39"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lastRenderedPageBreak/>
              <w:t>Добыча полезных ископаемых</w:t>
            </w:r>
          </w:p>
        </w:tc>
        <w:tc>
          <w:tcPr>
            <w:tcW w:w="1276" w:type="dxa"/>
            <w:shd w:val="clear" w:color="auto" w:fill="auto"/>
            <w:noWrap/>
          </w:tcPr>
          <w:p w14:paraId="04A4D8D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33</w:t>
            </w:r>
          </w:p>
        </w:tc>
        <w:tc>
          <w:tcPr>
            <w:tcW w:w="1418" w:type="dxa"/>
            <w:shd w:val="clear" w:color="auto" w:fill="auto"/>
          </w:tcPr>
          <w:p w14:paraId="431EC68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31</w:t>
            </w:r>
          </w:p>
        </w:tc>
        <w:tc>
          <w:tcPr>
            <w:tcW w:w="992" w:type="dxa"/>
            <w:shd w:val="clear" w:color="auto" w:fill="auto"/>
            <w:noWrap/>
          </w:tcPr>
          <w:p w14:paraId="0EB32BD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c>
          <w:tcPr>
            <w:tcW w:w="1134" w:type="dxa"/>
            <w:shd w:val="clear" w:color="auto" w:fill="auto"/>
            <w:noWrap/>
          </w:tcPr>
          <w:p w14:paraId="0AA6C30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c>
          <w:tcPr>
            <w:tcW w:w="1240" w:type="dxa"/>
            <w:shd w:val="clear" w:color="auto" w:fill="auto"/>
            <w:noWrap/>
          </w:tcPr>
          <w:p w14:paraId="3A94EC8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31</w:t>
            </w:r>
          </w:p>
        </w:tc>
      </w:tr>
      <w:tr w:rsidR="003D600F" w:rsidRPr="003D600F" w14:paraId="6E18541B" w14:textId="77777777" w:rsidTr="003D600F">
        <w:trPr>
          <w:trHeight w:val="630"/>
        </w:trPr>
        <w:tc>
          <w:tcPr>
            <w:tcW w:w="3969" w:type="dxa"/>
            <w:shd w:val="clear" w:color="auto" w:fill="auto"/>
            <w:hideMark/>
          </w:tcPr>
          <w:p w14:paraId="4D8EC60C"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Обрабатывающие производства</w:t>
            </w:r>
          </w:p>
        </w:tc>
        <w:tc>
          <w:tcPr>
            <w:tcW w:w="1276" w:type="dxa"/>
            <w:shd w:val="clear" w:color="auto" w:fill="auto"/>
            <w:noWrap/>
          </w:tcPr>
          <w:p w14:paraId="79508E3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14:paraId="226C448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992" w:type="dxa"/>
            <w:shd w:val="clear" w:color="auto" w:fill="auto"/>
            <w:noWrap/>
          </w:tcPr>
          <w:p w14:paraId="2E8E78D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134" w:type="dxa"/>
            <w:shd w:val="clear" w:color="auto" w:fill="auto"/>
            <w:noWrap/>
          </w:tcPr>
          <w:p w14:paraId="2ABDA81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240" w:type="dxa"/>
            <w:shd w:val="clear" w:color="auto" w:fill="auto"/>
            <w:noWrap/>
          </w:tcPr>
          <w:p w14:paraId="48E7579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r>
      <w:tr w:rsidR="003D600F" w:rsidRPr="003D600F" w14:paraId="3203D2DD" w14:textId="77777777" w:rsidTr="003D600F">
        <w:trPr>
          <w:trHeight w:val="405"/>
        </w:trPr>
        <w:tc>
          <w:tcPr>
            <w:tcW w:w="3969" w:type="dxa"/>
            <w:shd w:val="clear" w:color="auto" w:fill="auto"/>
            <w:hideMark/>
          </w:tcPr>
          <w:p w14:paraId="365F939C"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p>
        </w:tc>
        <w:tc>
          <w:tcPr>
            <w:tcW w:w="1276" w:type="dxa"/>
            <w:shd w:val="clear" w:color="auto" w:fill="auto"/>
            <w:noWrap/>
          </w:tcPr>
          <w:p w14:paraId="0BAE8EA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w:t>
            </w:r>
          </w:p>
        </w:tc>
        <w:tc>
          <w:tcPr>
            <w:tcW w:w="1418" w:type="dxa"/>
            <w:shd w:val="clear" w:color="auto" w:fill="auto"/>
          </w:tcPr>
          <w:p w14:paraId="42A290D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w:t>
            </w:r>
          </w:p>
        </w:tc>
        <w:tc>
          <w:tcPr>
            <w:tcW w:w="992" w:type="dxa"/>
            <w:shd w:val="clear" w:color="auto" w:fill="auto"/>
            <w:noWrap/>
          </w:tcPr>
          <w:p w14:paraId="719BD74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c>
          <w:tcPr>
            <w:tcW w:w="1134" w:type="dxa"/>
            <w:shd w:val="clear" w:color="auto" w:fill="auto"/>
            <w:noWrap/>
          </w:tcPr>
          <w:p w14:paraId="029EC81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c>
          <w:tcPr>
            <w:tcW w:w="1240" w:type="dxa"/>
            <w:shd w:val="clear" w:color="auto" w:fill="auto"/>
            <w:noWrap/>
          </w:tcPr>
          <w:p w14:paraId="206DDEA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w:t>
            </w:r>
          </w:p>
        </w:tc>
      </w:tr>
      <w:tr w:rsidR="003D600F" w:rsidRPr="003D600F" w14:paraId="7F041421" w14:textId="77777777" w:rsidTr="003D600F">
        <w:trPr>
          <w:trHeight w:val="630"/>
        </w:trPr>
        <w:tc>
          <w:tcPr>
            <w:tcW w:w="3969" w:type="dxa"/>
            <w:shd w:val="clear" w:color="auto" w:fill="auto"/>
            <w:hideMark/>
          </w:tcPr>
          <w:p w14:paraId="57BD2E1E"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Водоснабжение, водоотведение, организация сбора и утилизация отходов, деятельность по ликвидации загрязнений</w:t>
            </w:r>
          </w:p>
        </w:tc>
        <w:tc>
          <w:tcPr>
            <w:tcW w:w="1276" w:type="dxa"/>
            <w:shd w:val="clear" w:color="auto" w:fill="auto"/>
            <w:noWrap/>
          </w:tcPr>
          <w:p w14:paraId="0F9F19D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0</w:t>
            </w:r>
          </w:p>
        </w:tc>
        <w:tc>
          <w:tcPr>
            <w:tcW w:w="1418" w:type="dxa"/>
            <w:shd w:val="clear" w:color="auto" w:fill="auto"/>
          </w:tcPr>
          <w:p w14:paraId="65AEA73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0</w:t>
            </w:r>
          </w:p>
        </w:tc>
        <w:tc>
          <w:tcPr>
            <w:tcW w:w="992" w:type="dxa"/>
            <w:shd w:val="clear" w:color="auto" w:fill="auto"/>
            <w:noWrap/>
          </w:tcPr>
          <w:p w14:paraId="7850E01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c>
          <w:tcPr>
            <w:tcW w:w="1134" w:type="dxa"/>
            <w:shd w:val="clear" w:color="auto" w:fill="auto"/>
            <w:noWrap/>
          </w:tcPr>
          <w:p w14:paraId="51B18B4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c>
          <w:tcPr>
            <w:tcW w:w="1240" w:type="dxa"/>
            <w:shd w:val="clear" w:color="auto" w:fill="auto"/>
            <w:noWrap/>
          </w:tcPr>
          <w:p w14:paraId="2339E49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0</w:t>
            </w:r>
          </w:p>
        </w:tc>
      </w:tr>
      <w:tr w:rsidR="003D600F" w:rsidRPr="003D600F" w14:paraId="083DB74B" w14:textId="77777777" w:rsidTr="003D600F">
        <w:trPr>
          <w:trHeight w:val="330"/>
        </w:trPr>
        <w:tc>
          <w:tcPr>
            <w:tcW w:w="3969" w:type="dxa"/>
            <w:shd w:val="clear" w:color="auto" w:fill="auto"/>
            <w:hideMark/>
          </w:tcPr>
          <w:p w14:paraId="5A851F90"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Строительство</w:t>
            </w:r>
          </w:p>
        </w:tc>
        <w:tc>
          <w:tcPr>
            <w:tcW w:w="1276" w:type="dxa"/>
            <w:shd w:val="clear" w:color="auto" w:fill="auto"/>
            <w:noWrap/>
          </w:tcPr>
          <w:p w14:paraId="4018AE9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102</w:t>
            </w:r>
          </w:p>
        </w:tc>
        <w:tc>
          <w:tcPr>
            <w:tcW w:w="1418" w:type="dxa"/>
            <w:shd w:val="clear" w:color="auto" w:fill="auto"/>
          </w:tcPr>
          <w:p w14:paraId="0DEF3B3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79</w:t>
            </w:r>
          </w:p>
        </w:tc>
        <w:tc>
          <w:tcPr>
            <w:tcW w:w="992" w:type="dxa"/>
            <w:shd w:val="clear" w:color="auto" w:fill="auto"/>
            <w:noWrap/>
          </w:tcPr>
          <w:p w14:paraId="2DC05F3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c>
          <w:tcPr>
            <w:tcW w:w="1134" w:type="dxa"/>
            <w:shd w:val="clear" w:color="auto" w:fill="auto"/>
            <w:noWrap/>
          </w:tcPr>
          <w:p w14:paraId="4811827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c>
          <w:tcPr>
            <w:tcW w:w="1240" w:type="dxa"/>
            <w:shd w:val="clear" w:color="auto" w:fill="auto"/>
            <w:noWrap/>
          </w:tcPr>
          <w:p w14:paraId="62C705F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79</w:t>
            </w:r>
          </w:p>
        </w:tc>
      </w:tr>
      <w:tr w:rsidR="003D600F" w:rsidRPr="003D600F" w14:paraId="531F06DB" w14:textId="77777777" w:rsidTr="003D600F">
        <w:trPr>
          <w:trHeight w:val="315"/>
        </w:trPr>
        <w:tc>
          <w:tcPr>
            <w:tcW w:w="3969" w:type="dxa"/>
            <w:shd w:val="clear" w:color="auto" w:fill="auto"/>
            <w:hideMark/>
          </w:tcPr>
          <w:p w14:paraId="42AD7FCE"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Торговля оптовая и розничная; ремонт автотранспортных средств и мотоциклов</w:t>
            </w:r>
          </w:p>
        </w:tc>
        <w:tc>
          <w:tcPr>
            <w:tcW w:w="1276" w:type="dxa"/>
            <w:shd w:val="clear" w:color="auto" w:fill="auto"/>
            <w:noWrap/>
          </w:tcPr>
          <w:p w14:paraId="150CC73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454</w:t>
            </w:r>
          </w:p>
        </w:tc>
        <w:tc>
          <w:tcPr>
            <w:tcW w:w="1418" w:type="dxa"/>
            <w:shd w:val="clear" w:color="auto" w:fill="auto"/>
          </w:tcPr>
          <w:p w14:paraId="264390D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354</w:t>
            </w:r>
          </w:p>
        </w:tc>
        <w:tc>
          <w:tcPr>
            <w:tcW w:w="992" w:type="dxa"/>
            <w:shd w:val="clear" w:color="auto" w:fill="auto"/>
            <w:noWrap/>
          </w:tcPr>
          <w:p w14:paraId="0917D48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c>
          <w:tcPr>
            <w:tcW w:w="1134" w:type="dxa"/>
            <w:shd w:val="clear" w:color="auto" w:fill="auto"/>
            <w:noWrap/>
          </w:tcPr>
          <w:p w14:paraId="7242269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c>
          <w:tcPr>
            <w:tcW w:w="1240" w:type="dxa"/>
            <w:shd w:val="clear" w:color="auto" w:fill="auto"/>
            <w:noWrap/>
          </w:tcPr>
          <w:p w14:paraId="6ED0963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354</w:t>
            </w:r>
          </w:p>
        </w:tc>
      </w:tr>
      <w:tr w:rsidR="003D600F" w:rsidRPr="003D600F" w14:paraId="00033483" w14:textId="77777777" w:rsidTr="003D600F">
        <w:trPr>
          <w:trHeight w:val="315"/>
        </w:trPr>
        <w:tc>
          <w:tcPr>
            <w:tcW w:w="3969" w:type="dxa"/>
            <w:shd w:val="clear" w:color="auto" w:fill="auto"/>
            <w:hideMark/>
          </w:tcPr>
          <w:p w14:paraId="6856E1CA"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Транспортировка и хранение</w:t>
            </w:r>
          </w:p>
        </w:tc>
        <w:tc>
          <w:tcPr>
            <w:tcW w:w="1276" w:type="dxa"/>
            <w:shd w:val="clear" w:color="auto" w:fill="auto"/>
            <w:noWrap/>
          </w:tcPr>
          <w:p w14:paraId="6820E13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127</w:t>
            </w:r>
          </w:p>
        </w:tc>
        <w:tc>
          <w:tcPr>
            <w:tcW w:w="1418" w:type="dxa"/>
            <w:shd w:val="clear" w:color="auto" w:fill="auto"/>
          </w:tcPr>
          <w:p w14:paraId="506DDFB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106</w:t>
            </w:r>
          </w:p>
        </w:tc>
        <w:tc>
          <w:tcPr>
            <w:tcW w:w="992" w:type="dxa"/>
            <w:shd w:val="clear" w:color="auto" w:fill="auto"/>
            <w:noWrap/>
          </w:tcPr>
          <w:p w14:paraId="222C414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c>
          <w:tcPr>
            <w:tcW w:w="1134" w:type="dxa"/>
            <w:shd w:val="clear" w:color="auto" w:fill="auto"/>
            <w:noWrap/>
          </w:tcPr>
          <w:p w14:paraId="16D20E4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c>
          <w:tcPr>
            <w:tcW w:w="1240" w:type="dxa"/>
            <w:shd w:val="clear" w:color="auto" w:fill="auto"/>
            <w:noWrap/>
          </w:tcPr>
          <w:p w14:paraId="137B65F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106</w:t>
            </w:r>
          </w:p>
        </w:tc>
      </w:tr>
      <w:tr w:rsidR="003D600F" w:rsidRPr="003D600F" w14:paraId="28C41997" w14:textId="77777777" w:rsidTr="003D600F">
        <w:trPr>
          <w:trHeight w:val="315"/>
        </w:trPr>
        <w:tc>
          <w:tcPr>
            <w:tcW w:w="3969" w:type="dxa"/>
            <w:shd w:val="clear" w:color="auto" w:fill="auto"/>
            <w:hideMark/>
          </w:tcPr>
          <w:p w14:paraId="1602242A"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гостиниц и предприятий общественного питания</w:t>
            </w:r>
          </w:p>
        </w:tc>
        <w:tc>
          <w:tcPr>
            <w:tcW w:w="1276" w:type="dxa"/>
            <w:shd w:val="clear" w:color="auto" w:fill="auto"/>
            <w:noWrap/>
          </w:tcPr>
          <w:p w14:paraId="6B3216E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27</w:t>
            </w:r>
          </w:p>
        </w:tc>
        <w:tc>
          <w:tcPr>
            <w:tcW w:w="1418" w:type="dxa"/>
            <w:shd w:val="clear" w:color="auto" w:fill="auto"/>
          </w:tcPr>
          <w:p w14:paraId="7BA68E8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21</w:t>
            </w:r>
          </w:p>
        </w:tc>
        <w:tc>
          <w:tcPr>
            <w:tcW w:w="992" w:type="dxa"/>
            <w:shd w:val="clear" w:color="auto" w:fill="auto"/>
            <w:noWrap/>
          </w:tcPr>
          <w:p w14:paraId="3FB7909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c>
          <w:tcPr>
            <w:tcW w:w="1134" w:type="dxa"/>
            <w:shd w:val="clear" w:color="auto" w:fill="auto"/>
            <w:noWrap/>
          </w:tcPr>
          <w:p w14:paraId="0033A55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c>
          <w:tcPr>
            <w:tcW w:w="1240" w:type="dxa"/>
            <w:shd w:val="clear" w:color="auto" w:fill="auto"/>
            <w:noWrap/>
          </w:tcPr>
          <w:p w14:paraId="585AA6F6"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21</w:t>
            </w:r>
          </w:p>
        </w:tc>
      </w:tr>
      <w:tr w:rsidR="003D600F" w:rsidRPr="003D600F" w14:paraId="5757CE91" w14:textId="77777777" w:rsidTr="003D600F">
        <w:trPr>
          <w:trHeight w:val="315"/>
        </w:trPr>
        <w:tc>
          <w:tcPr>
            <w:tcW w:w="3969" w:type="dxa"/>
            <w:shd w:val="clear" w:color="auto" w:fill="auto"/>
            <w:hideMark/>
          </w:tcPr>
          <w:p w14:paraId="06167F24"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информации и связи</w:t>
            </w:r>
          </w:p>
        </w:tc>
        <w:tc>
          <w:tcPr>
            <w:tcW w:w="1276" w:type="dxa"/>
            <w:shd w:val="clear" w:color="auto" w:fill="auto"/>
            <w:noWrap/>
          </w:tcPr>
          <w:p w14:paraId="28182DE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19</w:t>
            </w:r>
          </w:p>
        </w:tc>
        <w:tc>
          <w:tcPr>
            <w:tcW w:w="1418" w:type="dxa"/>
            <w:shd w:val="clear" w:color="auto" w:fill="auto"/>
          </w:tcPr>
          <w:p w14:paraId="42A65FC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15</w:t>
            </w:r>
          </w:p>
        </w:tc>
        <w:tc>
          <w:tcPr>
            <w:tcW w:w="992" w:type="dxa"/>
            <w:shd w:val="clear" w:color="auto" w:fill="auto"/>
            <w:noWrap/>
          </w:tcPr>
          <w:p w14:paraId="03B5DD4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134" w:type="dxa"/>
            <w:shd w:val="clear" w:color="auto" w:fill="auto"/>
            <w:noWrap/>
          </w:tcPr>
          <w:p w14:paraId="72F6507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c>
          <w:tcPr>
            <w:tcW w:w="1240" w:type="dxa"/>
            <w:shd w:val="clear" w:color="auto" w:fill="auto"/>
            <w:noWrap/>
          </w:tcPr>
          <w:p w14:paraId="6E79F278"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15</w:t>
            </w:r>
          </w:p>
        </w:tc>
      </w:tr>
      <w:tr w:rsidR="003D600F" w:rsidRPr="003D600F" w14:paraId="4C295522" w14:textId="77777777" w:rsidTr="003D600F">
        <w:trPr>
          <w:trHeight w:val="315"/>
        </w:trPr>
        <w:tc>
          <w:tcPr>
            <w:tcW w:w="3969" w:type="dxa"/>
            <w:shd w:val="clear" w:color="auto" w:fill="auto"/>
            <w:hideMark/>
          </w:tcPr>
          <w:p w14:paraId="5E9C7CF2"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финансов и страхования</w:t>
            </w:r>
          </w:p>
        </w:tc>
        <w:tc>
          <w:tcPr>
            <w:tcW w:w="1276" w:type="dxa"/>
            <w:shd w:val="clear" w:color="auto" w:fill="auto"/>
            <w:noWrap/>
          </w:tcPr>
          <w:p w14:paraId="34723BD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1418" w:type="dxa"/>
            <w:shd w:val="clear" w:color="auto" w:fill="auto"/>
          </w:tcPr>
          <w:p w14:paraId="1D6D639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w:t>
            </w:r>
          </w:p>
        </w:tc>
        <w:tc>
          <w:tcPr>
            <w:tcW w:w="992" w:type="dxa"/>
            <w:shd w:val="clear" w:color="auto" w:fill="auto"/>
            <w:noWrap/>
          </w:tcPr>
          <w:p w14:paraId="0893821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134" w:type="dxa"/>
            <w:shd w:val="clear" w:color="auto" w:fill="auto"/>
            <w:noWrap/>
          </w:tcPr>
          <w:p w14:paraId="1DF1553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c>
          <w:tcPr>
            <w:tcW w:w="1240" w:type="dxa"/>
            <w:shd w:val="clear" w:color="auto" w:fill="auto"/>
            <w:noWrap/>
          </w:tcPr>
          <w:p w14:paraId="4E5FCC3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w:t>
            </w:r>
          </w:p>
        </w:tc>
      </w:tr>
      <w:tr w:rsidR="003D600F" w:rsidRPr="003D600F" w14:paraId="4068B42B" w14:textId="77777777" w:rsidTr="003D600F">
        <w:trPr>
          <w:trHeight w:val="660"/>
        </w:trPr>
        <w:tc>
          <w:tcPr>
            <w:tcW w:w="3969" w:type="dxa"/>
            <w:shd w:val="clear" w:color="auto" w:fill="auto"/>
            <w:hideMark/>
          </w:tcPr>
          <w:p w14:paraId="68B3D151"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 xml:space="preserve">Деятельность по операциям </w:t>
            </w:r>
            <w:proofErr w:type="gramStart"/>
            <w:r w:rsidRPr="003D600F">
              <w:rPr>
                <w:rFonts w:ascii="Times New Roman" w:eastAsia="Times New Roman" w:hAnsi="Times New Roman" w:cs="Times New Roman"/>
                <w:sz w:val="24"/>
                <w:szCs w:val="24"/>
                <w:lang w:eastAsia="ru-RU"/>
              </w:rPr>
              <w:t>с недвижимым имуществам</w:t>
            </w:r>
            <w:proofErr w:type="gramEnd"/>
          </w:p>
        </w:tc>
        <w:tc>
          <w:tcPr>
            <w:tcW w:w="1276" w:type="dxa"/>
            <w:shd w:val="clear" w:color="auto" w:fill="auto"/>
            <w:noWrap/>
          </w:tcPr>
          <w:p w14:paraId="5571F3B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326</w:t>
            </w:r>
          </w:p>
        </w:tc>
        <w:tc>
          <w:tcPr>
            <w:tcW w:w="1418" w:type="dxa"/>
            <w:shd w:val="clear" w:color="auto" w:fill="auto"/>
          </w:tcPr>
          <w:p w14:paraId="0F9F341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433</w:t>
            </w:r>
          </w:p>
        </w:tc>
        <w:tc>
          <w:tcPr>
            <w:tcW w:w="992" w:type="dxa"/>
            <w:shd w:val="clear" w:color="auto" w:fill="auto"/>
            <w:noWrap/>
          </w:tcPr>
          <w:p w14:paraId="699DCE7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c>
          <w:tcPr>
            <w:tcW w:w="1134" w:type="dxa"/>
            <w:shd w:val="clear" w:color="auto" w:fill="auto"/>
            <w:noWrap/>
          </w:tcPr>
          <w:p w14:paraId="6607687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c>
          <w:tcPr>
            <w:tcW w:w="1240" w:type="dxa"/>
            <w:shd w:val="clear" w:color="auto" w:fill="auto"/>
            <w:noWrap/>
          </w:tcPr>
          <w:p w14:paraId="453FECB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433</w:t>
            </w:r>
          </w:p>
        </w:tc>
      </w:tr>
      <w:tr w:rsidR="003D600F" w:rsidRPr="003D600F" w14:paraId="75F9DF6D" w14:textId="77777777" w:rsidTr="003D600F">
        <w:trPr>
          <w:trHeight w:val="630"/>
        </w:trPr>
        <w:tc>
          <w:tcPr>
            <w:tcW w:w="3969" w:type="dxa"/>
            <w:shd w:val="clear" w:color="auto" w:fill="auto"/>
            <w:hideMark/>
          </w:tcPr>
          <w:p w14:paraId="0BD4BC5A"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профессиональная, научная и техническая</w:t>
            </w:r>
          </w:p>
        </w:tc>
        <w:tc>
          <w:tcPr>
            <w:tcW w:w="1276" w:type="dxa"/>
            <w:shd w:val="clear" w:color="auto" w:fill="auto"/>
            <w:noWrap/>
          </w:tcPr>
          <w:p w14:paraId="7B4A7D4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97</w:t>
            </w:r>
          </w:p>
        </w:tc>
        <w:tc>
          <w:tcPr>
            <w:tcW w:w="1418" w:type="dxa"/>
            <w:shd w:val="clear" w:color="auto" w:fill="auto"/>
          </w:tcPr>
          <w:p w14:paraId="73B593B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92</w:t>
            </w:r>
          </w:p>
        </w:tc>
        <w:tc>
          <w:tcPr>
            <w:tcW w:w="992" w:type="dxa"/>
            <w:shd w:val="clear" w:color="auto" w:fill="auto"/>
            <w:noWrap/>
          </w:tcPr>
          <w:p w14:paraId="17F0BBD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c>
          <w:tcPr>
            <w:tcW w:w="1134" w:type="dxa"/>
            <w:shd w:val="clear" w:color="auto" w:fill="auto"/>
            <w:noWrap/>
          </w:tcPr>
          <w:p w14:paraId="09639B7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c>
          <w:tcPr>
            <w:tcW w:w="1240" w:type="dxa"/>
            <w:shd w:val="clear" w:color="auto" w:fill="auto"/>
            <w:noWrap/>
          </w:tcPr>
          <w:p w14:paraId="4D4F4AE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92</w:t>
            </w:r>
          </w:p>
        </w:tc>
      </w:tr>
      <w:tr w:rsidR="003D600F" w:rsidRPr="003D600F" w14:paraId="14DA391A" w14:textId="77777777" w:rsidTr="003D600F">
        <w:trPr>
          <w:trHeight w:val="375"/>
        </w:trPr>
        <w:tc>
          <w:tcPr>
            <w:tcW w:w="3969" w:type="dxa"/>
            <w:shd w:val="clear" w:color="auto" w:fill="auto"/>
            <w:hideMark/>
          </w:tcPr>
          <w:p w14:paraId="0DFD526F"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административная и сопутствующие дополнительные услуги</w:t>
            </w:r>
          </w:p>
        </w:tc>
        <w:tc>
          <w:tcPr>
            <w:tcW w:w="1276" w:type="dxa"/>
            <w:shd w:val="clear" w:color="auto" w:fill="auto"/>
            <w:noWrap/>
          </w:tcPr>
          <w:p w14:paraId="4A502D4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25</w:t>
            </w:r>
          </w:p>
        </w:tc>
        <w:tc>
          <w:tcPr>
            <w:tcW w:w="1418" w:type="dxa"/>
            <w:shd w:val="clear" w:color="auto" w:fill="auto"/>
          </w:tcPr>
          <w:p w14:paraId="00E635DF"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23</w:t>
            </w:r>
          </w:p>
        </w:tc>
        <w:tc>
          <w:tcPr>
            <w:tcW w:w="992" w:type="dxa"/>
            <w:shd w:val="clear" w:color="auto" w:fill="auto"/>
            <w:noWrap/>
          </w:tcPr>
          <w:p w14:paraId="1AAD5227"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c>
          <w:tcPr>
            <w:tcW w:w="1134" w:type="dxa"/>
            <w:shd w:val="clear" w:color="auto" w:fill="auto"/>
            <w:noWrap/>
          </w:tcPr>
          <w:p w14:paraId="0635671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c>
          <w:tcPr>
            <w:tcW w:w="1240" w:type="dxa"/>
            <w:shd w:val="clear" w:color="auto" w:fill="auto"/>
            <w:noWrap/>
          </w:tcPr>
          <w:p w14:paraId="49C139FB"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w:t>
            </w:r>
          </w:p>
        </w:tc>
      </w:tr>
      <w:tr w:rsidR="003D600F" w:rsidRPr="003D600F" w14:paraId="0910A2E8" w14:textId="77777777" w:rsidTr="003D600F">
        <w:trPr>
          <w:trHeight w:val="315"/>
        </w:trPr>
        <w:tc>
          <w:tcPr>
            <w:tcW w:w="3969" w:type="dxa"/>
            <w:shd w:val="clear" w:color="auto" w:fill="auto"/>
            <w:hideMark/>
          </w:tcPr>
          <w:p w14:paraId="12CD4D40"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Государственное управление и обеспечение военной безопасности; социальное обеспечение</w:t>
            </w:r>
          </w:p>
        </w:tc>
        <w:tc>
          <w:tcPr>
            <w:tcW w:w="1276" w:type="dxa"/>
            <w:shd w:val="clear" w:color="auto" w:fill="auto"/>
            <w:noWrap/>
          </w:tcPr>
          <w:p w14:paraId="6919499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248</w:t>
            </w:r>
          </w:p>
        </w:tc>
        <w:tc>
          <w:tcPr>
            <w:tcW w:w="1418" w:type="dxa"/>
            <w:shd w:val="clear" w:color="auto" w:fill="auto"/>
          </w:tcPr>
          <w:p w14:paraId="0A283E29"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235</w:t>
            </w:r>
          </w:p>
        </w:tc>
        <w:tc>
          <w:tcPr>
            <w:tcW w:w="992" w:type="dxa"/>
            <w:shd w:val="clear" w:color="auto" w:fill="auto"/>
            <w:noWrap/>
          </w:tcPr>
          <w:p w14:paraId="44E54F6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c>
          <w:tcPr>
            <w:tcW w:w="1134" w:type="dxa"/>
            <w:shd w:val="clear" w:color="auto" w:fill="auto"/>
            <w:noWrap/>
          </w:tcPr>
          <w:p w14:paraId="2C234E0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c>
          <w:tcPr>
            <w:tcW w:w="1240" w:type="dxa"/>
            <w:shd w:val="clear" w:color="auto" w:fill="auto"/>
            <w:noWrap/>
          </w:tcPr>
          <w:p w14:paraId="61760E5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235</w:t>
            </w:r>
          </w:p>
        </w:tc>
      </w:tr>
      <w:tr w:rsidR="003D600F" w:rsidRPr="003D600F" w14:paraId="2895A393" w14:textId="77777777" w:rsidTr="003D600F">
        <w:trPr>
          <w:trHeight w:val="630"/>
        </w:trPr>
        <w:tc>
          <w:tcPr>
            <w:tcW w:w="3969" w:type="dxa"/>
            <w:shd w:val="clear" w:color="auto" w:fill="auto"/>
            <w:hideMark/>
          </w:tcPr>
          <w:p w14:paraId="5E465175"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Образование</w:t>
            </w:r>
          </w:p>
        </w:tc>
        <w:tc>
          <w:tcPr>
            <w:tcW w:w="1276" w:type="dxa"/>
            <w:shd w:val="clear" w:color="auto" w:fill="auto"/>
            <w:noWrap/>
          </w:tcPr>
          <w:p w14:paraId="4AAFD1A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453</w:t>
            </w:r>
          </w:p>
        </w:tc>
        <w:tc>
          <w:tcPr>
            <w:tcW w:w="1418" w:type="dxa"/>
            <w:shd w:val="clear" w:color="auto" w:fill="auto"/>
          </w:tcPr>
          <w:p w14:paraId="560B50A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423</w:t>
            </w:r>
          </w:p>
        </w:tc>
        <w:tc>
          <w:tcPr>
            <w:tcW w:w="992" w:type="dxa"/>
            <w:shd w:val="clear" w:color="auto" w:fill="auto"/>
            <w:noWrap/>
          </w:tcPr>
          <w:p w14:paraId="0B21239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c>
          <w:tcPr>
            <w:tcW w:w="1134" w:type="dxa"/>
            <w:shd w:val="clear" w:color="auto" w:fill="auto"/>
            <w:noWrap/>
          </w:tcPr>
          <w:p w14:paraId="115EBE9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c>
          <w:tcPr>
            <w:tcW w:w="1240" w:type="dxa"/>
            <w:shd w:val="clear" w:color="auto" w:fill="auto"/>
            <w:noWrap/>
          </w:tcPr>
          <w:p w14:paraId="7AC311FA"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423</w:t>
            </w:r>
          </w:p>
        </w:tc>
      </w:tr>
      <w:tr w:rsidR="003D600F" w:rsidRPr="003D600F" w14:paraId="0D8B2E84" w14:textId="77777777" w:rsidTr="003D600F">
        <w:trPr>
          <w:trHeight w:val="315"/>
        </w:trPr>
        <w:tc>
          <w:tcPr>
            <w:tcW w:w="3969" w:type="dxa"/>
            <w:shd w:val="clear" w:color="auto" w:fill="auto"/>
            <w:hideMark/>
          </w:tcPr>
          <w:p w14:paraId="0FB10CB5"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здравоохранения и социальных услуг</w:t>
            </w:r>
          </w:p>
        </w:tc>
        <w:tc>
          <w:tcPr>
            <w:tcW w:w="1276" w:type="dxa"/>
            <w:shd w:val="clear" w:color="auto" w:fill="auto"/>
            <w:noWrap/>
          </w:tcPr>
          <w:p w14:paraId="1641281D"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312</w:t>
            </w:r>
          </w:p>
        </w:tc>
        <w:tc>
          <w:tcPr>
            <w:tcW w:w="1418" w:type="dxa"/>
            <w:shd w:val="clear" w:color="auto" w:fill="auto"/>
          </w:tcPr>
          <w:p w14:paraId="5CACA864"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299</w:t>
            </w:r>
          </w:p>
        </w:tc>
        <w:tc>
          <w:tcPr>
            <w:tcW w:w="992" w:type="dxa"/>
            <w:shd w:val="clear" w:color="auto" w:fill="auto"/>
            <w:noWrap/>
          </w:tcPr>
          <w:p w14:paraId="66C4E595"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c>
          <w:tcPr>
            <w:tcW w:w="1134" w:type="dxa"/>
            <w:shd w:val="clear" w:color="auto" w:fill="auto"/>
            <w:noWrap/>
          </w:tcPr>
          <w:p w14:paraId="2AA87C7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c>
          <w:tcPr>
            <w:tcW w:w="1240" w:type="dxa"/>
            <w:shd w:val="clear" w:color="auto" w:fill="auto"/>
            <w:noWrap/>
          </w:tcPr>
          <w:p w14:paraId="1CBCAED0"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299</w:t>
            </w:r>
          </w:p>
        </w:tc>
      </w:tr>
      <w:tr w:rsidR="003D600F" w:rsidRPr="003D600F" w14:paraId="764AC422" w14:textId="77777777" w:rsidTr="003D600F">
        <w:trPr>
          <w:trHeight w:val="1260"/>
        </w:trPr>
        <w:tc>
          <w:tcPr>
            <w:tcW w:w="3969" w:type="dxa"/>
            <w:shd w:val="clear" w:color="auto" w:fill="auto"/>
            <w:hideMark/>
          </w:tcPr>
          <w:p w14:paraId="2F844656" w14:textId="77777777" w:rsidR="003D600F" w:rsidRPr="003D600F" w:rsidRDefault="003D600F" w:rsidP="003D6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600F">
              <w:rPr>
                <w:rFonts w:ascii="Times New Roman" w:eastAsia="Times New Roman" w:hAnsi="Times New Roman" w:cs="Times New Roman"/>
                <w:sz w:val="24"/>
                <w:szCs w:val="24"/>
                <w:lang w:eastAsia="ru-RU"/>
              </w:rPr>
              <w:t>Деятельность в области культуры, спорта, организации досуга и развлечений</w:t>
            </w:r>
          </w:p>
        </w:tc>
        <w:tc>
          <w:tcPr>
            <w:tcW w:w="1276" w:type="dxa"/>
            <w:shd w:val="clear" w:color="auto" w:fill="auto"/>
            <w:noWrap/>
          </w:tcPr>
          <w:p w14:paraId="008B168E"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114</w:t>
            </w:r>
          </w:p>
        </w:tc>
        <w:tc>
          <w:tcPr>
            <w:tcW w:w="1418" w:type="dxa"/>
            <w:shd w:val="clear" w:color="auto" w:fill="auto"/>
          </w:tcPr>
          <w:p w14:paraId="72ECF9BC"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600F">
              <w:rPr>
                <w:rFonts w:ascii="Times New Roman" w:eastAsia="Times New Roman" w:hAnsi="Times New Roman" w:cs="Times New Roman"/>
                <w:sz w:val="24"/>
                <w:szCs w:val="24"/>
                <w:lang w:eastAsia="ru-RU"/>
              </w:rPr>
              <w:t>110</w:t>
            </w:r>
          </w:p>
        </w:tc>
        <w:tc>
          <w:tcPr>
            <w:tcW w:w="992" w:type="dxa"/>
            <w:shd w:val="clear" w:color="auto" w:fill="auto"/>
            <w:noWrap/>
          </w:tcPr>
          <w:p w14:paraId="08358B53"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c>
          <w:tcPr>
            <w:tcW w:w="1134" w:type="dxa"/>
            <w:shd w:val="clear" w:color="auto" w:fill="auto"/>
            <w:noWrap/>
          </w:tcPr>
          <w:p w14:paraId="092EAF12"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c>
          <w:tcPr>
            <w:tcW w:w="1240" w:type="dxa"/>
            <w:shd w:val="clear" w:color="auto" w:fill="auto"/>
            <w:noWrap/>
          </w:tcPr>
          <w:p w14:paraId="5EFEF6B1" w14:textId="77777777" w:rsidR="003D600F" w:rsidRPr="003D600F" w:rsidRDefault="003D600F" w:rsidP="003D600F">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D600F">
              <w:rPr>
                <w:rFonts w:ascii="Times New Roman" w:eastAsia="Times New Roman" w:hAnsi="Times New Roman" w:cs="Times New Roman"/>
                <w:sz w:val="24"/>
                <w:szCs w:val="24"/>
                <w:lang w:eastAsia="ru-RU"/>
              </w:rPr>
              <w:t>110</w:t>
            </w:r>
          </w:p>
        </w:tc>
      </w:tr>
    </w:tbl>
    <w:p w14:paraId="2D533268"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p>
    <w:p w14:paraId="6BC1828A"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Сложная экономическая ситуация, вызванная внешним санкционным давлением, негативно отразится на динамике показателя среднегодовой численности занятых в экономике в 2022 году. </w:t>
      </w:r>
    </w:p>
    <w:p w14:paraId="79B9E243"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lang w:eastAsia="ru-RU"/>
        </w:rPr>
      </w:pPr>
      <w:r w:rsidRPr="003D600F">
        <w:rPr>
          <w:rFonts w:ascii="Times New Roman" w:eastAsia="Times New Roman" w:hAnsi="Times New Roman" w:cs="Times New Roman"/>
          <w:sz w:val="28"/>
          <w:lang w:eastAsia="ru-RU"/>
        </w:rPr>
        <w:t>По оценке, численность занятых в экономике уменьшится на 5%: с 2840</w:t>
      </w:r>
      <w:r w:rsidRPr="003D600F">
        <w:rPr>
          <w:rFonts w:ascii="Times New Roman" w:eastAsia="Times New Roman" w:hAnsi="Times New Roman" w:cs="Times New Roman"/>
          <w:color w:val="FF0000"/>
          <w:sz w:val="28"/>
          <w:lang w:eastAsia="ru-RU"/>
        </w:rPr>
        <w:t xml:space="preserve"> </w:t>
      </w:r>
      <w:r w:rsidRPr="003D600F">
        <w:rPr>
          <w:rFonts w:ascii="Times New Roman" w:eastAsia="Times New Roman" w:hAnsi="Times New Roman" w:cs="Times New Roman"/>
          <w:sz w:val="28"/>
          <w:lang w:eastAsia="ru-RU"/>
        </w:rPr>
        <w:t>человек в 2021 году до 2700 человек в 2022 году.</w:t>
      </w:r>
    </w:p>
    <w:p w14:paraId="6B2A2789"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В дальнейшем, к 2025 году показатель останется на уровне 2700 человек</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по обоим вариантам прогноза.</w:t>
      </w:r>
    </w:p>
    <w:p w14:paraId="4B3BB512"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Согласно прогнозу, в 2025 году уровень официально зарегистрированной безработицы составит по первому варианту 1,7% по второму варианту 4,2%.</w:t>
      </w:r>
    </w:p>
    <w:p w14:paraId="4C9E4895" w14:textId="77777777"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14:paraId="6F535C2F" w14:textId="77777777" w:rsidR="003D600F" w:rsidRPr="003D600F" w:rsidRDefault="003D600F" w:rsidP="003D600F">
      <w:pPr>
        <w:numPr>
          <w:ilvl w:val="1"/>
          <w:numId w:val="24"/>
        </w:numPr>
        <w:spacing w:after="0" w:line="240" w:lineRule="auto"/>
        <w:contextualSpacing/>
        <w:jc w:val="center"/>
        <w:rPr>
          <w:rFonts w:ascii="Times New Roman" w:eastAsia="Calibri" w:hAnsi="Times New Roman" w:cs="Times New Roman"/>
          <w:sz w:val="28"/>
          <w:szCs w:val="28"/>
          <w:lang w:eastAsia="ru-RU"/>
        </w:rPr>
      </w:pPr>
      <w:bookmarkStart w:id="6" w:name="_Toc460227795"/>
      <w:bookmarkStart w:id="7" w:name="_Toc460227940"/>
      <w:bookmarkStart w:id="8" w:name="_Toc490581223"/>
      <w:r w:rsidRPr="003D600F">
        <w:rPr>
          <w:rFonts w:ascii="Times New Roman" w:eastAsia="Calibri" w:hAnsi="Times New Roman" w:cs="Times New Roman"/>
          <w:sz w:val="28"/>
          <w:szCs w:val="28"/>
          <w:lang w:eastAsia="ru-RU"/>
        </w:rPr>
        <w:t>Заработная плата и денежные доходы населения</w:t>
      </w:r>
      <w:bookmarkEnd w:id="6"/>
      <w:bookmarkEnd w:id="7"/>
      <w:bookmarkEnd w:id="8"/>
    </w:p>
    <w:p w14:paraId="6C047207" w14:textId="77777777" w:rsidR="003D600F" w:rsidRPr="003D600F" w:rsidRDefault="003D600F" w:rsidP="003D600F">
      <w:pPr>
        <w:spacing w:after="0" w:line="240" w:lineRule="auto"/>
        <w:jc w:val="center"/>
        <w:rPr>
          <w:rFonts w:ascii="Times New Roman" w:eastAsia="Calibri" w:hAnsi="Times New Roman" w:cs="Times New Roman"/>
          <w:color w:val="FF0000"/>
          <w:sz w:val="28"/>
          <w:szCs w:val="28"/>
          <w:lang w:eastAsia="ru-RU"/>
        </w:rPr>
      </w:pPr>
    </w:p>
    <w:p w14:paraId="0197799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Материальное благосостояние населения Северного района является одним из ключевых элементов, определяющих качество жизни, его финансовой основой. </w:t>
      </w:r>
    </w:p>
    <w:p w14:paraId="2B208A38"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 xml:space="preserve">Главными мерами по созданию условий для роста благосостояния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станут: </w:t>
      </w:r>
      <w:bookmarkStart w:id="9" w:name="_Toc528054633"/>
      <w:bookmarkStart w:id="10" w:name="_Toc528144207"/>
      <w:r w:rsidRPr="003D600F">
        <w:rPr>
          <w:rFonts w:ascii="Times New Roman" w:eastAsia="Times New Roman" w:hAnsi="Times New Roman" w:cs="Times New Roman"/>
          <w:sz w:val="28"/>
          <w:szCs w:val="28"/>
          <w:lang w:eastAsia="ru-RU"/>
        </w:rPr>
        <w:t>о</w:t>
      </w:r>
      <w:r w:rsidRPr="003D600F">
        <w:rPr>
          <w:rFonts w:ascii="Times New Roman" w:eastAsia="Times New Roman" w:hAnsi="Times New Roman" w:cs="Times New Roman"/>
          <w:spacing w:val="2"/>
          <w:sz w:val="28"/>
          <w:szCs w:val="28"/>
          <w:lang w:eastAsia="ru-RU"/>
        </w:rPr>
        <w:t>беспечение уверенного долгосрочного роста реальных доходов граждан, и как следствие - снижение уровня бедности</w:t>
      </w:r>
      <w:bookmarkEnd w:id="9"/>
      <w:bookmarkEnd w:id="10"/>
      <w:r w:rsidRPr="003D600F">
        <w:rPr>
          <w:rFonts w:ascii="Times New Roman" w:eastAsia="Times New Roman" w:hAnsi="Times New Roman" w:cs="Times New Roman"/>
          <w:spacing w:val="2"/>
          <w:sz w:val="28"/>
          <w:szCs w:val="28"/>
          <w:lang w:eastAsia="ru-RU"/>
        </w:rPr>
        <w:t xml:space="preserve">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pacing w:val="2"/>
          <w:sz w:val="28"/>
          <w:szCs w:val="28"/>
          <w:lang w:eastAsia="ru-RU"/>
        </w:rPr>
        <w:t xml:space="preserve">районе; </w:t>
      </w:r>
      <w:bookmarkStart w:id="11" w:name="_Toc528054634"/>
      <w:bookmarkStart w:id="12" w:name="_Toc528144208"/>
      <w:r w:rsidRPr="003D600F">
        <w:rPr>
          <w:rFonts w:ascii="Times New Roman" w:eastAsia="Times New Roman" w:hAnsi="Times New Roman" w:cs="Times New Roman"/>
          <w:spacing w:val="2"/>
          <w:sz w:val="28"/>
          <w:szCs w:val="28"/>
          <w:lang w:eastAsia="ru-RU"/>
        </w:rPr>
        <w:t xml:space="preserve">снижение социально-экономического неравенства в уровне жизни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pacing w:val="2"/>
          <w:sz w:val="28"/>
          <w:szCs w:val="28"/>
          <w:lang w:eastAsia="ru-RU"/>
        </w:rPr>
        <w:t xml:space="preserve"> района, в том числе за счет поддержки </w:t>
      </w:r>
      <w:proofErr w:type="spellStart"/>
      <w:r w:rsidRPr="003D600F">
        <w:rPr>
          <w:rFonts w:ascii="Times New Roman" w:eastAsia="Times New Roman" w:hAnsi="Times New Roman" w:cs="Times New Roman"/>
          <w:spacing w:val="2"/>
          <w:sz w:val="28"/>
          <w:szCs w:val="28"/>
          <w:lang w:eastAsia="ru-RU"/>
        </w:rPr>
        <w:t>малоресурсных</w:t>
      </w:r>
      <w:proofErr w:type="spellEnd"/>
      <w:r w:rsidRPr="003D600F">
        <w:rPr>
          <w:rFonts w:ascii="Times New Roman" w:eastAsia="Times New Roman" w:hAnsi="Times New Roman" w:cs="Times New Roman"/>
          <w:spacing w:val="2"/>
          <w:sz w:val="28"/>
          <w:szCs w:val="28"/>
          <w:lang w:eastAsia="ru-RU"/>
        </w:rPr>
        <w:t xml:space="preserve"> групп населения на принципах справедливости и адресности</w:t>
      </w:r>
      <w:bookmarkEnd w:id="11"/>
      <w:bookmarkEnd w:id="12"/>
      <w:r w:rsidRPr="003D600F">
        <w:rPr>
          <w:rFonts w:ascii="Times New Roman" w:eastAsia="Times New Roman" w:hAnsi="Times New Roman" w:cs="Times New Roman"/>
          <w:spacing w:val="2"/>
          <w:sz w:val="28"/>
          <w:szCs w:val="28"/>
          <w:lang w:eastAsia="ru-RU"/>
        </w:rPr>
        <w:t xml:space="preserve">; </w:t>
      </w:r>
      <w:bookmarkStart w:id="13" w:name="_Toc528054635"/>
      <w:bookmarkStart w:id="14" w:name="_Toc528144209"/>
      <w:r w:rsidRPr="003D600F">
        <w:rPr>
          <w:rFonts w:ascii="Times New Roman" w:eastAsia="Times New Roman" w:hAnsi="Times New Roman" w:cs="Times New Roman"/>
          <w:spacing w:val="2"/>
          <w:sz w:val="28"/>
          <w:szCs w:val="28"/>
          <w:lang w:eastAsia="ru-RU"/>
        </w:rPr>
        <w:t>увеличение реальной заработной платы населения</w:t>
      </w:r>
      <w:bookmarkEnd w:id="13"/>
      <w:bookmarkEnd w:id="14"/>
      <w:r w:rsidRPr="003D600F">
        <w:rPr>
          <w:rFonts w:ascii="Times New Roman" w:eastAsia="Times New Roman" w:hAnsi="Times New Roman" w:cs="Times New Roman"/>
          <w:spacing w:val="2"/>
          <w:sz w:val="28"/>
          <w:szCs w:val="28"/>
          <w:lang w:eastAsia="ru-RU"/>
        </w:rPr>
        <w:t>.</w:t>
      </w:r>
    </w:p>
    <w:p w14:paraId="1A63638F"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области цифровой экономики; в сфере науки;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14:paraId="71EF226D"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Calibri" w:hAnsi="Times New Roman" w:cs="Times New Roman"/>
          <w:sz w:val="28"/>
          <w:szCs w:val="28"/>
          <w:lang w:eastAsia="ru-RU"/>
        </w:rPr>
        <w:t xml:space="preserve">Меры по обеспечению повышения денежных доходов населения в прогнозном периоде реализуются, в том числе в рамках </w:t>
      </w:r>
      <w:r w:rsidRPr="003D600F">
        <w:rPr>
          <w:rFonts w:ascii="Times New Roman" w:eastAsia="Times New Roman" w:hAnsi="Times New Roman" w:cs="Times New Roman"/>
          <w:sz w:val="28"/>
          <w:szCs w:val="28"/>
          <w:lang w:eastAsia="ru-RU"/>
        </w:rPr>
        <w:t>мероприятий:</w:t>
      </w:r>
    </w:p>
    <w:p w14:paraId="7E089E00"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2BA26BE6"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w:t>
      </w:r>
      <w:r w:rsidRPr="003D600F">
        <w:rPr>
          <w:rFonts w:ascii="Times New Roman" w:eastAsia="Calibri" w:hAnsi="Times New Roman" w:cs="Times New Roman"/>
          <w:sz w:val="28"/>
          <w:szCs w:val="28"/>
          <w:lang w:eastAsia="ru-RU"/>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111220D0" w14:textId="77777777" w:rsidR="003D600F" w:rsidRPr="003D600F" w:rsidRDefault="003D600F" w:rsidP="003D60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w:t>
      </w:r>
      <w:r w:rsidRPr="003D600F">
        <w:rPr>
          <w:rFonts w:ascii="Times New Roman" w:eastAsia="Calibri" w:hAnsi="Times New Roman" w:cs="Times New Roman"/>
          <w:sz w:val="28"/>
          <w:szCs w:val="28"/>
          <w:lang w:eastAsia="ru-RU"/>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14:paraId="7F817F42"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программы Новосибирской области «Снижение доли населения с денежными доходами ниже величины прожиточного минимума в Новосибирской области на период до 2030 года» от 24.03.2021 № 86-п</w:t>
      </w:r>
    </w:p>
    <w:p w14:paraId="25FC13EB"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D600F">
        <w:rPr>
          <w:rFonts w:ascii="Times New Roman" w:eastAsia="Times New Roman" w:hAnsi="Times New Roman" w:cs="Times New Roman"/>
          <w:sz w:val="28"/>
          <w:szCs w:val="28"/>
          <w:lang w:eastAsia="ru-RU"/>
        </w:rPr>
        <w:t>деятельности межведомственной комиссии Северного района Новосибирской области по легализации объектов налогообложения.</w:t>
      </w:r>
    </w:p>
    <w:p w14:paraId="5294EB7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2023-2025 годах реализация мер по дальнейшему повышению оплаты труда работников бюджетной сферы, снижению нелегальной трудовой занятости работников организаций, ликвидации задолженности по заработной плате; </w:t>
      </w:r>
      <w:r w:rsidRPr="003D600F">
        <w:rPr>
          <w:rFonts w:ascii="Times New Roman" w:eastAsia="Times New Roman" w:hAnsi="Times New Roman" w:cs="Times New Roman"/>
          <w:sz w:val="28"/>
          <w:szCs w:val="28"/>
          <w:lang w:eastAsia="ru-RU"/>
        </w:rPr>
        <w:lastRenderedPageBreak/>
        <w:t>предоставлению социальных выплат различным категориям граждан позволит к концу 2025года:</w:t>
      </w:r>
    </w:p>
    <w:p w14:paraId="361A5746"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среднемесячную номинальную начисленную заработную плату довести до 36286 рублей с ростом к уровню 2022 года на 3% по обеим вариантам прогноза.</w:t>
      </w:r>
    </w:p>
    <w:p w14:paraId="2B92FBDC"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14:paraId="40D5022F" w14:textId="77777777" w:rsidR="003D600F" w:rsidRPr="003D600F" w:rsidRDefault="003D600F" w:rsidP="003D600F">
      <w:pPr>
        <w:spacing w:after="0" w:line="240" w:lineRule="auto"/>
        <w:ind w:firstLine="709"/>
        <w:contextualSpacing/>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 администрации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создана рабочая группа по снижению неформальной занятости. В целях выполнения плана мероприятий, направленных на снижение неформальной занятости, с начала 2022 года проведено 3 заседания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 Северного  района (далее - рабочая группа). </w:t>
      </w:r>
    </w:p>
    <w:p w14:paraId="46C1A80E"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Кроме этого, будет продолжено предоставление пособий, компенсаций, стипендий и иных социальных выплат различным категориям граждан.</w:t>
      </w:r>
    </w:p>
    <w:p w14:paraId="0E58F8E8" w14:textId="77777777" w:rsidR="003D600F" w:rsidRPr="003D600F" w:rsidRDefault="003D600F" w:rsidP="003D600F">
      <w:pPr>
        <w:spacing w:after="0" w:line="240" w:lineRule="auto"/>
        <w:ind w:firstLine="709"/>
        <w:contextualSpacing/>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 начала 2022 года на заседания рабочей группы было приглашено 12 работодателей. </w:t>
      </w:r>
      <w:r w:rsidRPr="003D600F">
        <w:rPr>
          <w:rFonts w:ascii="Times New Roman" w:eastAsia="Times New Roman" w:hAnsi="Times New Roman" w:cs="Times New Roman"/>
          <w:sz w:val="28"/>
          <w:szCs w:val="32"/>
          <w:lang w:eastAsia="ru-RU"/>
        </w:rPr>
        <w:t xml:space="preserve">В результате проведенной работы заключено 38 трудовых договоров. </w:t>
      </w:r>
    </w:p>
    <w:p w14:paraId="06518B44"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При эффективной реализации мероприятий по проведению государственной политики по росту уровня благосостояния населения в Северном районе рост заработной платы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
    <w:p w14:paraId="01585EE9" w14:textId="77777777" w:rsidR="003D600F" w:rsidRPr="003D600F" w:rsidRDefault="003D600F" w:rsidP="003D600F">
      <w:pPr>
        <w:numPr>
          <w:ilvl w:val="1"/>
          <w:numId w:val="24"/>
        </w:numPr>
        <w:spacing w:after="0" w:line="240" w:lineRule="auto"/>
        <w:contextualSpacing/>
        <w:jc w:val="center"/>
        <w:outlineLvl w:val="1"/>
        <w:rPr>
          <w:rFonts w:ascii="Times New Roman" w:eastAsia="Times New Roman" w:hAnsi="Times New Roman" w:cs="Times New Roman"/>
          <w:sz w:val="28"/>
          <w:szCs w:val="28"/>
          <w:lang w:eastAsia="ru-RU"/>
        </w:rPr>
      </w:pPr>
      <w:bookmarkStart w:id="15" w:name="_Toc490581224"/>
      <w:r w:rsidRPr="003D600F">
        <w:rPr>
          <w:rFonts w:ascii="Times New Roman" w:eastAsia="Times New Roman" w:hAnsi="Times New Roman" w:cs="Times New Roman"/>
          <w:sz w:val="28"/>
          <w:szCs w:val="28"/>
          <w:lang w:eastAsia="ru-RU"/>
        </w:rPr>
        <w:t>Развитие социальной сферы</w:t>
      </w:r>
      <w:bookmarkEnd w:id="15"/>
    </w:p>
    <w:p w14:paraId="363DD4C1" w14:textId="77777777" w:rsidR="003D600F" w:rsidRPr="003D600F" w:rsidRDefault="003D600F" w:rsidP="003D600F">
      <w:pPr>
        <w:spacing w:after="0" w:line="240" w:lineRule="auto"/>
        <w:ind w:left="1440"/>
        <w:contextualSpacing/>
        <w:outlineLvl w:val="1"/>
        <w:rPr>
          <w:rFonts w:ascii="Times New Roman" w:eastAsia="Times New Roman" w:hAnsi="Times New Roman" w:cs="Times New Roman"/>
          <w:sz w:val="28"/>
          <w:szCs w:val="28"/>
          <w:lang w:eastAsia="ru-RU"/>
        </w:rPr>
      </w:pPr>
    </w:p>
    <w:p w14:paraId="7D17CE39" w14:textId="77777777" w:rsidR="003D600F" w:rsidRPr="003D600F" w:rsidRDefault="003D600F" w:rsidP="003D600F">
      <w:pPr>
        <w:widowControl w:val="0"/>
        <w:numPr>
          <w:ilvl w:val="2"/>
          <w:numId w:val="24"/>
        </w:numPr>
        <w:spacing w:after="0" w:line="240" w:lineRule="auto"/>
        <w:ind w:left="1843"/>
        <w:jc w:val="center"/>
        <w:outlineLvl w:val="2"/>
        <w:rPr>
          <w:rFonts w:ascii="Times New Roman" w:eastAsia="Times New Roman" w:hAnsi="Times New Roman" w:cs="Times New Roman"/>
          <w:bCs/>
          <w:iCs/>
          <w:sz w:val="28"/>
          <w:szCs w:val="28"/>
          <w:lang w:eastAsia="ru-RU"/>
        </w:rPr>
      </w:pPr>
      <w:bookmarkStart w:id="16" w:name="_Toc490581225"/>
      <w:r w:rsidRPr="003D600F">
        <w:rPr>
          <w:rFonts w:ascii="Times New Roman" w:eastAsia="Times New Roman" w:hAnsi="Times New Roman" w:cs="Times New Roman"/>
          <w:bCs/>
          <w:iCs/>
          <w:sz w:val="28"/>
          <w:szCs w:val="28"/>
          <w:lang w:eastAsia="ru-RU"/>
        </w:rPr>
        <w:t>Социальная поддержка населения</w:t>
      </w:r>
      <w:bookmarkEnd w:id="16"/>
    </w:p>
    <w:p w14:paraId="154F4B68" w14:textId="77777777" w:rsidR="003D600F" w:rsidRPr="003D600F" w:rsidRDefault="003D600F" w:rsidP="003D600F">
      <w:pPr>
        <w:spacing w:after="0" w:line="240" w:lineRule="auto"/>
        <w:rPr>
          <w:rFonts w:ascii="Times New Roman" w:eastAsia="Times New Roman" w:hAnsi="Times New Roman" w:cs="Times New Roman"/>
          <w:sz w:val="24"/>
          <w:szCs w:val="24"/>
          <w:lang w:eastAsia="ru-RU"/>
        </w:rPr>
      </w:pPr>
    </w:p>
    <w:p w14:paraId="1E0CA16F"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w:t>
      </w:r>
      <w:r w:rsidRPr="003D600F">
        <w:rPr>
          <w:rFonts w:ascii="Calibri" w:eastAsia="Times New Roman" w:hAnsi="Calibri" w:cs="Times New Roman"/>
          <w:lang w:eastAsia="ru-RU"/>
        </w:rPr>
        <w:t xml:space="preserve"> </w:t>
      </w:r>
      <w:r w:rsidRPr="003D600F">
        <w:rPr>
          <w:rFonts w:ascii="Times New Roman" w:eastAsia="Calibri" w:hAnsi="Times New Roman" w:cs="Times New Roman"/>
          <w:sz w:val="28"/>
          <w:szCs w:val="28"/>
          <w:lang w:eastAsia="ru-RU"/>
        </w:rPr>
        <w:t>повышение эффективности мер социальной защиты будут обеспечиваться в рамках:</w:t>
      </w:r>
    </w:p>
    <w:p w14:paraId="6599F231"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5DED3DF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и </w:t>
      </w:r>
      <w:r w:rsidRPr="003D600F">
        <w:rPr>
          <w:rFonts w:ascii="Times New Roman" w:eastAsia="Calibri" w:hAnsi="Times New Roman" w:cs="Times New Roman"/>
          <w:sz w:val="28"/>
          <w:szCs w:val="28"/>
          <w:lang w:eastAsia="ru-RU"/>
        </w:rPr>
        <w:t xml:space="preserve">«Старшее поколение» </w:t>
      </w:r>
      <w:r w:rsidRPr="003D600F">
        <w:rPr>
          <w:rFonts w:ascii="Times New Roman" w:eastAsia="Times New Roman" w:hAnsi="Times New Roman" w:cs="Times New Roman"/>
          <w:sz w:val="28"/>
          <w:szCs w:val="28"/>
          <w:lang w:eastAsia="ru-RU"/>
        </w:rPr>
        <w:t>национального проекта «Демография»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14:paraId="716EB904"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3FBCC690"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программы Новосибирской области «Формирование и </w:t>
      </w:r>
      <w:r w:rsidRPr="003D600F">
        <w:rPr>
          <w:rFonts w:ascii="Times New Roman" w:eastAsia="Times New Roman" w:hAnsi="Times New Roman" w:cs="Times New Roman"/>
          <w:sz w:val="28"/>
          <w:szCs w:val="28"/>
          <w:lang w:eastAsia="ru-RU"/>
        </w:rPr>
        <w:lastRenderedPageBreak/>
        <w:t xml:space="preserve">совершенствование системы комплексной реабилитации и </w:t>
      </w:r>
      <w:proofErr w:type="spellStart"/>
      <w:r w:rsidRPr="003D600F">
        <w:rPr>
          <w:rFonts w:ascii="Times New Roman" w:eastAsia="Times New Roman" w:hAnsi="Times New Roman" w:cs="Times New Roman"/>
          <w:sz w:val="28"/>
          <w:szCs w:val="28"/>
          <w:lang w:eastAsia="ru-RU"/>
        </w:rPr>
        <w:t>абилитации</w:t>
      </w:r>
      <w:proofErr w:type="spellEnd"/>
      <w:r w:rsidRPr="003D600F">
        <w:rPr>
          <w:rFonts w:ascii="Times New Roman" w:eastAsia="Times New Roman" w:hAnsi="Times New Roman" w:cs="Times New Roman"/>
          <w:sz w:val="28"/>
          <w:szCs w:val="28"/>
          <w:lang w:eastAsia="ru-RU"/>
        </w:rPr>
        <w:t xml:space="preserve"> инвалидов, в том числе детей-инвалидов, на 2020 - 2022 годы», утвержденной постановлением Правительства Новосибирской области от 13.12.2019 №474-п;</w:t>
      </w:r>
    </w:p>
    <w:p w14:paraId="481A62B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3D600F">
        <w:rPr>
          <w:rFonts w:ascii="Times New Roman" w:eastAsia="Times New Roman" w:hAnsi="Times New Roman" w:cs="Times New Roman"/>
          <w:sz w:val="28"/>
          <w:szCs w:val="28"/>
          <w:lang w:val="en-US" w:eastAsia="ru-RU"/>
        </w:rPr>
        <w:t> </w:t>
      </w:r>
      <w:r w:rsidRPr="003D600F">
        <w:rPr>
          <w:rFonts w:ascii="Times New Roman" w:eastAsia="Times New Roman" w:hAnsi="Times New Roman" w:cs="Times New Roman"/>
          <w:sz w:val="28"/>
          <w:szCs w:val="28"/>
          <w:lang w:eastAsia="ru-RU"/>
        </w:rPr>
        <w:t>29.12.2007 № 539;</w:t>
      </w:r>
    </w:p>
    <w:p w14:paraId="374B0A76"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14:paraId="54DD18D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14:paraId="41101235"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результате реализации мероприятий, намеченных на прогнозируемый период, в Северном районе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14:paraId="20974403"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 качественных и безбарьерных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2025 года снизить численность семей с детьми, испытывающих трудности в социальной адаптации.</w:t>
      </w:r>
    </w:p>
    <w:p w14:paraId="6618E8E0"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результате реализации мероприятий, намеченных на прогнозируемый период, в Северном районе будет обеспечена поддержка и содействие семьям с несовершеннолетними детьми, нуждающимся в социальной адаптации, гражданам, попавшим в трудную жизненную ситуацию; снижено количество малоимущих среди получателей мер социальной поддержки на основе расширения сферы применения адресного принципа ее предоставления.</w:t>
      </w:r>
    </w:p>
    <w:p w14:paraId="64AAC5A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800  получателей из числа отдельных категорий граждан.</w:t>
      </w:r>
    </w:p>
    <w:p w14:paraId="066D36D8"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Продолжится поэтапная реализация мероприятий </w:t>
      </w:r>
      <w:hyperlink r:id="rId16" w:history="1">
        <w:r w:rsidRPr="003D600F">
          <w:rPr>
            <w:rFonts w:ascii="Times New Roman" w:eastAsia="Times New Roman" w:hAnsi="Times New Roman" w:cs="Times New Roman"/>
            <w:sz w:val="28"/>
            <w:szCs w:val="28"/>
            <w:lang w:eastAsia="ru-RU"/>
          </w:rPr>
          <w:t>Стратегии</w:t>
        </w:r>
      </w:hyperlink>
      <w:r w:rsidRPr="003D600F">
        <w:rPr>
          <w:rFonts w:ascii="Times New Roman" w:eastAsia="Times New Roman" w:hAnsi="Times New Roman" w:cs="Times New Roman"/>
          <w:sz w:val="28"/>
          <w:szCs w:val="28"/>
          <w:lang w:eastAsia="ru-RU"/>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14:paraId="26DD9F2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Продолжится совершенствование системы комплексной реабилитации </w:t>
      </w:r>
      <w:r w:rsidRPr="003D600F">
        <w:rPr>
          <w:rFonts w:ascii="Times New Roman" w:eastAsia="Times New Roman" w:hAnsi="Times New Roman" w:cs="Times New Roman"/>
          <w:sz w:val="28"/>
          <w:szCs w:val="28"/>
          <w:lang w:eastAsia="ru-RU"/>
        </w:rPr>
        <w:lastRenderedPageBreak/>
        <w:t>инвалидов, формирование региональной системы социальной реабилитации и ресоциализации лиц, осуществляющих незаконное потребление наркотических и психотропных веществ.</w:t>
      </w:r>
    </w:p>
    <w:p w14:paraId="1F2FC58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14:paraId="06BAB460" w14:textId="77777777" w:rsidR="003D600F" w:rsidRPr="003D600F" w:rsidRDefault="003D600F" w:rsidP="003D600F">
      <w:pPr>
        <w:spacing w:after="0" w:line="240" w:lineRule="auto"/>
        <w:ind w:firstLine="567"/>
        <w:rPr>
          <w:rFonts w:ascii="Times New Roman" w:eastAsia="Times New Roman" w:hAnsi="Times New Roman" w:cs="Times New Roman"/>
          <w:color w:val="FF0000"/>
          <w:sz w:val="24"/>
          <w:szCs w:val="24"/>
          <w:highlight w:val="yellow"/>
          <w:lang w:eastAsia="ru-RU"/>
        </w:rPr>
      </w:pPr>
    </w:p>
    <w:p w14:paraId="43A68DE8" w14:textId="77777777" w:rsidR="003D600F" w:rsidRPr="003D600F" w:rsidRDefault="003D600F" w:rsidP="003D600F">
      <w:pPr>
        <w:widowControl w:val="0"/>
        <w:numPr>
          <w:ilvl w:val="2"/>
          <w:numId w:val="24"/>
        </w:numPr>
        <w:spacing w:after="0" w:line="240" w:lineRule="auto"/>
        <w:ind w:left="2694"/>
        <w:outlineLvl w:val="2"/>
        <w:rPr>
          <w:rFonts w:ascii="Times New Roman" w:eastAsia="Times New Roman" w:hAnsi="Times New Roman" w:cs="Times New Roman"/>
          <w:bCs/>
          <w:iCs/>
          <w:sz w:val="28"/>
          <w:szCs w:val="28"/>
          <w:lang w:eastAsia="ru-RU"/>
        </w:rPr>
      </w:pPr>
      <w:bookmarkStart w:id="17" w:name="_Toc490581226"/>
      <w:r w:rsidRPr="003D600F">
        <w:rPr>
          <w:rFonts w:ascii="Times New Roman" w:eastAsia="Times New Roman" w:hAnsi="Times New Roman" w:cs="Times New Roman"/>
          <w:bCs/>
          <w:iCs/>
          <w:sz w:val="28"/>
          <w:szCs w:val="28"/>
          <w:lang w:eastAsia="ru-RU"/>
        </w:rPr>
        <w:t>Здравоохранение</w:t>
      </w:r>
      <w:bookmarkEnd w:id="17"/>
    </w:p>
    <w:p w14:paraId="679EDE9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Комплекс мероприятий по формированию здорового образа жизни у граждан, обеспечению населения Северного района доступной и качественной медицинской помощью, отвечающей мировым стандартам, реализуются в рамках:</w:t>
      </w:r>
    </w:p>
    <w:p w14:paraId="54CF0500" w14:textId="77777777"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федерального проекта «</w:t>
      </w:r>
      <w:hyperlink r:id="rId17" w:history="1">
        <w:r w:rsidRPr="003D600F">
          <w:rPr>
            <w:rFonts w:ascii="Times New Roman" w:eastAsia="Calibri" w:hAnsi="Times New Roman" w:cs="Times New Roman"/>
            <w:sz w:val="28"/>
            <w:szCs w:val="28"/>
            <w:lang w:eastAsia="ru-RU"/>
          </w:rPr>
          <w:t>Развитие сети национальных медицинских исследовательских центров и внедрение инновационных медицинских технологий</w:t>
        </w:r>
      </w:hyperlink>
      <w:r w:rsidRPr="003D600F">
        <w:rPr>
          <w:rFonts w:ascii="Times New Roman" w:eastAsia="Calibri" w:hAnsi="Times New Roman" w:cs="Times New Roman"/>
          <w:sz w:val="28"/>
          <w:szCs w:val="28"/>
          <w:lang w:eastAsia="ru-RU"/>
        </w:rPr>
        <w:t>»;</w:t>
      </w:r>
    </w:p>
    <w:p w14:paraId="24FFB448"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00B3FB7D" w14:textId="77777777"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14:paraId="13C388E9" w14:textId="77777777" w:rsidR="003D600F" w:rsidRPr="003D600F" w:rsidRDefault="003D600F" w:rsidP="003D600F">
      <w:pPr>
        <w:widowControl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14:paraId="4F680359"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Территориальной </w:t>
      </w:r>
      <w:hyperlink r:id="rId18"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в Новосибирской области на 2021 год и на плановый период 2022 и 2023 годов, утвержденной постановлением Правительства Новосибирской области от 29.12.2020 № 561-п.</w:t>
      </w:r>
    </w:p>
    <w:p w14:paraId="64555538"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Одним из главных приоритетов работы всей системы здравоохранения Северного района остается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 Обеспеченность врачами и средним медицинским персоналом является важной задачей развития здравоохранения Северного района. Необходимо развивать эффективную систему </w:t>
      </w:r>
      <w:r w:rsidRPr="003D600F">
        <w:rPr>
          <w:rFonts w:ascii="Times New Roman" w:eastAsia="Times New Roman" w:hAnsi="Times New Roman" w:cs="Times New Roman"/>
          <w:sz w:val="28"/>
          <w:szCs w:val="28"/>
          <w:lang w:eastAsia="ru-RU"/>
        </w:rPr>
        <w:lastRenderedPageBreak/>
        <w:t xml:space="preserve">непрерывного профессионального образования, которая позволит реализовывать инновационные проекты на основе интеграции научного, образовательного и инновационного потенциала кадров района. </w:t>
      </w:r>
    </w:p>
    <w:p w14:paraId="38B32C72"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2023-2025 годах будет продолжена работа по повышению обеспеченности системы здравоохранения квалифицированными медицинскими кадрами и созданию условий для ведения здорового образа жизни населением региона, укреплению материально-технической базы медицинских организаций, строительству новых объектов здравоохранения.</w:t>
      </w:r>
    </w:p>
    <w:p w14:paraId="4CBCE8DB"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среднесрочной перспективе планируется продолжить строительство </w:t>
      </w:r>
      <w:proofErr w:type="spellStart"/>
      <w:r w:rsidRPr="003D600F">
        <w:rPr>
          <w:rFonts w:ascii="Times New Roman" w:eastAsia="Times New Roman" w:hAnsi="Times New Roman" w:cs="Times New Roman"/>
          <w:sz w:val="28"/>
          <w:szCs w:val="28"/>
          <w:lang w:eastAsia="ru-RU"/>
        </w:rPr>
        <w:t>ФАПов</w:t>
      </w:r>
      <w:proofErr w:type="spellEnd"/>
      <w:r w:rsidRPr="003D600F">
        <w:rPr>
          <w:rFonts w:ascii="Times New Roman" w:eastAsia="Times New Roman" w:hAnsi="Times New Roman" w:cs="Times New Roman"/>
          <w:sz w:val="28"/>
          <w:szCs w:val="28"/>
          <w:lang w:eastAsia="ru-RU"/>
        </w:rPr>
        <w:t xml:space="preserve"> в муниципальных образованиях Северного района Новосибирской области.</w:t>
      </w:r>
    </w:p>
    <w:p w14:paraId="063DF26D"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 2025 году прогнозируется уменьшение количества коек круглосуточных стационаров в расчете на 10 тыс. населения за счет реорганизации коечного фонда участковых больниц в соответствии с установленными объемами медицинской помощи. Фактическое количество коек 117. </w:t>
      </w:r>
    </w:p>
    <w:p w14:paraId="118A0369"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 2025 году прогнозируется снижение показателя обеспеченности мощностью амбулаторно-поликлинических учреждений до 277 посещений в смену на 10 тыс. населения. </w:t>
      </w:r>
    </w:p>
    <w:p w14:paraId="76B19561"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Обеспеченность врачами и средним медицинским персоналом является одной из приоритетных задач развития здравоохранения на территории Северного района. </w:t>
      </w:r>
    </w:p>
    <w:p w14:paraId="15BC99F6"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целом численность врачей всех специальностей в ГБУЗ НСО «Северная ЦРБ» с учетом федеральных государственных медицинских организаций к 2025 году составит 20 человек. </w:t>
      </w:r>
    </w:p>
    <w:p w14:paraId="7F6B1F3F"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Численность среднего медицинского персонала уменьшится к 2025 году до 112 человек. </w:t>
      </w:r>
    </w:p>
    <w:p w14:paraId="4B9AAC8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Северном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Тем не менее, в прогнозном периоде наблюдается динамика в сторону увеличения общего коэффициента смертности населения района в 2025 году по 1 варианту прогноза до 11,6 промилле и снижения – по 2 варианту до 10,4 промилле. В целом за 2023-2025 годы число умерших на 1000 населения увеличится по 1 варианту прогноза на 1,0 промилле, по 2 варианту прогноза снизится на 0,2 промилле.</w:t>
      </w:r>
    </w:p>
    <w:p w14:paraId="07D9553E"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здравоохранения на период до 2025 года будет осуществляться в условиях укрепления материально-технической базы медицинских организаций, 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14:paraId="37A7E6B8" w14:textId="77777777" w:rsidR="003D600F" w:rsidRPr="003D600F" w:rsidRDefault="003D600F" w:rsidP="003D600F">
      <w:pPr>
        <w:spacing w:after="0" w:line="240" w:lineRule="auto"/>
        <w:ind w:firstLine="567"/>
        <w:jc w:val="center"/>
        <w:rPr>
          <w:rFonts w:ascii="Times New Roman" w:eastAsia="Times New Roman" w:hAnsi="Times New Roman" w:cs="Times New Roman"/>
          <w:color w:val="FF0000"/>
          <w:sz w:val="28"/>
          <w:szCs w:val="28"/>
          <w:lang w:eastAsia="ru-RU"/>
        </w:rPr>
      </w:pPr>
    </w:p>
    <w:p w14:paraId="3F4AE75A" w14:textId="77777777"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bookmarkStart w:id="18" w:name="_Toc460227799"/>
      <w:bookmarkStart w:id="19" w:name="_Toc460227944"/>
      <w:bookmarkStart w:id="20" w:name="_Toc490581227"/>
      <w:bookmarkStart w:id="21" w:name="_Hlk117504234"/>
      <w:bookmarkStart w:id="22" w:name="_Toc460227801"/>
      <w:bookmarkStart w:id="23" w:name="_Toc460227946"/>
      <w:bookmarkStart w:id="24" w:name="_Toc490581229"/>
      <w:r w:rsidRPr="003D600F">
        <w:rPr>
          <w:rFonts w:ascii="Times New Roman" w:eastAsia="Times New Roman" w:hAnsi="Times New Roman" w:cs="Times New Roman"/>
          <w:bCs/>
          <w:iCs/>
          <w:sz w:val="28"/>
          <w:szCs w:val="28"/>
          <w:lang w:eastAsia="ru-RU"/>
        </w:rPr>
        <w:t>5.4.3. Физическая культура и спорт</w:t>
      </w:r>
      <w:bookmarkEnd w:id="18"/>
      <w:bookmarkEnd w:id="19"/>
      <w:bookmarkEnd w:id="20"/>
    </w:p>
    <w:p w14:paraId="379A3E9D"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bookmarkEnd w:id="21"/>
    <w:p w14:paraId="3360DB7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Обеспечение ускоренного развития физической культуры и спорта реализуется в рамках:</w:t>
      </w:r>
    </w:p>
    <w:p w14:paraId="25D104B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5EAE535E" w14:textId="77777777" w:rsidR="003D600F" w:rsidRPr="003D600F" w:rsidRDefault="003D600F" w:rsidP="003D600F">
      <w:pPr>
        <w:widowControl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0C11F27"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19" w:history="1">
        <w:r w:rsidRPr="003D600F">
          <w:rPr>
            <w:rFonts w:ascii="Times New Roman" w:eastAsia="Times New Roman" w:hAnsi="Times New Roman" w:cs="Times New Roman"/>
            <w:sz w:val="28"/>
            <w:szCs w:val="28"/>
            <w:lang w:eastAsia="ru-RU"/>
          </w:rPr>
          <w:t>программ</w:t>
        </w:r>
      </w:hyperlink>
      <w:r w:rsidRPr="003D600F">
        <w:rPr>
          <w:rFonts w:ascii="Times New Roman" w:eastAsia="Times New Roman" w:hAnsi="Times New Roman" w:cs="Times New Roman"/>
          <w:sz w:val="28"/>
          <w:szCs w:val="28"/>
          <w:lang w:eastAsia="ru-RU"/>
        </w:rPr>
        <w:t>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14:paraId="6BD50B7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муниципальной программы Северного района Новосибирской области «Развитие физической культуры и спорта в Северном районе Новосибирской области на 2022-2026 годы», утверждена постановлением администрации Северного района Новосибирской области 12.11.2021 № 634.</w:t>
      </w:r>
    </w:p>
    <w:p w14:paraId="67267899"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благоприятных условий для развития физической культуры и спорта в Северном районе в 2023-2025 годах будет обеспечиваться за счет решения задач по повышению мотивации жителей района к регулярным занятиям физической культурой и спортом, привлечению к ведению здорового образа жизни, расширению сети современной инфраструктуры физической культуры и спорта, обеспечению развития спорта высших достижений и совершенствованию системы подготовки спортивного резерва.</w:t>
      </w:r>
    </w:p>
    <w:p w14:paraId="49ED7CC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ходе решения задачи по созданию для всех категорий и групп населения условий для активного отдыха, занятий физической культурой и спортом, массовым спортом возрастет доля граждан, ведущих здоровый образ жизни. </w:t>
      </w:r>
    </w:p>
    <w:p w14:paraId="36D95136" w14:textId="77777777" w:rsidR="003D600F" w:rsidRPr="003D600F" w:rsidRDefault="003D600F" w:rsidP="003D600F">
      <w:pPr>
        <w:spacing w:after="0" w:line="240" w:lineRule="auto"/>
        <w:ind w:firstLine="567"/>
        <w:jc w:val="both"/>
        <w:rPr>
          <w:rFonts w:ascii="Times New Roman" w:eastAsia="Times New Roman" w:hAnsi="Times New Roman" w:cs="Times New Roman"/>
          <w:color w:val="C00000"/>
          <w:sz w:val="28"/>
          <w:szCs w:val="28"/>
          <w:lang w:eastAsia="ru-RU"/>
        </w:rPr>
      </w:pPr>
      <w:r w:rsidRPr="003D600F">
        <w:rPr>
          <w:rFonts w:ascii="Times New Roman" w:eastAsia="Calibri" w:hAnsi="Times New Roman" w:cs="Times New Roman"/>
          <w:sz w:val="28"/>
          <w:szCs w:val="28"/>
          <w:lang w:eastAsia="ru-RU"/>
        </w:rPr>
        <w:t xml:space="preserve">Доля жителей Северного района систематически занимающихся физической культурой и спортом, в общей численности населения Северного района в возрасте 3-79 лет, </w:t>
      </w:r>
      <w:r w:rsidRPr="003D600F">
        <w:rPr>
          <w:rFonts w:ascii="Times New Roman" w:eastAsia="Times New Roman" w:hAnsi="Times New Roman" w:cs="Times New Roman"/>
          <w:sz w:val="28"/>
          <w:szCs w:val="28"/>
          <w:lang w:eastAsia="ru-RU"/>
        </w:rPr>
        <w:t>в 2022 году составила 30,2 %, в 2021 году показатель был на уровне 47%.</w:t>
      </w:r>
      <w:r w:rsidRPr="003D600F">
        <w:rPr>
          <w:rFonts w:ascii="Times New Roman" w:eastAsia="Times New Roman" w:hAnsi="Times New Roman" w:cs="Times New Roman"/>
          <w:color w:val="C00000"/>
          <w:sz w:val="28"/>
          <w:szCs w:val="28"/>
          <w:lang w:eastAsia="ru-RU"/>
        </w:rPr>
        <w:t xml:space="preserve"> </w:t>
      </w:r>
    </w:p>
    <w:p w14:paraId="4A0D59CF" w14:textId="77777777"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Доля обучающихся, систематически занимающихся физической культурой и спортом, в общей численности обучающихся в 2022 году составила 74, 2% (2021 год – 76,9%).</w:t>
      </w:r>
    </w:p>
    <w:p w14:paraId="7D3B4831"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 а также привлечение широких слоев населения Северного района к систематическим занятиям физической культурой и спортом.</w:t>
      </w:r>
    </w:p>
    <w:p w14:paraId="664D7284"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мероприятий по развитию инфраструктуры физической культуры и спорта в Северном районе позволит увеличить уровень обеспеченности населения спортивными сооружениями, исходя из единовременной пропускной способности объектов спорта, в 2022 году составит 75,4% (2021 год – 53%).</w:t>
      </w:r>
    </w:p>
    <w:p w14:paraId="442F0F64" w14:textId="77777777" w:rsidR="003D600F" w:rsidRPr="003D600F" w:rsidRDefault="003D600F" w:rsidP="003D600F">
      <w:pPr>
        <w:spacing w:after="0" w:line="240" w:lineRule="auto"/>
        <w:jc w:val="both"/>
        <w:rPr>
          <w:rFonts w:ascii="Times New Roman" w:eastAsia="Calibri" w:hAnsi="Times New Roman" w:cs="Times New Roman"/>
          <w:sz w:val="28"/>
          <w:szCs w:val="28"/>
          <w:highlight w:val="yellow"/>
          <w:lang w:eastAsia="ru-RU"/>
        </w:rPr>
      </w:pPr>
    </w:p>
    <w:p w14:paraId="5C6E3635" w14:textId="77777777" w:rsidR="003D600F" w:rsidRPr="003D600F" w:rsidRDefault="003D600F" w:rsidP="003D600F">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5.4.4. Образование</w:t>
      </w:r>
    </w:p>
    <w:p w14:paraId="0B228904" w14:textId="77777777" w:rsidR="003D600F" w:rsidRPr="003D600F" w:rsidRDefault="003D600F" w:rsidP="003D600F">
      <w:pPr>
        <w:widowControl w:val="0"/>
        <w:shd w:val="clear" w:color="auto" w:fill="FFFFFF"/>
        <w:spacing w:after="0" w:line="240" w:lineRule="auto"/>
        <w:jc w:val="center"/>
        <w:rPr>
          <w:rFonts w:ascii="Times New Roman" w:eastAsia="Times New Roman" w:hAnsi="Times New Roman" w:cs="Times New Roman"/>
          <w:color w:val="FF0000"/>
          <w:sz w:val="28"/>
          <w:szCs w:val="28"/>
          <w:lang w:eastAsia="ru-RU"/>
        </w:rPr>
      </w:pPr>
    </w:p>
    <w:p w14:paraId="46EF184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Обеспечение доступности качественного образования всех детей, проживающих на территории Северного района – одна из основных приоритетных задач в сфере образования.</w:t>
      </w:r>
    </w:p>
    <w:p w14:paraId="5D83FE23" w14:textId="77777777"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14:paraId="2BB97F73"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065B267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«Социальная активность», «Экспорт образования», «Социальные лифты для каждого» национального проекта «Образование»,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регионального проекта «Жилье» национального проекта «Жильё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1E0365D"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 </w:t>
      </w:r>
    </w:p>
    <w:p w14:paraId="41928D63"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«Региональная программа развития среднего профессионального образования Новосибирской области », утвержденной постановлением Правительства Новосибирской области от 06.09.2013 № 380-п;</w:t>
      </w:r>
    </w:p>
    <w:p w14:paraId="2E46F5B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муниципальной программы Северного района Новосибирской области « Развитие образования  в Северном районе Новосибирской области» утвержденной </w:t>
      </w:r>
      <w:r w:rsidRPr="003D600F">
        <w:rPr>
          <w:rFonts w:ascii="Times New Roman" w:eastAsia="Calibri" w:hAnsi="Times New Roman" w:cs="Times New Roman"/>
          <w:sz w:val="28"/>
          <w:szCs w:val="28"/>
        </w:rPr>
        <w:t>постановлением администрации Северного района Новосибирской области 11.03.2022 № 134.</w:t>
      </w:r>
      <w:r w:rsidRPr="003D600F">
        <w:rPr>
          <w:rFonts w:ascii="Calibri" w:eastAsia="Times New Roman" w:hAnsi="Calibri" w:cs="Times New Roman"/>
          <w:sz w:val="28"/>
          <w:szCs w:val="28"/>
          <w:lang w:eastAsia="ru-RU"/>
        </w:rPr>
        <w:t xml:space="preserve"> </w:t>
      </w:r>
      <w:r w:rsidRPr="003D600F">
        <w:rPr>
          <w:rFonts w:ascii="Times New Roman" w:eastAsia="Times New Roman" w:hAnsi="Times New Roman" w:cs="Times New Roman"/>
          <w:sz w:val="28"/>
          <w:szCs w:val="28"/>
          <w:lang w:eastAsia="ru-RU"/>
        </w:rPr>
        <w:t>В 2023-2025 годах будут реализованы мероприятия по обеспечению доступности образования на основе комплексного развития сети дошкольных образовательных организаций; совершенствованию системы общего и дополнительного образования, обеспечивающей развитие разносторонней личности; созданию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передовыми технологиями и потребностями экономики района; повышению привлекательности и конкурентоспособности организаций высшего образования, расположенных на территории Северного района.</w:t>
      </w:r>
    </w:p>
    <w:p w14:paraId="734C6243"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Результатом реализации программных мероприятий станут:</w:t>
      </w:r>
    </w:p>
    <w:p w14:paraId="546291C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сохранение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w:t>
      </w:r>
      <w:r w:rsidRPr="003D600F">
        <w:rPr>
          <w:rFonts w:ascii="Times New Roman" w:eastAsia="Times New Roman" w:hAnsi="Times New Roman" w:cs="Times New Roman"/>
          <w:sz w:val="28"/>
          <w:szCs w:val="28"/>
          <w:lang w:eastAsia="ru-RU"/>
        </w:rPr>
        <w:lastRenderedPageBreak/>
        <w:t>федеральных государственных образовательных стандартов), в общей численности обучающихся в 2025 году по всем вариантам прогноза на уровне 100%;</w:t>
      </w:r>
    </w:p>
    <w:p w14:paraId="64809A9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сохранение доли детей </w:t>
      </w:r>
      <w:r w:rsidRPr="003D600F">
        <w:rPr>
          <w:rFonts w:ascii="Times New Roman" w:eastAsia="Calibri" w:hAnsi="Times New Roman" w:cs="Times New Roman"/>
          <w:sz w:val="28"/>
          <w:szCs w:val="28"/>
          <w:lang w:eastAsia="ru-RU"/>
        </w:rPr>
        <w:t xml:space="preserve">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к 2025 году составит </w:t>
      </w:r>
      <w:r w:rsidRPr="003D600F">
        <w:rPr>
          <w:rFonts w:ascii="Times New Roman" w:eastAsia="Times New Roman" w:hAnsi="Times New Roman" w:cs="Times New Roman"/>
          <w:sz w:val="28"/>
          <w:szCs w:val="28"/>
          <w:lang w:eastAsia="ru-RU"/>
        </w:rPr>
        <w:t>по обоим вариантам прогноза 78%;</w:t>
      </w:r>
    </w:p>
    <w:p w14:paraId="34B6D43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доли детей, охваченных дополнительным образованием, в общем количестве детей до 18 лет, по обоим вариантам прогноза на уровне 58,1%;</w:t>
      </w:r>
    </w:p>
    <w:p w14:paraId="64F8218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сохранение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в 2025 году по обоим вариантам прогноза на уровне 100%.</w:t>
      </w:r>
    </w:p>
    <w:p w14:paraId="1E2A8F22" w14:textId="77777777" w:rsidR="003D600F" w:rsidRPr="003D600F" w:rsidRDefault="003D600F" w:rsidP="003D600F">
      <w:pPr>
        <w:widowControl w:val="0"/>
        <w:numPr>
          <w:ilvl w:val="1"/>
          <w:numId w:val="0"/>
        </w:numPr>
        <w:spacing w:after="0" w:line="240" w:lineRule="auto"/>
        <w:outlineLvl w:val="2"/>
        <w:rPr>
          <w:rFonts w:ascii="Times New Roman" w:eastAsia="Times New Roman" w:hAnsi="Times New Roman" w:cs="Times New Roman"/>
          <w:bCs/>
          <w:iCs/>
          <w:sz w:val="28"/>
          <w:szCs w:val="28"/>
          <w:highlight w:val="yellow"/>
          <w:lang w:eastAsia="ru-RU"/>
        </w:rPr>
      </w:pPr>
    </w:p>
    <w:p w14:paraId="61C1DE72" w14:textId="77777777"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bookmarkStart w:id="25" w:name="_Hlk117504286"/>
      <w:r w:rsidRPr="003D600F">
        <w:rPr>
          <w:rFonts w:ascii="Times New Roman" w:eastAsia="Times New Roman" w:hAnsi="Times New Roman" w:cs="Times New Roman"/>
          <w:bCs/>
          <w:iCs/>
          <w:sz w:val="28"/>
          <w:szCs w:val="28"/>
          <w:lang w:eastAsia="ru-RU"/>
        </w:rPr>
        <w:t>5.4.5. Культура</w:t>
      </w:r>
      <w:bookmarkEnd w:id="22"/>
      <w:bookmarkEnd w:id="23"/>
      <w:bookmarkEnd w:id="24"/>
    </w:p>
    <w:p w14:paraId="657FA61C"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14:paraId="6D14732F" w14:textId="77777777" w:rsidR="003D600F" w:rsidRPr="003D600F" w:rsidRDefault="003D600F" w:rsidP="003D600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Содействие в ф</w:t>
      </w:r>
      <w:r w:rsidRPr="003D600F">
        <w:rPr>
          <w:rFonts w:ascii="Times New Roman" w:eastAsia="Times New Roman" w:hAnsi="Times New Roman" w:cs="Times New Roman"/>
          <w:sz w:val="28"/>
          <w:szCs w:val="28"/>
          <w:lang w:eastAsia="ru-RU"/>
        </w:rPr>
        <w:t>ормировании разносторонней, развитой, нравственной личности, имеющей возможности для самореализации,</w:t>
      </w:r>
      <w:r w:rsidRPr="003D600F">
        <w:rPr>
          <w:rFonts w:ascii="Times New Roman" w:eastAsia="Calibri" w:hAnsi="Times New Roman" w:cs="Times New Roman"/>
          <w:sz w:val="28"/>
          <w:szCs w:val="28"/>
          <w:lang w:eastAsia="ru-RU"/>
        </w:rPr>
        <w:t xml:space="preserve"> осуществляется в </w:t>
      </w:r>
      <w:r w:rsidRPr="003D600F">
        <w:rPr>
          <w:rFonts w:ascii="Times New Roman" w:eastAsia="Times New Roman" w:hAnsi="Times New Roman" w:cs="Times New Roman"/>
          <w:sz w:val="28"/>
          <w:szCs w:val="28"/>
          <w:lang w:eastAsia="ru-RU"/>
        </w:rPr>
        <w:t xml:space="preserve">Северного </w:t>
      </w:r>
      <w:proofErr w:type="gramStart"/>
      <w:r w:rsidRPr="003D600F">
        <w:rPr>
          <w:rFonts w:ascii="Times New Roman" w:eastAsia="Calibri" w:hAnsi="Times New Roman" w:cs="Times New Roman"/>
          <w:sz w:val="28"/>
          <w:szCs w:val="28"/>
          <w:lang w:eastAsia="ru-RU"/>
        </w:rPr>
        <w:t>районе  в</w:t>
      </w:r>
      <w:proofErr w:type="gramEnd"/>
      <w:r w:rsidRPr="003D600F">
        <w:rPr>
          <w:rFonts w:ascii="Times New Roman" w:eastAsia="Calibri" w:hAnsi="Times New Roman" w:cs="Times New Roman"/>
          <w:sz w:val="28"/>
          <w:szCs w:val="28"/>
          <w:lang w:eastAsia="ru-RU"/>
        </w:rPr>
        <w:t xml:space="preserve"> рамках:</w:t>
      </w:r>
    </w:p>
    <w:p w14:paraId="4493CB4F" w14:textId="77777777" w:rsidR="003D600F" w:rsidRPr="003D600F" w:rsidRDefault="007F692D"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0" w:history="1">
        <w:r w:rsidR="003D600F" w:rsidRPr="003D600F">
          <w:rPr>
            <w:rFonts w:ascii="Times New Roman" w:eastAsia="Times New Roman" w:hAnsi="Times New Roman" w:cs="Times New Roman"/>
            <w:sz w:val="28"/>
            <w:szCs w:val="28"/>
            <w:lang w:eastAsia="ru-RU"/>
          </w:rPr>
          <w:t>Указ</w:t>
        </w:r>
      </w:hyperlink>
      <w:r w:rsidR="003D600F" w:rsidRPr="003D600F">
        <w:rPr>
          <w:rFonts w:ascii="Times New Roman" w:eastAsia="Times New Roman" w:hAnsi="Times New Roman" w:cs="Times New Roman"/>
          <w:sz w:val="28"/>
          <w:szCs w:val="28"/>
          <w:lang w:eastAsia="ru-RU"/>
        </w:rPr>
        <w:t>а Президента Российской Федерации от 21.07.2020 № 474 «О национальных целях развития Российской Федерации на период до 2030 года»;</w:t>
      </w:r>
    </w:p>
    <w:p w14:paraId="74EB6BA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региональные составляющие федеральных проектов «Культурная среда», «Творческие люди», «Цифровая культура» </w:t>
      </w:r>
      <w:r w:rsidRPr="003D600F">
        <w:rPr>
          <w:rFonts w:ascii="Times New Roman" w:eastAsia="Calibri" w:hAnsi="Times New Roman" w:cs="Times New Roman"/>
          <w:sz w:val="28"/>
          <w:szCs w:val="28"/>
          <w:lang w:eastAsia="ru-RU"/>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68D5989" w14:textId="77777777"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муниципальной программы «Культура Северного района Новосибирской области на 2019-2023 годы» утвержденной постановлением администрации Северного района Новосибирской области от 02.11.2018 №730.</w:t>
      </w:r>
    </w:p>
    <w:p w14:paraId="77B0800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2023-2025 годах будут реализованы мероприятия по с</w:t>
      </w:r>
      <w:r w:rsidRPr="003D600F">
        <w:rPr>
          <w:rFonts w:ascii="Times New Roman" w:eastAsia="Times New Roman" w:hAnsi="Times New Roman" w:cs="Times New Roman"/>
          <w:sz w:val="28"/>
          <w:szCs w:val="28"/>
          <w:lang w:eastAsia="ru-RU"/>
        </w:rPr>
        <w:t>озданию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модернизации инфраструктуры в сфере культуры; обеспечению развития сферы культуры профессиональными кадрами; разработке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14:paraId="492DAE7E" w14:textId="77777777" w:rsidR="003D600F" w:rsidRPr="003D600F" w:rsidRDefault="003D600F" w:rsidP="003D600F">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3D600F">
        <w:rPr>
          <w:rFonts w:ascii="Times New Roman" w:eastAsia="Times New Roman" w:hAnsi="Times New Roman" w:cs="Arial"/>
          <w:sz w:val="28"/>
          <w:szCs w:val="28"/>
          <w:lang w:eastAsia="ru-RU"/>
        </w:rPr>
        <w:t xml:space="preserve">В ходе </w:t>
      </w:r>
      <w:r w:rsidRPr="003D600F">
        <w:rPr>
          <w:rFonts w:ascii="Times New Roman" w:eastAsia="Calibri" w:hAnsi="Times New Roman" w:cs="Times New Roman"/>
          <w:sz w:val="28"/>
          <w:szCs w:val="28"/>
          <w:lang w:eastAsia="ru-RU"/>
        </w:rPr>
        <w:t>решения задачи</w:t>
      </w:r>
      <w:r w:rsidRPr="003D600F">
        <w:rPr>
          <w:rFonts w:ascii="Times New Roman" w:eastAsia="Times New Roman" w:hAnsi="Times New Roman" w:cs="Arial"/>
          <w:sz w:val="28"/>
          <w:szCs w:val="28"/>
          <w:lang w:eastAsia="ru-RU"/>
        </w:rPr>
        <w:t xml:space="preserve"> создания условий для участия граждан в культурной жизни и реализации их творческого потенциала</w:t>
      </w:r>
      <w:r w:rsidRPr="003D600F">
        <w:rPr>
          <w:rFonts w:ascii="Times New Roman" w:eastAsia="Calibri" w:hAnsi="Times New Roman" w:cs="Times New Roman"/>
          <w:sz w:val="28"/>
          <w:szCs w:val="28"/>
          <w:lang w:eastAsia="ru-RU"/>
        </w:rPr>
        <w:t xml:space="preserve"> в течение прогнозного периода </w:t>
      </w:r>
      <w:r w:rsidRPr="003D600F">
        <w:rPr>
          <w:rFonts w:ascii="Times New Roman" w:eastAsia="Calibri" w:hAnsi="Times New Roman" w:cs="Times New Roman"/>
          <w:sz w:val="28"/>
          <w:szCs w:val="28"/>
          <w:lang w:eastAsia="ru-RU"/>
        </w:rPr>
        <w:lastRenderedPageBreak/>
        <w:t>уровень удовлетворенности граждан, проживающих в Северном районе, предоставления услуг в сфере культуры достигнет 95,0%.</w:t>
      </w:r>
    </w:p>
    <w:p w14:paraId="788BF91A"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проживающего на территории Северного района, в период 2023-2025 годов будет обеспечено повышение эффективности использования потенциала сферы культуры Северного района, ежегодно будет реализовано не менее 4000 культурно-досуговых мероприятий.</w:t>
      </w:r>
    </w:p>
    <w:p w14:paraId="2CE058C7"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BA875C" w14:textId="77777777" w:rsidR="003D600F" w:rsidRPr="003D600F" w:rsidRDefault="003D600F" w:rsidP="003D600F">
      <w:pPr>
        <w:widowControl w:val="0"/>
        <w:numPr>
          <w:ilvl w:val="1"/>
          <w:numId w:val="0"/>
        </w:numPr>
        <w:spacing w:after="0" w:line="240" w:lineRule="auto"/>
        <w:jc w:val="center"/>
        <w:outlineLvl w:val="2"/>
        <w:rPr>
          <w:rFonts w:ascii="Times New Roman" w:eastAsia="Times New Roman" w:hAnsi="Times New Roman" w:cs="Times New Roman"/>
          <w:bCs/>
          <w:iCs/>
          <w:sz w:val="28"/>
          <w:szCs w:val="28"/>
          <w:lang w:eastAsia="ru-RU"/>
        </w:rPr>
      </w:pPr>
      <w:r w:rsidRPr="003D600F">
        <w:rPr>
          <w:rFonts w:ascii="Times New Roman" w:eastAsia="Times New Roman" w:hAnsi="Times New Roman" w:cs="Times New Roman"/>
          <w:bCs/>
          <w:iCs/>
          <w:sz w:val="28"/>
          <w:szCs w:val="28"/>
          <w:lang w:eastAsia="ru-RU"/>
        </w:rPr>
        <w:t>5.4.6. Молодежная политика</w:t>
      </w:r>
    </w:p>
    <w:bookmarkEnd w:id="25"/>
    <w:p w14:paraId="4FE7AFAF" w14:textId="77777777" w:rsidR="003D600F" w:rsidRPr="003D600F" w:rsidRDefault="003D600F" w:rsidP="003D600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Содействие развитию потенциала молодежи в интересах социально-экономического, общественно-политического и культурного развития Северного района осуществляется в рамках:</w:t>
      </w:r>
    </w:p>
    <w:p w14:paraId="064BAF8F" w14:textId="77777777" w:rsidR="003D600F" w:rsidRPr="003D600F" w:rsidRDefault="007F692D"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1" w:history="1">
        <w:r w:rsidR="003D600F" w:rsidRPr="003D600F">
          <w:rPr>
            <w:rFonts w:ascii="Times New Roman" w:eastAsia="Times New Roman" w:hAnsi="Times New Roman" w:cs="Times New Roman"/>
            <w:sz w:val="28"/>
            <w:szCs w:val="28"/>
            <w:lang w:eastAsia="ru-RU"/>
          </w:rPr>
          <w:t>Указа</w:t>
        </w:r>
      </w:hyperlink>
      <w:r w:rsidR="003D600F" w:rsidRPr="003D600F">
        <w:rPr>
          <w:rFonts w:ascii="Times New Roman" w:eastAsia="Times New Roman" w:hAnsi="Times New Roman" w:cs="Times New Roman"/>
          <w:sz w:val="28"/>
          <w:szCs w:val="28"/>
          <w:lang w:eastAsia="ru-RU"/>
        </w:rPr>
        <w:t xml:space="preserve"> Президента Российской Федерации от 21.07.2020 № 474 «О национальных целях развития Российской Федерации на период до 2030 года»;</w:t>
      </w:r>
    </w:p>
    <w:p w14:paraId="209AB267" w14:textId="77777777"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9BAEEC2" w14:textId="77777777"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государственной </w:t>
      </w:r>
      <w:hyperlink r:id="rId22" w:history="1">
        <w:r w:rsidRPr="003D600F">
          <w:rPr>
            <w:rFonts w:ascii="Times New Roman" w:eastAsia="Calibri" w:hAnsi="Times New Roman" w:cs="Times New Roman"/>
            <w:sz w:val="28"/>
            <w:szCs w:val="28"/>
            <w:lang w:eastAsia="ru-RU"/>
          </w:rPr>
          <w:t>программ</w:t>
        </w:r>
      </w:hyperlink>
      <w:r w:rsidRPr="003D600F">
        <w:rPr>
          <w:rFonts w:ascii="Times New Roman" w:eastAsia="Calibri" w:hAnsi="Times New Roman" w:cs="Times New Roman"/>
          <w:sz w:val="28"/>
          <w:szCs w:val="28"/>
          <w:lang w:eastAsia="ru-RU"/>
        </w:rPr>
        <w:t>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14:paraId="43668468" w14:textId="77777777" w:rsidR="003D600F" w:rsidRPr="003D600F" w:rsidRDefault="003D600F" w:rsidP="003D600F">
      <w:pPr>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муниципальной программы «Развитие молодежной политики в Северном районе Новосибирской области на 2022-2026 годы» утвержденной постановлением администрации Северного района Новосибирской области от </w:t>
      </w:r>
      <w:r w:rsidRPr="003D600F">
        <w:rPr>
          <w:rFonts w:ascii="Times New Roman" w:eastAsia="Calibri" w:hAnsi="Times New Roman" w:cs="Times New Roman"/>
          <w:sz w:val="28"/>
          <w:szCs w:val="28"/>
        </w:rPr>
        <w:t>12.10.2021 № 633</w:t>
      </w:r>
      <w:r w:rsidRPr="003D600F">
        <w:rPr>
          <w:rFonts w:ascii="Times New Roman" w:eastAsia="Calibri" w:hAnsi="Times New Roman" w:cs="Times New Roman"/>
          <w:sz w:val="28"/>
          <w:szCs w:val="28"/>
          <w:lang w:eastAsia="ru-RU"/>
        </w:rPr>
        <w:t>.</w:t>
      </w:r>
    </w:p>
    <w:p w14:paraId="4EF27441" w14:textId="77777777" w:rsidR="003D600F" w:rsidRPr="003D600F" w:rsidRDefault="003D600F" w:rsidP="003D600F">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2023-2025 годах 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молодежи Северного района, для развития ее потенциала в интересах страны и формирования высокого патриотического сознания.</w:t>
      </w:r>
    </w:p>
    <w:p w14:paraId="4662BFB9"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Государственная молодежная политика, являющаяся неотъемлемой составной частью социальной политики государства, определяется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p>
    <w:p w14:paraId="5561FB71" w14:textId="77777777" w:rsidR="003D600F" w:rsidRPr="003D600F" w:rsidRDefault="003D600F" w:rsidP="003D600F">
      <w:pPr>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Успешное решение задач социально-экономического и культурного развития Северного района невозможно без активного участия молодежи.</w:t>
      </w:r>
    </w:p>
    <w:p w14:paraId="2AF7F2B9" w14:textId="77777777" w:rsidR="003D600F" w:rsidRPr="003D600F" w:rsidRDefault="003D600F" w:rsidP="003D600F">
      <w:pPr>
        <w:spacing w:after="0" w:line="240" w:lineRule="auto"/>
        <w:ind w:firstLine="708"/>
        <w:jc w:val="both"/>
        <w:rPr>
          <w:rFonts w:ascii="Times New Roman" w:eastAsia="Calibri" w:hAnsi="Times New Roman" w:cs="Times New Roman"/>
          <w:spacing w:val="-1"/>
          <w:sz w:val="28"/>
          <w:szCs w:val="28"/>
        </w:rPr>
      </w:pPr>
      <w:r w:rsidRPr="003D600F">
        <w:rPr>
          <w:rFonts w:ascii="Times New Roman" w:eastAsia="Calibri" w:hAnsi="Times New Roman" w:cs="Times New Roman"/>
          <w:spacing w:val="-3"/>
          <w:sz w:val="28"/>
          <w:szCs w:val="28"/>
        </w:rPr>
        <w:t xml:space="preserve">Среди общей массы населения Северного района доля молодежи от 14 до 35 лет </w:t>
      </w:r>
      <w:r w:rsidRPr="003D600F">
        <w:rPr>
          <w:rFonts w:ascii="Times New Roman" w:eastAsia="Calibri" w:hAnsi="Times New Roman" w:cs="Times New Roman"/>
          <w:sz w:val="28"/>
          <w:szCs w:val="28"/>
        </w:rPr>
        <w:t xml:space="preserve">составляет 2 298 человек (25 %) </w:t>
      </w:r>
      <w:r w:rsidRPr="003D600F">
        <w:rPr>
          <w:rFonts w:ascii="Times New Roman" w:eastAsia="Calibri" w:hAnsi="Times New Roman" w:cs="Times New Roman"/>
          <w:spacing w:val="-1"/>
          <w:sz w:val="28"/>
          <w:szCs w:val="28"/>
        </w:rPr>
        <w:t>от общего населения Северного района, которое составляет 8825 человек</w:t>
      </w:r>
      <w:r w:rsidRPr="003D600F">
        <w:rPr>
          <w:rFonts w:ascii="Times New Roman" w:eastAsia="Calibri" w:hAnsi="Times New Roman" w:cs="Times New Roman"/>
          <w:color w:val="C00000"/>
          <w:spacing w:val="-1"/>
          <w:sz w:val="28"/>
          <w:szCs w:val="28"/>
        </w:rPr>
        <w:t xml:space="preserve">. </w:t>
      </w:r>
      <w:r w:rsidRPr="003D600F">
        <w:rPr>
          <w:rFonts w:ascii="Times New Roman" w:eastAsia="Calibri" w:hAnsi="Times New Roman" w:cs="Times New Roman"/>
          <w:spacing w:val="-1"/>
          <w:sz w:val="28"/>
          <w:szCs w:val="28"/>
        </w:rPr>
        <w:t>(2021 год – 1703 человек или 18,7% от общего населения Северного района).</w:t>
      </w:r>
    </w:p>
    <w:p w14:paraId="0527606D"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Количество граждан вовлеченных в творческую деятельность (кружки, коллективы, детские школы искусств, музыкальные и танцевальные группы и др.) составило 763 человека.</w:t>
      </w:r>
    </w:p>
    <w:p w14:paraId="52AAF86F" w14:textId="77777777" w:rsidR="003D600F" w:rsidRPr="003D600F" w:rsidRDefault="003D600F" w:rsidP="003D600F">
      <w:pPr>
        <w:spacing w:after="0" w:line="240" w:lineRule="auto"/>
        <w:ind w:firstLine="708"/>
        <w:jc w:val="both"/>
        <w:rPr>
          <w:rFonts w:ascii="Times New Roman" w:eastAsia="Times New Roman" w:hAnsi="Times New Roman" w:cs="Times New Roman"/>
          <w:color w:val="C00000"/>
          <w:sz w:val="28"/>
          <w:szCs w:val="24"/>
          <w:lang w:eastAsia="ru-RU"/>
        </w:rPr>
      </w:pPr>
      <w:r w:rsidRPr="003D600F">
        <w:rPr>
          <w:rFonts w:ascii="Times New Roman" w:eastAsia="Times New Roman" w:hAnsi="Times New Roman" w:cs="Times New Roman"/>
          <w:sz w:val="28"/>
          <w:szCs w:val="24"/>
          <w:lang w:eastAsia="ru-RU"/>
        </w:rPr>
        <w:t>Численность обучающихся, вовлеченных в деятельность общественных объединений на базе образовательных организаций общего образования (кружки, советы, союзы, коллективы и др. творческой, спортивной, научной направленности и др.) 524 человека (2021 год – 272 человек).</w:t>
      </w:r>
    </w:p>
    <w:p w14:paraId="04099511"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3D600F">
        <w:rPr>
          <w:rFonts w:ascii="Times New Roman" w:eastAsia="Times New Roman" w:hAnsi="Times New Roman" w:cs="Times New Roman"/>
          <w:sz w:val="28"/>
          <w:szCs w:val="28"/>
          <w:lang w:eastAsia="ru-RU"/>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Северного района, в период 2023-2025  годов будет обеспечено патриотическое воспитание (формирование) подрастающего поколения в духе культурных традиций страны. Количество молодых людей, участвующих в работе военно-патриотических клубов 59</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человек.</w:t>
      </w:r>
    </w:p>
    <w:p w14:paraId="7EA85F60"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Calibri" w:eastAsia="Calibri" w:hAnsi="Calibri" w:cs="Times New Roman"/>
          <w:color w:val="FF0000"/>
          <w:lang w:eastAsia="ru-RU"/>
        </w:rPr>
        <w:tab/>
      </w:r>
      <w:r w:rsidRPr="003D600F">
        <w:rPr>
          <w:rFonts w:ascii="Times New Roman" w:eastAsia="Calibri" w:hAnsi="Times New Roman" w:cs="Times New Roman"/>
          <w:sz w:val="28"/>
          <w:szCs w:val="28"/>
          <w:lang w:eastAsia="ru-RU"/>
        </w:rPr>
        <w:t>Достижение поставленных целей возможно при решении следующих задач:</w:t>
      </w:r>
    </w:p>
    <w:p w14:paraId="1C5FDA8A"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1. Патриотическое воспитание и гражданское становление личности;</w:t>
      </w:r>
    </w:p>
    <w:p w14:paraId="244FB2EE" w14:textId="77777777" w:rsidR="003D600F" w:rsidRPr="003D600F" w:rsidRDefault="003D600F" w:rsidP="003D600F">
      <w:pPr>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2. Волонтерская деятельность;</w:t>
      </w:r>
    </w:p>
    <w:p w14:paraId="2090234A" w14:textId="77777777" w:rsidR="003D600F" w:rsidRPr="003D600F" w:rsidRDefault="003D600F" w:rsidP="003D600F">
      <w:pPr>
        <w:spacing w:after="0" w:line="240" w:lineRule="auto"/>
        <w:jc w:val="both"/>
        <w:rPr>
          <w:rFonts w:ascii="Calibri" w:eastAsia="Calibri" w:hAnsi="Calibri" w:cs="Times New Roman"/>
          <w:lang w:eastAsia="ru-RU"/>
        </w:rPr>
      </w:pPr>
      <w:r w:rsidRPr="003D600F">
        <w:rPr>
          <w:rFonts w:ascii="Times New Roman" w:eastAsia="Calibri" w:hAnsi="Times New Roman" w:cs="Times New Roman"/>
          <w:sz w:val="28"/>
          <w:szCs w:val="28"/>
          <w:lang w:eastAsia="ru-RU"/>
        </w:rPr>
        <w:t>3. Развитие культурно-досуговых форм работы с молодежью, поддержка творческой молодежи.</w:t>
      </w:r>
    </w:p>
    <w:p w14:paraId="54A684A8" w14:textId="77777777" w:rsidR="003D600F" w:rsidRPr="003D600F" w:rsidRDefault="003D600F" w:rsidP="003D600F">
      <w:pPr>
        <w:spacing w:after="0" w:line="240" w:lineRule="auto"/>
        <w:rPr>
          <w:rFonts w:ascii="Times New Roman" w:eastAsia="Times New Roman" w:hAnsi="Times New Roman" w:cs="Times New Roman"/>
          <w:sz w:val="24"/>
          <w:szCs w:val="24"/>
          <w:lang w:eastAsia="ru-RU"/>
        </w:rPr>
      </w:pPr>
    </w:p>
    <w:p w14:paraId="133BF268" w14:textId="77777777" w:rsidR="003D600F" w:rsidRPr="003D600F" w:rsidRDefault="003D600F" w:rsidP="003D600F">
      <w:pPr>
        <w:spacing w:after="0" w:line="240" w:lineRule="auto"/>
        <w:jc w:val="center"/>
        <w:rPr>
          <w:rFonts w:ascii="Times New Roman" w:eastAsia="Times New Roman" w:hAnsi="Times New Roman" w:cs="Times New Roman"/>
          <w:color w:val="FF0000"/>
          <w:sz w:val="32"/>
          <w:szCs w:val="28"/>
          <w:lang w:eastAsia="ru-RU"/>
        </w:rPr>
      </w:pPr>
    </w:p>
    <w:p w14:paraId="7DCF3D4B"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5.5 Развитие жилищного строительства</w:t>
      </w:r>
    </w:p>
    <w:p w14:paraId="126F6B52"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14:paraId="5774F30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Одним из ключевых приоритетов государственной политики является повышение качества жизни граждан, в том числе создание </w:t>
      </w:r>
      <w:r w:rsidRPr="003D600F">
        <w:rPr>
          <w:rFonts w:ascii="Times New Roman" w:eastAsia="Times New Roman" w:hAnsi="Times New Roman" w:cs="Times New Roman"/>
          <w:bCs/>
          <w:sz w:val="28"/>
          <w:szCs w:val="28"/>
          <w:lang w:eastAsia="ru-RU"/>
        </w:rPr>
        <w:t>современного, комфортного, качественного жилищного фонда на территории Северного района</w:t>
      </w:r>
      <w:r w:rsidRPr="003D600F">
        <w:rPr>
          <w:rFonts w:ascii="Times New Roman" w:eastAsia="Times New Roman" w:hAnsi="Times New Roman" w:cs="Times New Roman"/>
          <w:sz w:val="28"/>
          <w:szCs w:val="28"/>
          <w:lang w:eastAsia="ru-RU"/>
        </w:rPr>
        <w:t>, обеспеченного развитой транспортной и социальной инфраструктурой.</w:t>
      </w:r>
    </w:p>
    <w:p w14:paraId="3C9CC70F"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6" w:name="_Toc528054665"/>
      <w:bookmarkStart w:id="27" w:name="_Toc528144247"/>
      <w:r w:rsidRPr="003D600F">
        <w:rPr>
          <w:rFonts w:ascii="Times New Roman" w:eastAsia="Times New Roman" w:hAnsi="Times New Roman" w:cs="Times New Roman"/>
          <w:sz w:val="28"/>
          <w:szCs w:val="28"/>
          <w:lang w:eastAsia="ru-RU"/>
        </w:rPr>
        <w:t>Основными направлениями в 2023-2025 годах в развитии жилищного строительства станут: п</w:t>
      </w:r>
      <w:r w:rsidRPr="003D600F">
        <w:rPr>
          <w:rFonts w:ascii="Times New Roman" w:eastAsia="Times New Roman" w:hAnsi="Times New Roman" w:cs="Times New Roman"/>
          <w:spacing w:val="2"/>
          <w:sz w:val="28"/>
          <w:szCs w:val="28"/>
          <w:lang w:eastAsia="ru-RU"/>
        </w:rPr>
        <w:t xml:space="preserve">овышение уровня </w:t>
      </w:r>
      <w:r w:rsidRPr="003D600F">
        <w:rPr>
          <w:rFonts w:ascii="Times New Roman" w:eastAsia="Times New Roman" w:hAnsi="Times New Roman" w:cs="Times New Roman"/>
          <w:sz w:val="28"/>
          <w:szCs w:val="28"/>
          <w:lang w:eastAsia="ru-RU"/>
        </w:rPr>
        <w:t xml:space="preserve">доступности комфортного жилья на территории </w:t>
      </w:r>
      <w:bookmarkEnd w:id="26"/>
      <w:bookmarkEnd w:id="27"/>
      <w:r w:rsidRPr="003D600F">
        <w:rPr>
          <w:rFonts w:ascii="Times New Roman" w:eastAsia="Times New Roman" w:hAnsi="Times New Roman" w:cs="Times New Roman"/>
          <w:sz w:val="28"/>
          <w:szCs w:val="28"/>
          <w:lang w:eastAsia="ru-RU"/>
        </w:rPr>
        <w:t xml:space="preserve">Северного района; </w:t>
      </w:r>
      <w:bookmarkStart w:id="28" w:name="_Toc528054666"/>
      <w:bookmarkStart w:id="29" w:name="_Toc528144248"/>
      <w:r w:rsidRPr="003D600F">
        <w:rPr>
          <w:rFonts w:ascii="Times New Roman" w:eastAsia="Times New Roman" w:hAnsi="Times New Roman" w:cs="Times New Roman"/>
          <w:sz w:val="28"/>
          <w:szCs w:val="28"/>
          <w:lang w:eastAsia="ru-RU"/>
        </w:rPr>
        <w:t>с</w:t>
      </w:r>
      <w:r w:rsidRPr="003D600F">
        <w:rPr>
          <w:rFonts w:ascii="Times New Roman" w:eastAsia="Calibri" w:hAnsi="Times New Roman" w:cs="Times New Roman"/>
          <w:spacing w:val="2"/>
          <w:sz w:val="28"/>
          <w:szCs w:val="28"/>
          <w:lang w:eastAsia="ru-RU"/>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28"/>
      <w:bookmarkEnd w:id="29"/>
      <w:r w:rsidRPr="003D600F">
        <w:rPr>
          <w:rFonts w:ascii="Times New Roman" w:eastAsia="Calibri" w:hAnsi="Times New Roman" w:cs="Times New Roman"/>
          <w:spacing w:val="2"/>
          <w:sz w:val="28"/>
          <w:szCs w:val="28"/>
          <w:lang w:eastAsia="ru-RU"/>
        </w:rPr>
        <w:t>; п</w:t>
      </w:r>
      <w:r w:rsidRPr="003D600F">
        <w:rPr>
          <w:rFonts w:ascii="Times New Roman" w:eastAsia="Times New Roman" w:hAnsi="Times New Roman" w:cs="Times New Roman"/>
          <w:sz w:val="28"/>
          <w:szCs w:val="28"/>
          <w:lang w:eastAsia="ru-RU"/>
        </w:rPr>
        <w:t>овышение уровня обеспеченности населения Северного района жильем за счет содействия в улучшении жилищных условий.</w:t>
      </w:r>
    </w:p>
    <w:p w14:paraId="658D7106"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Меры по стимулированию развития жилищного строительства, формирование рынка доступного и комфортного жилья будет реализовано в рамках:</w:t>
      </w:r>
    </w:p>
    <w:p w14:paraId="7E35E691"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14:paraId="74DB3E63"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14:paraId="19F54398"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14:paraId="712ED9C9"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мероприятий по выполнению Указа Президента РФ от 07.05.2008 № 714 «Об обеспечении жильем ветеранов Великой Отечественной войны 1941-1945 годов»;</w:t>
      </w:r>
    </w:p>
    <w:p w14:paraId="2D65DD5F"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14:paraId="37EA47F9"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 территории Северного района за период 2023-2025 годов планируется обеспечить ввод в действие жилых домов к 2025 году 980 кв. м по двум вариантам прогноза. </w:t>
      </w:r>
    </w:p>
    <w:p w14:paraId="31D7F9B8"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2023-2025 годах планируется разработка проекта </w:t>
      </w:r>
      <w:proofErr w:type="gramStart"/>
      <w:r w:rsidRPr="003D600F">
        <w:rPr>
          <w:rFonts w:ascii="Times New Roman" w:eastAsia="Times New Roman" w:hAnsi="Times New Roman" w:cs="Times New Roman"/>
          <w:sz w:val="28"/>
          <w:szCs w:val="28"/>
          <w:lang w:eastAsia="ru-RU"/>
        </w:rPr>
        <w:t>« Реконструкция</w:t>
      </w:r>
      <w:proofErr w:type="gramEnd"/>
      <w:r w:rsidRPr="003D600F">
        <w:rPr>
          <w:rFonts w:ascii="Times New Roman" w:eastAsia="Times New Roman" w:hAnsi="Times New Roman" w:cs="Times New Roman"/>
          <w:sz w:val="28"/>
          <w:szCs w:val="28"/>
          <w:lang w:eastAsia="ru-RU"/>
        </w:rPr>
        <w:t xml:space="preserve"> водозабора и водопроводных сетей в </w:t>
      </w:r>
      <w:proofErr w:type="spellStart"/>
      <w:r w:rsidRPr="003D600F">
        <w:rPr>
          <w:rFonts w:ascii="Times New Roman" w:eastAsia="Times New Roman" w:hAnsi="Times New Roman" w:cs="Times New Roman"/>
          <w:sz w:val="28"/>
          <w:szCs w:val="28"/>
          <w:lang w:eastAsia="ru-RU"/>
        </w:rPr>
        <w:t>с.Северное</w:t>
      </w:r>
      <w:proofErr w:type="spellEnd"/>
      <w:r w:rsidRPr="003D600F">
        <w:rPr>
          <w:rFonts w:ascii="Times New Roman" w:eastAsia="Times New Roman" w:hAnsi="Times New Roman" w:cs="Times New Roman"/>
          <w:sz w:val="28"/>
          <w:szCs w:val="28"/>
          <w:lang w:eastAsia="ru-RU"/>
        </w:rPr>
        <w:t xml:space="preserve"> </w:t>
      </w:r>
      <w:proofErr w:type="spellStart"/>
      <w:r w:rsidRPr="003D600F">
        <w:rPr>
          <w:rFonts w:ascii="Times New Roman" w:eastAsia="Times New Roman" w:hAnsi="Times New Roman" w:cs="Times New Roman"/>
          <w:sz w:val="28"/>
          <w:szCs w:val="28"/>
          <w:lang w:eastAsia="ru-RU"/>
        </w:rPr>
        <w:t>Севернорго</w:t>
      </w:r>
      <w:proofErr w:type="spellEnd"/>
      <w:r w:rsidRPr="003D600F">
        <w:rPr>
          <w:rFonts w:ascii="Times New Roman" w:eastAsia="Times New Roman" w:hAnsi="Times New Roman" w:cs="Times New Roman"/>
          <w:sz w:val="28"/>
          <w:szCs w:val="28"/>
          <w:lang w:eastAsia="ru-RU"/>
        </w:rPr>
        <w:t xml:space="preserve"> района Новосибирской области», ремонт муниципальных автодорог, строительство служебного жилья в </w:t>
      </w:r>
      <w:proofErr w:type="spellStart"/>
      <w:r w:rsidRPr="003D600F">
        <w:rPr>
          <w:rFonts w:ascii="Times New Roman" w:eastAsia="Times New Roman" w:hAnsi="Times New Roman" w:cs="Times New Roman"/>
          <w:sz w:val="28"/>
          <w:szCs w:val="28"/>
          <w:lang w:eastAsia="ru-RU"/>
        </w:rPr>
        <w:t>с.Северное</w:t>
      </w:r>
      <w:proofErr w:type="spellEnd"/>
      <w:r w:rsidRPr="003D600F">
        <w:rPr>
          <w:rFonts w:ascii="Times New Roman" w:eastAsia="Times New Roman" w:hAnsi="Times New Roman" w:cs="Times New Roman"/>
          <w:sz w:val="28"/>
          <w:szCs w:val="28"/>
          <w:lang w:eastAsia="ru-RU"/>
        </w:rPr>
        <w:t>. Так же продолжиться благоустройство общественных территорий и территорий многоквартирных домов.</w:t>
      </w:r>
    </w:p>
    <w:p w14:paraId="4593CEA7"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Годовой показатель обеспеченности населения жильем в 2022 году составит - 23,5 </w:t>
      </w:r>
      <w:proofErr w:type="spellStart"/>
      <w:proofErr w:type="gramStart"/>
      <w:r w:rsidRPr="003D600F">
        <w:rPr>
          <w:rFonts w:ascii="Times New Roman" w:eastAsia="Times New Roman" w:hAnsi="Times New Roman" w:cs="Times New Roman"/>
          <w:sz w:val="28"/>
          <w:szCs w:val="28"/>
          <w:lang w:eastAsia="ru-RU"/>
        </w:rPr>
        <w:t>кв.м</w:t>
      </w:r>
      <w:proofErr w:type="spellEnd"/>
      <w:proofErr w:type="gramEnd"/>
      <w:r w:rsidRPr="003D600F">
        <w:rPr>
          <w:rFonts w:ascii="Times New Roman" w:eastAsia="Times New Roman" w:hAnsi="Times New Roman" w:cs="Times New Roman"/>
          <w:sz w:val="28"/>
          <w:szCs w:val="28"/>
          <w:lang w:eastAsia="ru-RU"/>
        </w:rPr>
        <w:t xml:space="preserve"> на 1 человека (2021 год – 23,46 </w:t>
      </w:r>
      <w:proofErr w:type="spellStart"/>
      <w:r w:rsidRPr="003D600F">
        <w:rPr>
          <w:rFonts w:ascii="Times New Roman" w:eastAsia="Times New Roman" w:hAnsi="Times New Roman" w:cs="Times New Roman"/>
          <w:sz w:val="28"/>
          <w:szCs w:val="28"/>
          <w:lang w:eastAsia="ru-RU"/>
        </w:rPr>
        <w:t>кв.м</w:t>
      </w:r>
      <w:proofErr w:type="spellEnd"/>
      <w:r w:rsidRPr="003D600F">
        <w:rPr>
          <w:rFonts w:ascii="Times New Roman" w:eastAsia="Times New Roman" w:hAnsi="Times New Roman" w:cs="Times New Roman"/>
          <w:sz w:val="28"/>
          <w:szCs w:val="28"/>
          <w:lang w:eastAsia="ru-RU"/>
        </w:rPr>
        <w:t xml:space="preserve"> на 1 человека).</w:t>
      </w:r>
    </w:p>
    <w:p w14:paraId="526BA918"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2025 году 100 % муниципальных образований Северного района будут обеспечены необходимой градостроительной документацией: документами территориального планирования и документацией по планировке территорий для размещения объектов местного значения.</w:t>
      </w:r>
    </w:p>
    <w:p w14:paraId="0742E20D"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E6C884" w14:textId="77777777" w:rsidR="003D600F" w:rsidRPr="003D600F" w:rsidRDefault="003D600F" w:rsidP="003D600F">
      <w:pPr>
        <w:numPr>
          <w:ilvl w:val="1"/>
          <w:numId w:val="42"/>
        </w:numPr>
        <w:spacing w:after="0" w:line="240" w:lineRule="auto"/>
        <w:contextualSpacing/>
        <w:jc w:val="center"/>
        <w:rPr>
          <w:rFonts w:ascii="Times New Roman" w:eastAsia="Times New Roman" w:hAnsi="Times New Roman" w:cs="Times New Roman"/>
          <w:sz w:val="28"/>
          <w:szCs w:val="28"/>
          <w:lang w:eastAsia="ru-RU"/>
        </w:rPr>
      </w:pPr>
      <w:bookmarkStart w:id="30" w:name="_Toc490581232"/>
      <w:r w:rsidRPr="003D600F">
        <w:rPr>
          <w:rFonts w:ascii="Times New Roman" w:eastAsia="Times New Roman" w:hAnsi="Times New Roman" w:cs="Times New Roman"/>
          <w:sz w:val="28"/>
          <w:szCs w:val="28"/>
          <w:lang w:eastAsia="ru-RU"/>
        </w:rPr>
        <w:t>Обеспечение безопасности жизнедеятельности</w:t>
      </w:r>
      <w:bookmarkEnd w:id="30"/>
    </w:p>
    <w:p w14:paraId="4FA747D8" w14:textId="77777777" w:rsidR="003D600F" w:rsidRPr="003D600F" w:rsidRDefault="003D600F" w:rsidP="003D600F">
      <w:pPr>
        <w:spacing w:after="0" w:line="240" w:lineRule="auto"/>
        <w:ind w:left="1440"/>
        <w:contextualSpacing/>
        <w:rPr>
          <w:rFonts w:ascii="Times New Roman" w:eastAsia="Times New Roman" w:hAnsi="Times New Roman" w:cs="Times New Roman"/>
          <w:sz w:val="28"/>
          <w:szCs w:val="28"/>
          <w:lang w:eastAsia="ru-RU"/>
        </w:rPr>
      </w:pPr>
    </w:p>
    <w:p w14:paraId="5F7C05C7" w14:textId="77777777" w:rsidR="003D600F" w:rsidRPr="003D600F" w:rsidRDefault="003D600F" w:rsidP="003D600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pacing w:val="2"/>
          <w:sz w:val="28"/>
          <w:szCs w:val="28"/>
          <w:lang w:eastAsia="ru-RU"/>
        </w:rPr>
        <w:t xml:space="preserve">Меры по обеспечению общественной безопасности на территории Северного района </w:t>
      </w:r>
      <w:r w:rsidRPr="003D600F">
        <w:rPr>
          <w:rFonts w:ascii="Times New Roman" w:eastAsia="Times New Roman" w:hAnsi="Times New Roman" w:cs="Times New Roman"/>
          <w:sz w:val="28"/>
          <w:szCs w:val="28"/>
          <w:lang w:eastAsia="ru-RU"/>
        </w:rPr>
        <w:t>реализуются в рамках:</w:t>
      </w:r>
    </w:p>
    <w:p w14:paraId="33F69B1B"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16A91F4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14:paraId="71225AD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w:t>
      </w:r>
      <w:r w:rsidRPr="003D600F">
        <w:rPr>
          <w:rFonts w:ascii="Times New Roman" w:eastAsia="Times New Roman" w:hAnsi="Times New Roman" w:cs="Times New Roman"/>
          <w:sz w:val="28"/>
          <w:szCs w:val="28"/>
          <w:lang w:eastAsia="ru-RU"/>
        </w:rPr>
        <w:lastRenderedPageBreak/>
        <w:t xml:space="preserve">27.03.2015 № 110-п; </w:t>
      </w:r>
    </w:p>
    <w:p w14:paraId="4E038E5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7979A90D"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Кроме этого, в Северном районе будет реализована региональная программа Новосибирской области «Профилактика правонарушений, экстремизма и терроризма на территории Новосибирской области», утвержденная постановлением Правительства Новосибирской области от 29.06.2017 № 246-п. </w:t>
      </w:r>
    </w:p>
    <w:p w14:paraId="4B57500F"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D600F">
        <w:rPr>
          <w:rFonts w:ascii="Times New Roman" w:eastAsia="Times New Roman" w:hAnsi="Times New Roman" w:cs="Times New Roman"/>
          <w:sz w:val="28"/>
          <w:szCs w:val="28"/>
          <w:lang w:eastAsia="ru-RU"/>
        </w:rPr>
        <w:t>Для обеспечения безопасных условий проживания граждан на территории Северного района реализуются мероприятия м</w:t>
      </w:r>
      <w:r w:rsidRPr="003D600F">
        <w:rPr>
          <w:rFonts w:ascii="Times New Roman" w:eastAsia="Times New Roman" w:hAnsi="Times New Roman" w:cs="Arial"/>
          <w:sz w:val="28"/>
          <w:szCs w:val="28"/>
          <w:lang w:eastAsia="ru-RU"/>
        </w:rPr>
        <w:t>униципальной программы «Пожарная безопасность на территории Северного района Новосибирской области на 2021-2025 годы» (далее - Программа), утвержденная постановлением администрации Северного района Новосибирской области от 18.02.2021 № 138.</w:t>
      </w:r>
    </w:p>
    <w:p w14:paraId="6FA71E7F"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Результатом выполнения запланированных мероприятий Программы предполагается:</w:t>
      </w:r>
    </w:p>
    <w:p w14:paraId="7949E02D" w14:textId="77777777"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уменьшить количество травмированных и погибших при пожаре людей, обеспечить сокращение общего количества пожаров и материальных потерь от них;</w:t>
      </w:r>
    </w:p>
    <w:p w14:paraId="222A09DF" w14:textId="77777777"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повысить уровень культуры пожарной безопасности среди населения, улучшить противопожарную защиту объектов бюджетной сферы, жилых домов граждан от угрозы пожаров.</w:t>
      </w:r>
    </w:p>
    <w:p w14:paraId="41C97CAA" w14:textId="77777777" w:rsidR="003D600F" w:rsidRPr="003D600F" w:rsidRDefault="003D600F" w:rsidP="003D600F">
      <w:pPr>
        <w:tabs>
          <w:tab w:val="left" w:pos="709"/>
        </w:tabs>
        <w:spacing w:after="0" w:line="240" w:lineRule="auto"/>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ab/>
        <w:t>Основными направлениями деятельности на 2023-2025 годы являются: борьба с преступностью, профилактика правонарушений, экстремизма и терроризма,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14:paraId="69C058A0" w14:textId="77777777"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мер, направленных на координацию работы и взаимодействие служб и ведомств, ответственных за обеспечение общественной безопасности, позволит сохранить время комплексного реагирования экстренных оперативных служб на вызовы населения, поступающие по единому номеру «112» на территории Северного района, и которое составит в 2025 году 40 минут.</w:t>
      </w:r>
    </w:p>
    <w:p w14:paraId="1314EE49"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 реализации запланированных мер и достижении целевых показателей на территории Северного района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14:paraId="2506192C" w14:textId="77777777"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14:paraId="76007EBA"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w:t>
      </w:r>
      <w:r w:rsidRPr="003D600F">
        <w:rPr>
          <w:rFonts w:ascii="Calibri" w:eastAsia="Times New Roman" w:hAnsi="Calibri" w:cs="Times New Roman"/>
          <w:lang w:eastAsia="ru-RU"/>
        </w:rPr>
        <w:t xml:space="preserve"> </w:t>
      </w:r>
      <w:r w:rsidRPr="003D600F">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предпринимательской активности и конкуренции</w:t>
      </w:r>
    </w:p>
    <w:p w14:paraId="0C0AAC4B" w14:textId="77777777"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14:paraId="10808381"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31" w:name="_Toc460227957"/>
      <w:bookmarkStart w:id="32" w:name="_Toc490581240"/>
      <w:bookmarkStart w:id="33" w:name="_Toc460227812"/>
      <w:r w:rsidRPr="003D600F">
        <w:rPr>
          <w:rFonts w:ascii="Times New Roman" w:eastAsia="Times New Roman" w:hAnsi="Times New Roman" w:cs="Times New Roman"/>
          <w:sz w:val="28"/>
          <w:szCs w:val="28"/>
          <w:lang w:eastAsia="ru-RU"/>
        </w:rPr>
        <w:t xml:space="preserve">6.1. Инвестиции </w:t>
      </w:r>
      <w:bookmarkEnd w:id="31"/>
      <w:bookmarkEnd w:id="32"/>
    </w:p>
    <w:p w14:paraId="2D419F91"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33"/>
    <w:p w14:paraId="49933DE4"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целях активного привлечения инвестиций на территорию Северного района в прогнозном периоде будут реализовываться в рамках:</w:t>
      </w:r>
    </w:p>
    <w:p w14:paraId="30BA20D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Указа Президента Российской Федерации от 21.07.2020 № 474 «О национальных целях развития Российской Федерации на период до 2030 года»;</w:t>
      </w:r>
    </w:p>
    <w:p w14:paraId="6F8B40E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14:paraId="4C45EBD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 25.12.2014 № 541-п;</w:t>
      </w:r>
    </w:p>
    <w:p w14:paraId="3175256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14:paraId="762947F2"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14:paraId="28B9F31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период 2023-2025 годов будет продолжена реализация комплекса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14:paraId="00AFB404"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программных мероприятий реализуется комплекс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3D600F">
        <w:rPr>
          <w:rFonts w:ascii="Times New Roman" w:eastAsia="Times New Roman" w:hAnsi="Times New Roman" w:cs="Times New Roman"/>
          <w:sz w:val="28"/>
          <w:szCs w:val="28"/>
          <w:lang w:eastAsia="ru-RU"/>
        </w:rPr>
        <w:t>муниципально</w:t>
      </w:r>
      <w:proofErr w:type="spellEnd"/>
      <w:r w:rsidRPr="003D600F">
        <w:rPr>
          <w:rFonts w:ascii="Times New Roman" w:eastAsia="Times New Roman" w:hAnsi="Times New Roman" w:cs="Times New Roman"/>
          <w:sz w:val="28"/>
          <w:szCs w:val="28"/>
          <w:lang w:eastAsia="ru-RU"/>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14:paraId="6F99BE30"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Согласно прогнозу, в 2025году объем инвестиций в основной капитал за счет всех источников финансирования составит 102,5% к уровню 2021 года по первому варианту и 102,9% – по второму варианту.</w:t>
      </w:r>
    </w:p>
    <w:p w14:paraId="7822353D" w14:textId="77777777" w:rsidR="003D600F" w:rsidRPr="003D600F" w:rsidRDefault="003D600F" w:rsidP="003D600F">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14:paraId="53617000"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6.2. Промышленность</w:t>
      </w:r>
    </w:p>
    <w:p w14:paraId="5C12A02B"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5197683D" w14:textId="77777777"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2023 - 2025 годах структура промышленного производства Северного района не претерпит существенных изменений. По-прежнему определяющее влияние на итоги работы промышленного комплекса будут оказывать деревообрабатывающая и нефтяная промышленность, на долю, которой в общем объеме отгруженных товаров приходится около 47%.</w:t>
      </w:r>
    </w:p>
    <w:p w14:paraId="3886C51A" w14:textId="77777777"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Северном районе промышленность представляют 2 предприятия: АО «Северный лесхоз» и АО «Новосибирскнефтегаз».</w:t>
      </w:r>
    </w:p>
    <w:p w14:paraId="2544413A" w14:textId="77777777"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АО «Северный лесхоз» занимается заготовкой хвойного и лиственного леса, оказывает услуги по обеспечению льготной категории населения дровами колотыми.</w:t>
      </w:r>
    </w:p>
    <w:p w14:paraId="46870C30"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Основными видами деятельности АО «Новосибирскнефтегаз» являются:</w:t>
      </w:r>
    </w:p>
    <w:p w14:paraId="45EB572B"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добыча нефти и газа из пласта Ю-1 и геологическое изучение пласта «М» на Верх-Тарском месторождении нефти;</w:t>
      </w:r>
    </w:p>
    <w:p w14:paraId="707BDC44"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добыча нефти и попутного нефтяного газа на Восточно-Тарском месторождении </w:t>
      </w:r>
      <w:proofErr w:type="spellStart"/>
      <w:r w:rsidRPr="003D600F">
        <w:rPr>
          <w:rFonts w:ascii="Times New Roman" w:eastAsia="Times New Roman" w:hAnsi="Times New Roman" w:cs="Times New Roman"/>
          <w:sz w:val="28"/>
          <w:szCs w:val="28"/>
          <w:lang w:eastAsia="ru-RU"/>
        </w:rPr>
        <w:t>Малоичском</w:t>
      </w:r>
      <w:proofErr w:type="spellEnd"/>
      <w:r w:rsidRPr="003D600F">
        <w:rPr>
          <w:rFonts w:ascii="Times New Roman" w:eastAsia="Times New Roman" w:hAnsi="Times New Roman" w:cs="Times New Roman"/>
          <w:sz w:val="28"/>
          <w:szCs w:val="28"/>
          <w:lang w:eastAsia="ru-RU"/>
        </w:rPr>
        <w:t xml:space="preserve"> месторождении нефти;</w:t>
      </w:r>
    </w:p>
    <w:p w14:paraId="5ABE2020"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геологическое изучение </w:t>
      </w:r>
      <w:proofErr w:type="spellStart"/>
      <w:r w:rsidRPr="003D600F">
        <w:rPr>
          <w:rFonts w:ascii="Times New Roman" w:eastAsia="Times New Roman" w:hAnsi="Times New Roman" w:cs="Times New Roman"/>
          <w:sz w:val="28"/>
          <w:szCs w:val="28"/>
          <w:lang w:eastAsia="ru-RU"/>
        </w:rPr>
        <w:t>Ракитинского</w:t>
      </w:r>
      <w:proofErr w:type="spellEnd"/>
      <w:r w:rsidRPr="003D600F">
        <w:rPr>
          <w:rFonts w:ascii="Times New Roman" w:eastAsia="Times New Roman" w:hAnsi="Times New Roman" w:cs="Times New Roman"/>
          <w:sz w:val="28"/>
          <w:szCs w:val="28"/>
          <w:lang w:eastAsia="ru-RU"/>
        </w:rPr>
        <w:t xml:space="preserve"> месторождения.</w:t>
      </w:r>
    </w:p>
    <w:p w14:paraId="4AE35C8B"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Объемы базовой добычи нефти в АО «Новосибирскнефтегаз» в период 2023-2025 годы уменьшится на 6 %, соответственно произойдет снижение выручки от реализации нефти.</w:t>
      </w:r>
    </w:p>
    <w:p w14:paraId="0F621013"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прогнозируемом периоде 2023-2025 годах ожидается сохранить темпы роста промышленного производства.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14:paraId="400F58A2"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целом объем отгруженных товаров собственного производства, выполненных работ и услуг собственными силами в 2025 году прогнозируется в объеме 2679,4 млн. рублей по первому варианту и 270,2 млн. руб. по второму варианту, что составит 103,4 % и 104 % к  уровню 2022 года соответственно.</w:t>
      </w:r>
    </w:p>
    <w:p w14:paraId="27C80D61"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lang w:eastAsia="ru-RU"/>
        </w:rPr>
      </w:pPr>
    </w:p>
    <w:p w14:paraId="40B60380" w14:textId="77777777" w:rsidR="003D600F" w:rsidRPr="003D600F" w:rsidRDefault="003D600F" w:rsidP="003D600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6.3. Агропромышленный комплекс</w:t>
      </w:r>
    </w:p>
    <w:p w14:paraId="21B1275C" w14:textId="77777777" w:rsidR="003D600F" w:rsidRPr="003D600F" w:rsidRDefault="003D600F" w:rsidP="003D600F">
      <w:pPr>
        <w:spacing w:after="0" w:line="240" w:lineRule="auto"/>
        <w:contextualSpacing/>
        <w:rPr>
          <w:rFonts w:ascii="Times New Roman" w:eastAsia="Times New Roman" w:hAnsi="Times New Roman" w:cs="Times New Roman"/>
          <w:color w:val="FF0000"/>
          <w:sz w:val="28"/>
          <w:szCs w:val="28"/>
          <w:lang w:eastAsia="ru-RU"/>
        </w:rPr>
      </w:pPr>
    </w:p>
    <w:p w14:paraId="243FB07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 развитие агропромышленного комплекса Новосибирской области в 2023-2025 годах будет оказывать существенное влияние реализация: </w:t>
      </w:r>
    </w:p>
    <w:p w14:paraId="3A60A57C"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мероприятий государственных программ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«Комплексное развитие сельских территорий в Новосибирской области», утвержденной постановлением Правительства Новосибирской области от 31.12.2019 № 525-п, 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14:paraId="28B955FF"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Указа Президента Российской Федерации от 21.07.2020 № 474 «О национальных целях развития Российской Федерации на период до 2030 года».  </w:t>
      </w:r>
    </w:p>
    <w:p w14:paraId="6924EA35" w14:textId="77777777" w:rsidR="003D600F" w:rsidRPr="003D600F" w:rsidRDefault="003D600F" w:rsidP="003D600F">
      <w:pPr>
        <w:tabs>
          <w:tab w:val="left" w:pos="6300"/>
        </w:tabs>
        <w:spacing w:after="0"/>
        <w:jc w:val="both"/>
        <w:rPr>
          <w:rFonts w:ascii="Times New Roman" w:eastAsia="Calibri" w:hAnsi="Times New Roman" w:cs="Times New Roman"/>
        </w:rPr>
      </w:pPr>
      <w:r w:rsidRPr="003D600F">
        <w:rPr>
          <w:rFonts w:ascii="Times New Roman" w:eastAsia="Times New Roman" w:hAnsi="Times New Roman" w:cs="Times New Roman"/>
          <w:sz w:val="28"/>
          <w:szCs w:val="28"/>
          <w:lang w:eastAsia="ru-RU"/>
        </w:rPr>
        <w:t>Муниципальная  программа «Развитие сельского хозяйства и регулирования рынков сельскохозяйственной продукции, сырья и продовольствия  в Северном районе Новосибирской области на 2021-2024 годы», Утверждена постановлением администрации Северного района Новосибирской области от 08.10.2020 № 576.</w:t>
      </w:r>
      <w:r w:rsidRPr="003D600F">
        <w:rPr>
          <w:rFonts w:ascii="Times New Roman" w:eastAsia="Calibri" w:hAnsi="Times New Roman" w:cs="Times New Roman"/>
          <w:sz w:val="28"/>
          <w:szCs w:val="28"/>
        </w:rPr>
        <w:t xml:space="preserve">  </w:t>
      </w:r>
    </w:p>
    <w:p w14:paraId="4839D38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Основные усилия органов власти в прогнозном периоде будут направлены на:</w:t>
      </w:r>
    </w:p>
    <w:p w14:paraId="6D75184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обеспечение населения Северного района продовольствием, безопасным и конкурентным по цене и своим потребительским свойствам;</w:t>
      </w:r>
    </w:p>
    <w:p w14:paraId="4030DF5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стимулирование сельхозтоваропроизводителей, демонстрирующих высокую </w:t>
      </w:r>
      <w:r w:rsidRPr="003D600F">
        <w:rPr>
          <w:rFonts w:ascii="Times New Roman" w:eastAsia="Times New Roman" w:hAnsi="Times New Roman" w:cs="Times New Roman"/>
          <w:sz w:val="28"/>
          <w:szCs w:val="28"/>
          <w:lang w:eastAsia="ru-RU"/>
        </w:rPr>
        <w:lastRenderedPageBreak/>
        <w:t>эффективность производства;</w:t>
      </w:r>
    </w:p>
    <w:p w14:paraId="2DF3EE95" w14:textId="77777777"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принятие мер по повышению инвестиционной привлекательности агропромышленного комплекса;</w:t>
      </w:r>
    </w:p>
    <w:p w14:paraId="0214A0E6" w14:textId="77777777" w:rsidR="003D600F" w:rsidRPr="003D600F" w:rsidRDefault="003D600F" w:rsidP="003D600F">
      <w:pPr>
        <w:autoSpaceDE w:val="0"/>
        <w:autoSpaceDN w:val="0"/>
        <w:spacing w:after="0" w:line="240" w:lineRule="auto"/>
        <w:ind w:firstLine="708"/>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и </w:t>
      </w:r>
      <w:r w:rsidRPr="003D600F">
        <w:rPr>
          <w:rFonts w:ascii="Times New Roman" w:eastAsia="Calibri" w:hAnsi="Times New Roman" w:cs="Times New Roman"/>
          <w:sz w:val="28"/>
          <w:szCs w:val="28"/>
          <w:lang w:eastAsia="ru-RU"/>
        </w:rPr>
        <w:t>развитие малых форм хозяйствования на селе, системы организованного закупа сельскохозяйственной продукции;</w:t>
      </w:r>
    </w:p>
    <w:p w14:paraId="6C6D581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диверсификацию сельской экономики, в том числе посредством стимулирования развития малого и среднего предпринимательства, и создание условий для комфортного проживания населения;</w:t>
      </w:r>
    </w:p>
    <w:p w14:paraId="39D86D14" w14:textId="77777777" w:rsidR="003D600F" w:rsidRPr="003D600F" w:rsidRDefault="003D600F" w:rsidP="003D60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поддержку и развитие кадрового потенциала в агропромышленном комплексе.</w:t>
      </w:r>
    </w:p>
    <w:p w14:paraId="3EDD6E35"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Прогнозируется, что реализация мероприятий по развитию сельскохозяйственного производства будет способствовать доведению к концу 2025 года объемов валовой продукции сельского хозяйства в стоимостном выражении до 347,2 млн. рублей по первому варианту или 102,4% к уровню 2022 года и до 354,1 млн. рублей по второму варианту или 104,8% к уровню 2022 года. Увеличение объема валовой продукции произойдет за счет увеличения производства молока и мяса.</w:t>
      </w:r>
    </w:p>
    <w:p w14:paraId="4FD9CE34" w14:textId="77777777" w:rsidR="003D600F" w:rsidRPr="003D600F" w:rsidRDefault="003D600F" w:rsidP="003D600F">
      <w:pPr>
        <w:spacing w:after="0" w:line="240" w:lineRule="auto"/>
        <w:ind w:firstLine="567"/>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В 2022 году площадь посева зерновых культур составила 2865 га.</w:t>
      </w:r>
    </w:p>
    <w:p w14:paraId="71C890C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2022 и последующие годы приоритетом остается развитие мясного скотоводства, а также сохранение поголовья скота во всех категориях населения.</w:t>
      </w:r>
    </w:p>
    <w:p w14:paraId="36664396" w14:textId="77777777" w:rsidR="003D600F" w:rsidRPr="003D600F" w:rsidRDefault="003D600F" w:rsidP="003D600F">
      <w:pPr>
        <w:spacing w:after="0" w:line="240" w:lineRule="auto"/>
        <w:ind w:firstLine="709"/>
        <w:contextualSpacing/>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bCs/>
          <w:sz w:val="28"/>
          <w:szCs w:val="28"/>
          <w:lang w:eastAsia="ru-RU"/>
        </w:rPr>
        <w:t>В прогнозном периоде будет продолжена реализация мер по созданию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по развитию системы своевременной профессиональной подготовки и переподготовки кадров в сельской местности.</w:t>
      </w:r>
    </w:p>
    <w:p w14:paraId="0C3B948E"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2023-2025 годы приоритетом остается развитие мясного скотоводства, а также сохранение поголовья скота во всех категориях населения.</w:t>
      </w:r>
    </w:p>
    <w:p w14:paraId="64BED4DD" w14:textId="77777777" w:rsidR="003D600F" w:rsidRPr="003D600F" w:rsidRDefault="003D600F" w:rsidP="003D600F">
      <w:pPr>
        <w:spacing w:after="0" w:line="240" w:lineRule="auto"/>
        <w:rPr>
          <w:rFonts w:ascii="Times New Roman" w:eastAsia="Times New Roman" w:hAnsi="Times New Roman" w:cs="Times New Roman"/>
          <w:color w:val="FF0000"/>
          <w:sz w:val="24"/>
          <w:szCs w:val="24"/>
          <w:lang w:eastAsia="ru-RU"/>
        </w:rPr>
      </w:pPr>
    </w:p>
    <w:p w14:paraId="07F914DB"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bookmarkStart w:id="34" w:name="_Toc490581242"/>
      <w:bookmarkStart w:id="35" w:name="_Toc460227814"/>
      <w:r w:rsidRPr="003D600F">
        <w:rPr>
          <w:rFonts w:ascii="Times New Roman" w:eastAsia="Times New Roman" w:hAnsi="Times New Roman" w:cs="Times New Roman"/>
          <w:sz w:val="28"/>
          <w:szCs w:val="28"/>
          <w:lang w:eastAsia="ru-RU"/>
        </w:rPr>
        <w:t>6.4. </w:t>
      </w:r>
      <w:bookmarkEnd w:id="34"/>
      <w:r w:rsidRPr="003D600F">
        <w:rPr>
          <w:rFonts w:ascii="Times New Roman" w:eastAsia="Times New Roman" w:hAnsi="Times New Roman" w:cs="Times New Roman"/>
          <w:sz w:val="28"/>
          <w:szCs w:val="28"/>
          <w:lang w:eastAsia="ru-RU"/>
        </w:rPr>
        <w:t>Цифровая трансформация</w:t>
      </w:r>
    </w:p>
    <w:p w14:paraId="79A1BE9E"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bookmarkEnd w:id="35"/>
    <w:p w14:paraId="4D1AA1E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повышения эффективности всех видов социально-экономической деятельности и снижение транзакционных издержек в экономике Новосибирской области за счёт масштабного внедрения цифровых технологий и обеспечение лидерства в Российской Федерации по созданию и внедрению цифровых сервисов для граждан и организаций с опорой на региональные технологии и решения реализуется в рамках:</w:t>
      </w:r>
    </w:p>
    <w:p w14:paraId="11C28B3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6F638476"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w:t>
      </w:r>
      <w:r w:rsidRPr="003D600F">
        <w:rPr>
          <w:rFonts w:ascii="Times New Roman" w:eastAsia="Times New Roman" w:hAnsi="Times New Roman" w:cs="Times New Roman"/>
          <w:sz w:val="28"/>
          <w:szCs w:val="28"/>
          <w:lang w:eastAsia="ru-RU"/>
        </w:rPr>
        <w:lastRenderedPageBreak/>
        <w:t>стратегических задачах развития Российской Федерации на период до 2024 года»;</w:t>
      </w:r>
    </w:p>
    <w:p w14:paraId="57DD87A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«Цифровая трансформация Новосибирской области», утвержденной постановлением Правительства Новосибирской области от 31.12.2019 № 515-п;</w:t>
      </w:r>
    </w:p>
    <w:p w14:paraId="68A9AA9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50035BE5"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программы </w:t>
      </w:r>
      <w:proofErr w:type="spellStart"/>
      <w:r w:rsidRPr="003D600F">
        <w:rPr>
          <w:rFonts w:ascii="Times New Roman" w:eastAsia="Times New Roman" w:hAnsi="Times New Roman" w:cs="Times New Roman"/>
          <w:sz w:val="28"/>
          <w:szCs w:val="28"/>
          <w:lang w:eastAsia="ru-RU"/>
        </w:rPr>
        <w:t>реиндустриализации</w:t>
      </w:r>
      <w:proofErr w:type="spellEnd"/>
      <w:r w:rsidRPr="003D600F">
        <w:rPr>
          <w:rFonts w:ascii="Times New Roman" w:eastAsia="Times New Roman" w:hAnsi="Times New Roman" w:cs="Times New Roman"/>
          <w:sz w:val="28"/>
          <w:szCs w:val="28"/>
          <w:lang w:eastAsia="ru-RU"/>
        </w:rPr>
        <w:t xml:space="preserve"> экономики Новосибирской области до 2025 года, утвержденной постановлением Правительства Новосибирской области от 01.04.2016 № 89-п.</w:t>
      </w:r>
    </w:p>
    <w:p w14:paraId="2BE93AA2"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2023-2025 годах будут реализованы мероприятия по созданию условий для повышения эффективности всех видов социально-экономической деятельности в Северном районе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w:t>
      </w:r>
    </w:p>
    <w:p w14:paraId="2D7B158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результате решения задачи цифровизации государственного управления прогнозируемая доля граждан, использующих механизм получения государственных и муниципальных услуг в электронной форме, увеличится в течение прогнозного периода до 85% по всем вариантам прогноза.</w:t>
      </w:r>
    </w:p>
    <w:p w14:paraId="65F65447" w14:textId="77777777" w:rsidR="003D600F" w:rsidRPr="003D600F" w:rsidRDefault="003D600F" w:rsidP="003D600F">
      <w:pPr>
        <w:spacing w:after="0" w:line="240" w:lineRule="auto"/>
        <w:rPr>
          <w:rFonts w:ascii="Times New Roman" w:eastAsia="Times New Roman" w:hAnsi="Times New Roman" w:cs="Times New Roman"/>
          <w:sz w:val="24"/>
          <w:szCs w:val="24"/>
          <w:lang w:eastAsia="ru-RU"/>
        </w:rPr>
      </w:pPr>
    </w:p>
    <w:p w14:paraId="360C1F61"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6" w:name="_Toc460227815"/>
      <w:bookmarkStart w:id="37" w:name="_Toc490581243"/>
      <w:r w:rsidRPr="003D600F">
        <w:rPr>
          <w:rFonts w:ascii="Times New Roman" w:eastAsia="Times New Roman" w:hAnsi="Times New Roman" w:cs="Times New Roman"/>
          <w:sz w:val="28"/>
          <w:szCs w:val="28"/>
          <w:lang w:eastAsia="ru-RU"/>
        </w:rPr>
        <w:t>6.5. Рынок товаров и услуг</w:t>
      </w:r>
      <w:bookmarkEnd w:id="36"/>
      <w:bookmarkEnd w:id="37"/>
    </w:p>
    <w:p w14:paraId="0A1CA22F" w14:textId="77777777" w:rsidR="003D600F" w:rsidRPr="003D600F" w:rsidRDefault="003D600F" w:rsidP="003D600F">
      <w:pPr>
        <w:tabs>
          <w:tab w:val="left" w:pos="3261"/>
        </w:tabs>
        <w:spacing w:after="0" w:line="240" w:lineRule="auto"/>
        <w:jc w:val="center"/>
        <w:rPr>
          <w:rFonts w:ascii="Times New Roman" w:eastAsia="Times New Roman" w:hAnsi="Times New Roman" w:cs="Times New Roman"/>
          <w:color w:val="FF0000"/>
          <w:sz w:val="28"/>
          <w:szCs w:val="28"/>
          <w:highlight w:val="yellow"/>
          <w:lang w:eastAsia="ru-RU"/>
        </w:rPr>
      </w:pPr>
    </w:p>
    <w:p w14:paraId="0786A5A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развитие рынка товаров и услуг в Северном районе, продвижение несырьевых, неэнергетических товаров в период 2023-2025 годов будут направлены мероприятия:</w:t>
      </w:r>
    </w:p>
    <w:p w14:paraId="538E344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«Системные меры развития международной кооперации и экспорта», «Экспорт промышленной продукции», «Экспорт продукции АПК» и «Экспорт услуг» в рамках национального проекта «Международная кооперация и экспорт» в соответствии с </w:t>
      </w:r>
      <w:hyperlink r:id="rId23"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w:t>
      </w:r>
      <w:r w:rsidRPr="003D600F">
        <w:rPr>
          <w:rFonts w:ascii="Times New Roman" w:eastAsia="Times New Roman" w:hAnsi="Times New Roman" w:cs="Times New Roman"/>
          <w:sz w:val="28"/>
          <w:szCs w:val="28"/>
          <w:lang w:eastAsia="ru-RU"/>
        </w:rPr>
        <w:lastRenderedPageBreak/>
        <w:t>Российской Федерации от 07.05.2018 № 204 «О национальных целях и стратегических задачах развития Российской Федерации на период до 2024 года»;</w:t>
      </w:r>
    </w:p>
    <w:p w14:paraId="1177CF73"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транспортной стратегии Новосибирской области на период до 2030 года (проект); </w:t>
      </w:r>
    </w:p>
    <w:p w14:paraId="3C5E31D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w:t>
      </w:r>
      <w:hyperlink r:id="rId24"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 369-п;</w:t>
      </w:r>
    </w:p>
    <w:p w14:paraId="04AACE6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ведомственной целевой программы «Развитие торговли на территории Новосибирской области на 2020-2025 годы», утвержденной приказом Минпромторга НСО от 04.12.2019 № 386 (далее – ведомственная целевая программа); </w:t>
      </w:r>
    </w:p>
    <w:p w14:paraId="27BC782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14:paraId="045AD90D"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связи с тем, что сфера торговли и услуг наиболее сильно пострадала в 2021 и 2022 годах в результате ограничений, связанных с последствиями новой коронавирусной инфекции, усилия органов местного самоуправления в период 2023-2025 годов будут направлены на:</w:t>
      </w:r>
    </w:p>
    <w:p w14:paraId="2C456984"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нивелирование негативных последствий введенных ограничительных мер посредством общесистемных мер поддержки бизнеса;</w:t>
      </w:r>
    </w:p>
    <w:p w14:paraId="7DEDC3B7"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содействие развитию конкуренции и создание условий для развития </w:t>
      </w:r>
      <w:proofErr w:type="spellStart"/>
      <w:r w:rsidRPr="003D600F">
        <w:rPr>
          <w:rFonts w:ascii="Times New Roman" w:eastAsia="MS Mincho" w:hAnsi="Times New Roman" w:cs="Times New Roman"/>
          <w:sz w:val="28"/>
          <w:szCs w:val="28"/>
          <w:lang w:eastAsia="ru-RU"/>
        </w:rPr>
        <w:t>многоформатной</w:t>
      </w:r>
      <w:proofErr w:type="spellEnd"/>
      <w:r w:rsidRPr="003D600F">
        <w:rPr>
          <w:rFonts w:ascii="Times New Roman" w:eastAsia="MS Mincho" w:hAnsi="Times New Roman" w:cs="Times New Roman"/>
          <w:sz w:val="28"/>
          <w:szCs w:val="28"/>
          <w:lang w:eastAsia="ru-RU"/>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14:paraId="257A50B9"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стимулирование развития торговли в малых и отдаленных населенных пунктах Северного района путем предоставления различных форм государственной поддержки;</w:t>
      </w:r>
    </w:p>
    <w:p w14:paraId="60778BD1" w14:textId="77777777" w:rsidR="003D600F" w:rsidRPr="003D600F" w:rsidRDefault="003D600F" w:rsidP="003D600F">
      <w:pPr>
        <w:spacing w:after="0" w:line="240" w:lineRule="auto"/>
        <w:ind w:firstLine="708"/>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содействие развитию кадрового потенциала организаций торговли и общественного питания.</w:t>
      </w:r>
    </w:p>
    <w:p w14:paraId="653BBD1F" w14:textId="77777777" w:rsidR="003D600F" w:rsidRPr="003D600F" w:rsidRDefault="003D600F" w:rsidP="003D600F">
      <w:pPr>
        <w:spacing w:after="0" w:line="240" w:lineRule="auto"/>
        <w:ind w:firstLine="708"/>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К 2025 году, в том числе в результате реализации мероприятий ведомственной целевой программы, удастся довести показатель обеспеченности малых и отдаленных населенных пунктов Северного района торговыми услугами до 88,6%.</w:t>
      </w:r>
    </w:p>
    <w:p w14:paraId="3FD3333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Предлагаемая оценка оборота розничной торговли на 2022 год в целом учитывает масштабы падения показателей розничной торговли в Новосибирской области в текущем году на фоне распространения новой коронавирусной инфекции в мире и в России в частности, на фоне сохранения необходимости соблюдения санитарно-эпидемиологических правил предприятиями и населением Северного района, ограничения деятельности непродовольственных рынков, значительной части сферы услуг и т.д. </w:t>
      </w:r>
    </w:p>
    <w:p w14:paraId="245FABFB"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 отрасли в прогнозный период 2023-2025 годов во многом окажется под влиянием стресс-факторов 2022 года и будет проходить в соответствии с внутренними условиями развития экономики – восстановлением товарного производства, восстановлением деятельности предприятий малого и среднего </w:t>
      </w:r>
      <w:r w:rsidRPr="003D600F">
        <w:rPr>
          <w:rFonts w:ascii="Times New Roman" w:eastAsia="Times New Roman" w:hAnsi="Times New Roman" w:cs="Times New Roman"/>
          <w:sz w:val="28"/>
          <w:szCs w:val="28"/>
          <w:lang w:eastAsia="ru-RU"/>
        </w:rPr>
        <w:lastRenderedPageBreak/>
        <w:t xml:space="preserve">бизнеса в сферах торговли и услуг. </w:t>
      </w:r>
    </w:p>
    <w:p w14:paraId="0555731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прогнозном периоде по 1 варианту в условиях постепенного восстановления экономики в условиях стабилизации санитарно-эпидемиологической обстановки, постепенного снижения безработицы и восстановления платежеспособности населения объем </w:t>
      </w:r>
      <w:r w:rsidRPr="003D600F">
        <w:rPr>
          <w:rFonts w:ascii="Times New Roman" w:eastAsia="MS Mincho" w:hAnsi="Times New Roman" w:cs="Times New Roman"/>
          <w:sz w:val="28"/>
          <w:szCs w:val="28"/>
          <w:lang w:eastAsia="ru-RU"/>
        </w:rPr>
        <w:t xml:space="preserve">оборота розничной торговли в 2025 году составит 810,5 млн. рублей, что в сопоставимых ценах составит 116% относительно 2022 года, </w:t>
      </w:r>
      <w:r w:rsidRPr="003D600F">
        <w:rPr>
          <w:rFonts w:ascii="Times New Roman" w:eastAsia="Times New Roman" w:hAnsi="Times New Roman" w:cs="Times New Roman"/>
          <w:sz w:val="28"/>
          <w:szCs w:val="28"/>
          <w:lang w:eastAsia="ru-RU"/>
        </w:rPr>
        <w:t xml:space="preserve">объем платных услуг населению к уровню 2022 года составит 102%. </w:t>
      </w:r>
    </w:p>
    <w:p w14:paraId="3A2DB21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Calibri" w:hAnsi="Times New Roman" w:cs="Times New Roman"/>
          <w:sz w:val="28"/>
          <w:szCs w:val="28"/>
          <w:lang w:eastAsia="ru-RU"/>
        </w:rPr>
        <w:t>Важным направлением развития сферы услуг в Северном районе является рынок внутреннего и въездного туризма. Природное, культурное и бальнеологическое разнообразие, присущее Северному району, позволяет развивать практически все виды туризма, включая наиболее распространенные по потребительским предпочтениям: лечебно-оздоровительный, рекреационный, спортивный, сельский, охоту и рыбалку.</w:t>
      </w:r>
    </w:p>
    <w:p w14:paraId="0617048A"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К 2023 году информация о туристическом потенциале всех муниципальных образований Северного района будет освещена на специализированном информационном ресурсе о туристических возможностях Новосибирской области.</w:t>
      </w:r>
    </w:p>
    <w:p w14:paraId="3C15DB3B" w14:textId="77777777" w:rsidR="003D600F" w:rsidRPr="003D600F" w:rsidRDefault="003D600F" w:rsidP="003D600F">
      <w:pPr>
        <w:widowControl w:val="0"/>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В рамках регионального проекта «Экспорт услуг» в Новосибирской области будет развиваться такой существенный компонент внешней торговли, как экспорт наиболее востребованных услуг: деловых, в том числе компьютерных и связанных с ними услуг, услуг в области научно-исследовательских и опытно-конструкторских работ, инженерных и строительных услуг, транспортных, образовательных, услуг в области здравоохранения, туризма и путешествий.</w:t>
      </w:r>
    </w:p>
    <w:p w14:paraId="2D8829A5" w14:textId="77777777" w:rsidR="003D600F" w:rsidRPr="003D600F" w:rsidRDefault="003D600F" w:rsidP="003D600F">
      <w:pPr>
        <w:spacing w:after="0" w:line="240" w:lineRule="auto"/>
        <w:ind w:firstLine="709"/>
        <w:jc w:val="both"/>
        <w:rPr>
          <w:rFonts w:ascii="Times New Roman" w:eastAsia="Calibri" w:hAnsi="Times New Roman" w:cs="Times New Roman"/>
          <w:sz w:val="28"/>
          <w:szCs w:val="28"/>
          <w:lang w:eastAsia="ru-RU"/>
        </w:rPr>
      </w:pPr>
    </w:p>
    <w:p w14:paraId="5BB27628" w14:textId="77777777" w:rsidR="003D600F" w:rsidRPr="003D600F" w:rsidRDefault="003D600F" w:rsidP="003D600F">
      <w:pPr>
        <w:widowControl w:val="0"/>
        <w:autoSpaceDE w:val="0"/>
        <w:autoSpaceDN w:val="0"/>
        <w:adjustRightInd w:val="0"/>
        <w:spacing w:before="120" w:after="240" w:line="240" w:lineRule="auto"/>
        <w:ind w:firstLine="720"/>
        <w:jc w:val="center"/>
        <w:outlineLvl w:val="0"/>
        <w:rPr>
          <w:rFonts w:ascii="Times New Roman" w:eastAsia="Times New Roman" w:hAnsi="Times New Roman" w:cs="Times New Roman"/>
          <w:sz w:val="28"/>
          <w:szCs w:val="28"/>
          <w:lang w:eastAsia="ru-RU"/>
        </w:rPr>
      </w:pPr>
      <w:bookmarkStart w:id="38" w:name="_Toc490581244"/>
      <w:bookmarkStart w:id="39" w:name="_Toc460227816"/>
      <w:bookmarkStart w:id="40" w:name="_Toc523820115"/>
      <w:r w:rsidRPr="003D600F">
        <w:rPr>
          <w:rFonts w:ascii="Times New Roman" w:eastAsia="Times New Roman" w:hAnsi="Times New Roman" w:cs="Times New Roman"/>
          <w:sz w:val="28"/>
          <w:szCs w:val="28"/>
          <w:lang w:eastAsia="ru-RU"/>
        </w:rPr>
        <w:t xml:space="preserve">7. </w:t>
      </w:r>
      <w:bookmarkEnd w:id="38"/>
      <w:bookmarkEnd w:id="39"/>
      <w:r w:rsidRPr="003D600F">
        <w:rPr>
          <w:rFonts w:ascii="Times New Roman" w:eastAsia="Times New Roman" w:hAnsi="Times New Roman" w:cs="Times New Roman"/>
          <w:sz w:val="28"/>
          <w:szCs w:val="28"/>
          <w:lang w:eastAsia="ru-RU"/>
        </w:rPr>
        <w:t xml:space="preserve">Создание современной и безопасной среды для жизни, преображение </w:t>
      </w:r>
      <w:bookmarkEnd w:id="40"/>
      <w:r w:rsidRPr="003D600F">
        <w:rPr>
          <w:rFonts w:ascii="Times New Roman" w:eastAsia="Times New Roman" w:hAnsi="Times New Roman" w:cs="Times New Roman"/>
          <w:sz w:val="28"/>
          <w:szCs w:val="28"/>
          <w:lang w:eastAsia="ru-RU"/>
        </w:rPr>
        <w:t>Северного района</w:t>
      </w:r>
    </w:p>
    <w:p w14:paraId="686BC6DA" w14:textId="77777777" w:rsidR="003D600F" w:rsidRPr="003D600F" w:rsidRDefault="003D600F" w:rsidP="003D600F">
      <w:pPr>
        <w:spacing w:after="0" w:line="240" w:lineRule="auto"/>
        <w:ind w:firstLine="709"/>
        <w:jc w:val="center"/>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7.1.Охрана окружающей среды и природных ресурсов</w:t>
      </w:r>
    </w:p>
    <w:p w14:paraId="09B88FBC"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14:paraId="086EE06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p>
    <w:p w14:paraId="20A3F011"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4C3D806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6E750E5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«Охрана окружающей среды», утвержденной постановлением Правительства Новосибирской области от </w:t>
      </w:r>
      <w:r w:rsidRPr="003D600F">
        <w:rPr>
          <w:rFonts w:ascii="Times New Roman" w:eastAsia="Times New Roman" w:hAnsi="Times New Roman" w:cs="Times New Roman"/>
          <w:sz w:val="28"/>
          <w:szCs w:val="28"/>
          <w:lang w:eastAsia="ru-RU"/>
        </w:rPr>
        <w:lastRenderedPageBreak/>
        <w:t>28.01.2015 № 28-п;</w:t>
      </w:r>
    </w:p>
    <w:p w14:paraId="1BB52982"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14:paraId="10060F5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D600F">
        <w:rPr>
          <w:rFonts w:ascii="Times New Roman" w:eastAsia="Times New Roman" w:hAnsi="Times New Roman" w:cs="Times New Roman"/>
          <w:sz w:val="28"/>
          <w:szCs w:val="28"/>
          <w:lang w:eastAsia="ru-RU"/>
        </w:rPr>
        <w:t xml:space="preserve">государственной программы Новосибирской области </w:t>
      </w:r>
      <w:r w:rsidRPr="003D600F">
        <w:rPr>
          <w:rFonts w:ascii="Times New Roman" w:eastAsia="Times New Roman" w:hAnsi="Times New Roman" w:cs="Times New Roman"/>
          <w:spacing w:val="2"/>
          <w:sz w:val="28"/>
          <w:szCs w:val="28"/>
          <w:lang w:eastAsia="ru-RU"/>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14:paraId="5387F990" w14:textId="77777777"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Основными направлениями деятельности на 2023-2025 годы являются: </w:t>
      </w:r>
      <w:r w:rsidRPr="003D600F">
        <w:rPr>
          <w:rFonts w:ascii="Times New Roman" w:eastAsia="Times New Roman" w:hAnsi="Times New Roman" w:cs="Times New Roman"/>
          <w:spacing w:val="2"/>
          <w:sz w:val="28"/>
          <w:szCs w:val="28"/>
          <w:lang w:eastAsia="ru-RU"/>
        </w:rPr>
        <w:t xml:space="preserve">повышение эффективности использования, охраны, защиты и воспроизводства лесов; </w:t>
      </w:r>
      <w:r w:rsidRPr="003D600F">
        <w:rPr>
          <w:rFonts w:ascii="Times New Roman" w:eastAsia="Times New Roman" w:hAnsi="Times New Roman" w:cs="Arial"/>
          <w:sz w:val="28"/>
          <w:szCs w:val="28"/>
          <w:lang w:eastAsia="ru-RU"/>
        </w:rPr>
        <w:t xml:space="preserve">рациональное использование объектов животного мира; </w:t>
      </w:r>
      <w:r w:rsidRPr="003D600F">
        <w:rPr>
          <w:rFonts w:ascii="Times New Roman" w:eastAsia="Times New Roman" w:hAnsi="Times New Roman" w:cs="Times New Roman"/>
          <w:sz w:val="28"/>
          <w:szCs w:val="28"/>
          <w:lang w:eastAsia="ru-RU"/>
        </w:rPr>
        <w:t>поддержание оптимальных условий водопользования, обеспечение качества поверхностных и подземных вод;</w:t>
      </w:r>
      <w:r w:rsidRPr="003D600F">
        <w:rPr>
          <w:rFonts w:ascii="Times New Roman" w:eastAsia="Times New Roman" w:hAnsi="Times New Roman" w:cs="Times New Roman"/>
          <w:spacing w:val="2"/>
          <w:sz w:val="28"/>
          <w:szCs w:val="28"/>
          <w:lang w:eastAsia="ru-RU"/>
        </w:rPr>
        <w:t xml:space="preserve"> о</w:t>
      </w:r>
      <w:r w:rsidRPr="003D600F">
        <w:rPr>
          <w:rFonts w:ascii="Times New Roman" w:eastAsia="Times New Roman" w:hAnsi="Times New Roman" w:cs="Times New Roman"/>
          <w:sz w:val="28"/>
          <w:szCs w:val="28"/>
          <w:lang w:eastAsia="ru-RU"/>
        </w:rPr>
        <w:t>беспечение качества окружающей среды, необходимого для благоприятной жизни человека.</w:t>
      </w:r>
    </w:p>
    <w:p w14:paraId="227DEB8C" w14:textId="77777777"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Реализация запланированных мер и достижение целевых показателей на территории Северного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14:paraId="53C2125B" w14:textId="77777777" w:rsidR="003D600F" w:rsidRPr="003D600F" w:rsidRDefault="003D600F" w:rsidP="003D600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470540"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7.2.  Жилищно-коммунальный комплекс и электроэнергетика</w:t>
      </w:r>
    </w:p>
    <w:p w14:paraId="5AA13A12"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763DABDD" w14:textId="77777777"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безопасных и благоприятных условий проживания граждан на территории Северного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14:paraId="36F729A2"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4304F881"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региональных проектов</w:t>
      </w:r>
      <w:r w:rsidRPr="003D600F">
        <w:rPr>
          <w:rFonts w:ascii="Calibri" w:eastAsia="Times New Roman" w:hAnsi="Calibri" w:cs="Times New Roman"/>
          <w:lang w:eastAsia="ru-RU"/>
        </w:rPr>
        <w:t xml:space="preserve"> </w:t>
      </w:r>
      <w:r w:rsidRPr="003D600F">
        <w:rPr>
          <w:rFonts w:ascii="Times New Roman" w:eastAsia="Times New Roman" w:hAnsi="Times New Roman" w:cs="Times New Roman"/>
          <w:sz w:val="28"/>
          <w:szCs w:val="28"/>
          <w:lang w:eastAsia="ru-RU"/>
        </w:rPr>
        <w:t xml:space="preserve">«Формирование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 в соответствии с </w:t>
      </w:r>
      <w:hyperlink r:id="rId25"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РФ от 07.05.2018 № 204 «О национальных целях и стратегических задачах развития Российской Федерации на период до 2024 года»;</w:t>
      </w:r>
    </w:p>
    <w:p w14:paraId="30BE3FB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26"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14:paraId="0D9FE518"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государственной </w:t>
      </w:r>
      <w:hyperlink r:id="rId27"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14:paraId="4A247C5F"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14:paraId="74C41A41"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14:paraId="22303656"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региональной </w:t>
      </w:r>
      <w:hyperlink r:id="rId28"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14:paraId="2EA14B7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w:t>
      </w:r>
    </w:p>
    <w:p w14:paraId="7CDA2132"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14:paraId="5738881A" w14:textId="77777777"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доля населения Северного района, обеспеченного питьевой водой, отвечающей требованиям безопасности и безвредности, в необходимом и достаточном количестве, к концу 2025 года составит 85 % , на уровне 2021 года.</w:t>
      </w:r>
    </w:p>
    <w:p w14:paraId="2ECA40E9"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Северного района. </w:t>
      </w:r>
    </w:p>
    <w:p w14:paraId="202900F7" w14:textId="77777777" w:rsidR="003D600F" w:rsidRPr="003D600F" w:rsidRDefault="003D600F" w:rsidP="003D600F">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p>
    <w:p w14:paraId="6016C0C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Северного района и обеспечения баланса потребителей и производителей ресурсов индекс изменения размера вносимой гражданами платы за коммунальные услуги по обоим вариантам прогноза составит 1,04% на уровне 2021 года.</w:t>
      </w:r>
    </w:p>
    <w:p w14:paraId="63EF2D5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bCs/>
          <w:sz w:val="28"/>
          <w:szCs w:val="28"/>
          <w:lang w:eastAsia="ru-RU"/>
        </w:rPr>
        <w:t xml:space="preserve">Реализация в период 2023-2025 годов мер по </w:t>
      </w:r>
      <w:r w:rsidRPr="003D600F">
        <w:rPr>
          <w:rFonts w:ascii="Times New Roman" w:eastAsia="Times New Roman" w:hAnsi="Times New Roman" w:cs="Times New Roman"/>
          <w:sz w:val="28"/>
          <w:szCs w:val="28"/>
          <w:lang w:eastAsia="ru-RU"/>
        </w:rPr>
        <w:t xml:space="preserve">энергосбережению и повышению энергетической эффективности </w:t>
      </w:r>
      <w:r w:rsidRPr="003D600F">
        <w:rPr>
          <w:rFonts w:ascii="Times New Roman" w:eastAsia="Times New Roman" w:hAnsi="Times New Roman" w:cs="Times New Roman"/>
          <w:bCs/>
          <w:sz w:val="28"/>
          <w:szCs w:val="28"/>
          <w:lang w:eastAsia="ru-RU"/>
        </w:rPr>
        <w:t xml:space="preserve">в экономике и социальной сфере позволит обеспечить </w:t>
      </w:r>
      <w:r w:rsidRPr="003D600F">
        <w:rPr>
          <w:rFonts w:ascii="Times New Roman" w:eastAsia="Times New Roman" w:hAnsi="Times New Roman" w:cs="Times New Roman"/>
          <w:sz w:val="28"/>
          <w:szCs w:val="28"/>
          <w:lang w:eastAsia="ru-RU"/>
        </w:rPr>
        <w:t>максимально эффективное использование имеющихся генерирующих мощностей, скоординированное планирование строительства и ввода в эксплуатацию объектов сетевой инфраструктуры, развитие энергетического комплекса Северного района.</w:t>
      </w:r>
    </w:p>
    <w:p w14:paraId="69AC787D" w14:textId="77777777" w:rsidR="003D600F" w:rsidRPr="003D600F" w:rsidRDefault="003D600F" w:rsidP="003D600F">
      <w:pPr>
        <w:spacing w:after="0" w:line="240" w:lineRule="auto"/>
        <w:rPr>
          <w:rFonts w:ascii="Times New Roman" w:eastAsia="Times New Roman" w:hAnsi="Times New Roman" w:cs="Times New Roman"/>
          <w:color w:val="FF0000"/>
          <w:sz w:val="28"/>
          <w:szCs w:val="28"/>
          <w:lang w:eastAsia="ru-RU"/>
        </w:rPr>
      </w:pPr>
    </w:p>
    <w:p w14:paraId="18975198"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7.3. Транспортная и дорожная инфраструктура</w:t>
      </w:r>
    </w:p>
    <w:p w14:paraId="0021E334"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14:paraId="2F15F119"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Для обеспечения развития транспортной и дорожной инфраструктуры Северного района реализуются мероприятия государственной </w:t>
      </w:r>
      <w:hyperlink r:id="rId29"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«Развитие автомобильных дорог регионального, межмуниципального и местного значения в Новосибирской области» в 2015-2022 </w:t>
      </w:r>
      <w:r w:rsidRPr="003D600F">
        <w:rPr>
          <w:rFonts w:ascii="Times New Roman" w:eastAsia="Times New Roman" w:hAnsi="Times New Roman" w:cs="Times New Roman"/>
          <w:sz w:val="28"/>
          <w:szCs w:val="28"/>
          <w:lang w:eastAsia="ru-RU"/>
        </w:rPr>
        <w:lastRenderedPageBreak/>
        <w:t xml:space="preserve">годах (утверждена постановлением Правительства Новосибирской области от 23.01.2015 № 22-п); </w:t>
      </w:r>
    </w:p>
    <w:p w14:paraId="77CF1031"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5DAD144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и качественные автомобильные дороги» и национального проекта «Цифровые технологии», в соответствии с </w:t>
      </w:r>
      <w:hyperlink r:id="rId30" w:history="1">
        <w:r w:rsidRPr="003D600F">
          <w:rPr>
            <w:rFonts w:ascii="Times New Roman" w:eastAsia="Times New Roman" w:hAnsi="Times New Roman" w:cs="Times New Roman"/>
            <w:sz w:val="28"/>
            <w:szCs w:val="28"/>
            <w:lang w:eastAsia="ru-RU"/>
          </w:rPr>
          <w:t>Указ</w:t>
        </w:r>
      </w:hyperlink>
      <w:r w:rsidRPr="003D600F">
        <w:rPr>
          <w:rFonts w:ascii="Times New Roman" w:eastAsia="Times New Roman" w:hAnsi="Times New Roman" w:cs="Times New Roman"/>
          <w:sz w:val="28"/>
          <w:szCs w:val="28"/>
          <w:lang w:eastAsia="ru-RU"/>
        </w:rPr>
        <w:t>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3F0820C"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p>
    <w:p w14:paraId="4CB9E96A"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Дорожно-транспортный комплекс относится к числу важнейших отраслей жизнеобеспечения Северного района, от функционирования которого зависит 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p>
    <w:p w14:paraId="133C664C"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1" w:name="_Hlk118122144"/>
      <w:r w:rsidRPr="003D600F">
        <w:rPr>
          <w:rFonts w:ascii="Times New Roman" w:eastAsia="Times New Roman" w:hAnsi="Times New Roman" w:cs="Times New Roman"/>
          <w:sz w:val="28"/>
          <w:szCs w:val="28"/>
          <w:lang w:eastAsia="ru-RU"/>
        </w:rPr>
        <w:t>Реализация мероприятий, направленных на развитие сети автомобильных дорог, позволит к концу 2025 года увеличить протяженность автомобильных дорог общего пользования с твердым покрытием (местного значения) до 93,2 км, плотность автомобильных дорог с твердым покрытием в общей протяженности автомобильных дорог составит 54,7%, т.е. увеличится на 8,9 % относительно уровня 2021 года.</w:t>
      </w:r>
    </w:p>
    <w:p w14:paraId="0F2D1C79" w14:textId="77777777" w:rsidR="003D600F" w:rsidRPr="003D600F" w:rsidRDefault="003D600F" w:rsidP="003D60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           В результате реализации комплекса мероприятий, направленных на обеспечение доступности услуг общественного пассажирского транспорта для населения Северного района, уровень охвата жителей населенных пунктов Северного района внутренним регулярным автобусным сообщением составит в 2025 году, по прогнозу, 99</w:t>
      </w:r>
      <w:r w:rsidRPr="003D600F">
        <w:rPr>
          <w:rFonts w:ascii="Times New Roman" w:eastAsia="Times New Roman" w:hAnsi="Times New Roman" w:cs="Times New Roman"/>
          <w:color w:val="FF0000"/>
          <w:sz w:val="28"/>
          <w:szCs w:val="28"/>
          <w:lang w:eastAsia="ru-RU"/>
        </w:rPr>
        <w:t xml:space="preserve"> </w:t>
      </w:r>
      <w:r w:rsidRPr="003D600F">
        <w:rPr>
          <w:rFonts w:ascii="Times New Roman" w:eastAsia="Times New Roman" w:hAnsi="Times New Roman" w:cs="Times New Roman"/>
          <w:sz w:val="28"/>
          <w:szCs w:val="28"/>
          <w:lang w:eastAsia="ru-RU"/>
        </w:rPr>
        <w:t>%, (на уровне 2021 года).</w:t>
      </w:r>
    </w:p>
    <w:bookmarkEnd w:id="41"/>
    <w:p w14:paraId="50A9FD89" w14:textId="77777777" w:rsidR="003D600F" w:rsidRPr="003D600F" w:rsidRDefault="003D600F" w:rsidP="003D600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7057B9"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7.4.Территориальное развитие</w:t>
      </w:r>
    </w:p>
    <w:p w14:paraId="04E21DB7"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p>
    <w:p w14:paraId="719AB039" w14:textId="77777777" w:rsidR="003D600F" w:rsidRPr="003D600F" w:rsidRDefault="003D600F" w:rsidP="003D600F">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Для сбалансированного развития территорий Северного района в прогнозном периоде усилия органов местного самоуправления Северного района Новосибирской области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w:t>
      </w:r>
      <w:proofErr w:type="spellStart"/>
      <w:r w:rsidRPr="003D600F">
        <w:rPr>
          <w:rFonts w:ascii="Times New Roman" w:eastAsia="Times New Roman" w:hAnsi="Times New Roman" w:cs="Times New Roman"/>
          <w:sz w:val="28"/>
          <w:szCs w:val="28"/>
          <w:lang w:eastAsia="ru-RU"/>
        </w:rPr>
        <w:t>Барабинско</w:t>
      </w:r>
      <w:proofErr w:type="spellEnd"/>
      <w:r w:rsidRPr="003D600F">
        <w:rPr>
          <w:rFonts w:ascii="Times New Roman" w:eastAsia="Times New Roman" w:hAnsi="Times New Roman" w:cs="Times New Roman"/>
          <w:sz w:val="28"/>
          <w:szCs w:val="28"/>
          <w:lang w:eastAsia="ru-RU"/>
        </w:rPr>
        <w:t xml:space="preserve">-Куйбышевской агломерации, </w:t>
      </w:r>
      <w:r w:rsidRPr="003D600F">
        <w:rPr>
          <w:rFonts w:ascii="Times New Roman" w:eastAsia="Times New Roman" w:hAnsi="Times New Roman" w:cs="Times New Roman"/>
          <w:sz w:val="28"/>
          <w:szCs w:val="28"/>
          <w:shd w:val="clear" w:color="auto" w:fill="FFFFFF"/>
          <w:lang w:eastAsia="ru-RU"/>
        </w:rPr>
        <w:t>а также актуализации градостроительной документации муниципальных образований Северного района.</w:t>
      </w:r>
    </w:p>
    <w:p w14:paraId="56676421" w14:textId="77777777" w:rsidR="003D600F" w:rsidRPr="003D600F" w:rsidRDefault="003D600F" w:rsidP="003D600F">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Задачи и основные направления деятельности в сфере территориального развития Северного района будут реализовываться в рамках:</w:t>
      </w:r>
    </w:p>
    <w:p w14:paraId="577935B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Указа Президента Российской Федерации от 21.07.2020 № 474 «О национальных целях развития Российской Федерации на период до 2030 года»;</w:t>
      </w:r>
    </w:p>
    <w:p w14:paraId="600E33EC"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«Безопасные и качественные автомобильные дороги», </w:t>
      </w:r>
      <w:r w:rsidRPr="003D600F">
        <w:rPr>
          <w:rFonts w:ascii="Times New Roman" w:eastAsia="Times New Roman" w:hAnsi="Times New Roman" w:cs="Times New Roman"/>
          <w:bCs/>
          <w:sz w:val="28"/>
          <w:szCs w:val="28"/>
          <w:lang w:eastAsia="ru-RU"/>
        </w:rPr>
        <w:t>«Малое и среднее предпринимательство и поддержка индивидуальной предпринимательской инициативы»</w:t>
      </w:r>
      <w:r w:rsidRPr="003D600F">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и их региональных составляющих;</w:t>
      </w:r>
    </w:p>
    <w:p w14:paraId="1BEAD66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государственных программ Новосибирской области, перечень которых утвержден распоряжением Правительства Новосибирской области от 21.08.2018 № 310-рп «О перечне государственных программ Новосибирской области». </w:t>
      </w:r>
    </w:p>
    <w:p w14:paraId="1B2FF5F3"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Основными направлениями территориального развития Северного района на 2022 год и плановый период 2023-2025 годов станут:</w:t>
      </w:r>
    </w:p>
    <w:p w14:paraId="19FB3E86" w14:textId="77777777" w:rsidR="003D600F" w:rsidRPr="003D600F" w:rsidRDefault="003D600F" w:rsidP="003D600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1) формирование привлекательного инвестиционного климата в муниципальных образованиях Северного района;</w:t>
      </w:r>
    </w:p>
    <w:p w14:paraId="569A6CF3" w14:textId="77777777" w:rsidR="003D600F" w:rsidRPr="003D600F" w:rsidRDefault="003D600F" w:rsidP="003D60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рамках данного направления будет продолжена работа по реализации муниципального инвестиционного стандарта Северного района, внедренного на территории Новосибирской области в 2018 году. </w:t>
      </w:r>
    </w:p>
    <w:p w14:paraId="7D52910C" w14:textId="77777777"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Times New Roman" w:hAnsi="Times New Roman" w:cs="Times New Roman"/>
          <w:sz w:val="28"/>
          <w:szCs w:val="28"/>
          <w:lang w:eastAsia="ru-RU"/>
        </w:rPr>
        <w:t>2) </w:t>
      </w:r>
      <w:r w:rsidRPr="003D600F">
        <w:rPr>
          <w:rFonts w:ascii="Times New Roman" w:eastAsia="Calibri" w:hAnsi="Times New Roman" w:cs="Times New Roman"/>
          <w:sz w:val="28"/>
          <w:szCs w:val="28"/>
          <w:lang w:eastAsia="ru-RU"/>
        </w:rPr>
        <w:t xml:space="preserve">поддержка реализации инвестиционных проектов в муниципальных образованиях Северного района, в том числе в рамках существующего механизма реализации мер государственной поддержки инвесторов, реализующих инвестиционные проекты на территории Северного района; </w:t>
      </w:r>
    </w:p>
    <w:p w14:paraId="63937357" w14:textId="77777777"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3) развитие и совершенствование инфраструктуры с использованием механизма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-частного партнерства;</w:t>
      </w:r>
    </w:p>
    <w:p w14:paraId="2ABCC5B8" w14:textId="77777777" w:rsidR="003D600F" w:rsidRPr="003D600F" w:rsidRDefault="003D600F" w:rsidP="003D600F">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для привлечения инвестиционных ресурсов на территорию Северного района особое внимание будет уделяться развитию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-частного партнерства (далее – МЧП), созданию условий для развития институциональной среды МЧП;</w:t>
      </w:r>
    </w:p>
    <w:p w14:paraId="26F9FA03" w14:textId="77777777"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 xml:space="preserve">В 2023-2025 годах будет продолжена работа по развитию институциональной среды </w:t>
      </w:r>
      <w:proofErr w:type="spellStart"/>
      <w:r w:rsidRPr="003D600F">
        <w:rPr>
          <w:rFonts w:ascii="Times New Roman" w:eastAsia="Calibri" w:hAnsi="Times New Roman" w:cs="Times New Roman"/>
          <w:sz w:val="28"/>
          <w:szCs w:val="28"/>
          <w:lang w:eastAsia="ru-RU"/>
        </w:rPr>
        <w:t>муниципально</w:t>
      </w:r>
      <w:proofErr w:type="spellEnd"/>
      <w:r w:rsidRPr="003D600F">
        <w:rPr>
          <w:rFonts w:ascii="Times New Roman" w:eastAsia="Calibri" w:hAnsi="Times New Roman" w:cs="Times New Roman"/>
          <w:sz w:val="28"/>
          <w:szCs w:val="28"/>
          <w:lang w:eastAsia="ru-RU"/>
        </w:rPr>
        <w:t xml:space="preserve">-частного партнерства, организации информационной и консультационной поддержки муниципальных образований Северного района. </w:t>
      </w:r>
    </w:p>
    <w:p w14:paraId="5EF91A95" w14:textId="77777777"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4) внедрение Стандарта развития конкуренции, утвержденного распоряжением Правительства Российской Федерации от 17.04.2019 № 768–р;</w:t>
      </w:r>
    </w:p>
    <w:p w14:paraId="157DA9A3" w14:textId="77777777" w:rsidR="003D600F" w:rsidRPr="003D600F" w:rsidRDefault="003D600F" w:rsidP="003D600F">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3D600F">
        <w:rPr>
          <w:rFonts w:ascii="Times New Roman" w:eastAsia="Calibri" w:hAnsi="Times New Roman" w:cs="Times New Roman"/>
          <w:sz w:val="28"/>
          <w:szCs w:val="28"/>
          <w:lang w:eastAsia="ru-RU"/>
        </w:rPr>
        <w:t>в целях решения данной задачи в Северном районе разработан план мероприятий («дорожная карта») по содействию развитию конкуренции; созданы (актуализированы) коллегиальные органы для решения вопросов по содействию развитию конкуренции; на официальном сайте Северного района сформированы разделы, посвященные вопросам содействия развитию конкуренции. ОИОГВ НСО планируется организация обучающих семинаров для органов местного самоуправления по вопросам развития конкуренции.</w:t>
      </w:r>
    </w:p>
    <w:p w14:paraId="10E18E16"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Реализация выше обозначенных направлений развития района будет </w:t>
      </w:r>
      <w:r w:rsidRPr="003D600F">
        <w:rPr>
          <w:rFonts w:ascii="Times New Roman" w:eastAsia="Times New Roman" w:hAnsi="Times New Roman" w:cs="Times New Roman"/>
          <w:sz w:val="28"/>
          <w:szCs w:val="28"/>
          <w:lang w:eastAsia="ru-RU"/>
        </w:rPr>
        <w:lastRenderedPageBreak/>
        <w:t xml:space="preserve">осуществляться в условиях сложившейся территориальной структуры экономики на фоне ограничительных мер в связи с внешним санкционным давлением в 2022 году, которые будут оказывать негативное воздействие на социально-экономическое развитие Северного района в прогнозном периоде. </w:t>
      </w:r>
    </w:p>
    <w:p w14:paraId="38149A7D" w14:textId="77777777" w:rsidR="003D600F" w:rsidRPr="003D600F" w:rsidRDefault="003D600F" w:rsidP="003D600F">
      <w:pPr>
        <w:widowControl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В сфере промышленного производства в прогнозном периоде на фоне постепенного выхода экономики из кризисной ситуации, связанной с распространением новой коронавирусной инфекции, прогнозируется ежегодный рост объема отгруженных товаров промышленного производства. </w:t>
      </w:r>
      <w:r w:rsidRPr="003D600F">
        <w:rPr>
          <w:rFonts w:ascii="Times New Roman" w:eastAsia="Times New Roman" w:hAnsi="Times New Roman" w:cs="Times New Roman"/>
          <w:color w:val="000000"/>
          <w:sz w:val="28"/>
          <w:szCs w:val="28"/>
          <w:lang w:eastAsia="ru-RU"/>
        </w:rPr>
        <w:t>Положительная динамика промышленного производства будет обеспечена ростом производительности труда, созданием новых рабочих мест, повышением конкурентоспособности промышленной продукции, расширением ассортимента работ и услуг</w:t>
      </w:r>
      <w:r w:rsidRPr="003D600F">
        <w:rPr>
          <w:rFonts w:ascii="Times New Roman" w:eastAsia="Times New Roman" w:hAnsi="Times New Roman" w:cs="Times New Roman"/>
          <w:sz w:val="28"/>
          <w:szCs w:val="28"/>
          <w:lang w:eastAsia="ru-RU"/>
        </w:rPr>
        <w:t xml:space="preserve">. </w:t>
      </w:r>
    </w:p>
    <w:p w14:paraId="0977859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строительной отрасли</w:t>
      </w:r>
      <w:r w:rsidRPr="003D600F">
        <w:rPr>
          <w:rFonts w:ascii="Times New Roman" w:eastAsia="Andale Sans UI" w:hAnsi="Times New Roman" w:cs="Times New Roman"/>
          <w:kern w:val="3"/>
          <w:sz w:val="28"/>
          <w:szCs w:val="28"/>
          <w:lang w:eastAsia="ru-RU" w:bidi="en-US"/>
        </w:rPr>
        <w:t xml:space="preserve"> в прогнозируемом периоде </w:t>
      </w:r>
      <w:r w:rsidRPr="003D600F">
        <w:rPr>
          <w:rFonts w:ascii="Times New Roman" w:eastAsia="Times New Roman" w:hAnsi="Times New Roman" w:cs="Times New Roman"/>
          <w:sz w:val="28"/>
          <w:szCs w:val="28"/>
          <w:lang w:eastAsia="ru-RU"/>
        </w:rPr>
        <w:t>в Северном районе ожидается положительная динамика индекса физического объема по виду деятельности «строительство» и к 2025 году он составит, по первому варианту 100,5% по второму 102,8%.</w:t>
      </w:r>
    </w:p>
    <w:p w14:paraId="494D36C4" w14:textId="77777777" w:rsidR="003D600F" w:rsidRPr="003D600F" w:rsidRDefault="003D600F" w:rsidP="003D600F">
      <w:pPr>
        <w:spacing w:after="0" w:line="240" w:lineRule="auto"/>
        <w:ind w:firstLine="709"/>
        <w:jc w:val="both"/>
        <w:rPr>
          <w:rFonts w:ascii="Times New Roman" w:eastAsia="MS Mincho" w:hAnsi="Times New Roman" w:cs="Times New Roman"/>
          <w:sz w:val="28"/>
          <w:szCs w:val="28"/>
          <w:lang w:eastAsia="ru-RU"/>
        </w:rPr>
      </w:pPr>
      <w:r w:rsidRPr="003D600F">
        <w:rPr>
          <w:rFonts w:ascii="Times New Roman" w:eastAsia="MS Mincho" w:hAnsi="Times New Roman" w:cs="Times New Roman"/>
          <w:sz w:val="28"/>
          <w:szCs w:val="28"/>
          <w:lang w:eastAsia="ru-RU"/>
        </w:rPr>
        <w:t xml:space="preserve">В прогнозном периоде ожидается положительная динамика среднемесячной номинальной начисленной заработной платы населения Северного района. </w:t>
      </w:r>
    </w:p>
    <w:p w14:paraId="323AE488"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MS Mincho" w:hAnsi="Times New Roman" w:cs="Times New Roman"/>
          <w:sz w:val="28"/>
          <w:szCs w:val="28"/>
          <w:lang w:eastAsia="ru-RU"/>
        </w:rPr>
        <w:t xml:space="preserve">Уровень среднемесячной номинальной начисленной заработной платы к 2025 году прогнозируется по обеим вариантам 36286 рубля или 103% к уровню 2022 </w:t>
      </w:r>
      <w:proofErr w:type="gramStart"/>
      <w:r w:rsidRPr="003D600F">
        <w:rPr>
          <w:rFonts w:ascii="Times New Roman" w:eastAsia="MS Mincho" w:hAnsi="Times New Roman" w:cs="Times New Roman"/>
          <w:sz w:val="28"/>
          <w:szCs w:val="28"/>
          <w:lang w:eastAsia="ru-RU"/>
        </w:rPr>
        <w:t>года .</w:t>
      </w:r>
      <w:proofErr w:type="gramEnd"/>
    </w:p>
    <w:p w14:paraId="185DFB64"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ab/>
        <w:t>В связи с незначительным ростом заработной платы ожидается положительная динамика</w:t>
      </w:r>
      <w:r w:rsidRPr="003D600F">
        <w:rPr>
          <w:rFonts w:ascii="Times New Roman" w:eastAsia="Times New Roman" w:hAnsi="Times New Roman" w:cs="Times New Roman"/>
          <w:b/>
          <w:sz w:val="28"/>
          <w:szCs w:val="28"/>
          <w:lang w:eastAsia="ru-RU"/>
        </w:rPr>
        <w:t xml:space="preserve"> </w:t>
      </w:r>
      <w:r w:rsidRPr="003D600F">
        <w:rPr>
          <w:rFonts w:ascii="Times New Roman" w:eastAsia="Times New Roman" w:hAnsi="Times New Roman" w:cs="Times New Roman"/>
          <w:sz w:val="28"/>
          <w:szCs w:val="28"/>
          <w:lang w:eastAsia="ru-RU"/>
        </w:rPr>
        <w:t>индекса оборота розничной торговли, объема платных услуг населению.</w:t>
      </w:r>
    </w:p>
    <w:p w14:paraId="6881F7D4" w14:textId="77777777" w:rsidR="003D600F" w:rsidRPr="003D600F" w:rsidRDefault="003D600F" w:rsidP="003D600F">
      <w:pPr>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Платные услуги населения будут увеличиваться ежегодно на 0,5% и к 2025 году составят 13,4 млн. рублей по первому варианту и 13,7 млн. рублей по второму варианту прогноза. </w:t>
      </w:r>
    </w:p>
    <w:p w14:paraId="5D0D6B50" w14:textId="77777777" w:rsidR="003D600F" w:rsidRPr="003D600F" w:rsidRDefault="003D600F" w:rsidP="003D600F">
      <w:pPr>
        <w:spacing w:before="120" w:after="240" w:line="240" w:lineRule="auto"/>
        <w:jc w:val="center"/>
        <w:outlineLvl w:val="0"/>
        <w:rPr>
          <w:rFonts w:ascii="Times New Roman" w:eastAsia="Times New Roman" w:hAnsi="Times New Roman" w:cs="Times New Roman"/>
          <w:sz w:val="28"/>
          <w:szCs w:val="28"/>
          <w:lang w:eastAsia="ru-RU"/>
        </w:rPr>
      </w:pPr>
      <w:bookmarkStart w:id="42" w:name="_Toc523820120"/>
      <w:r w:rsidRPr="003D600F">
        <w:rPr>
          <w:rFonts w:ascii="Times New Roman" w:eastAsia="Times New Roman" w:hAnsi="Times New Roman" w:cs="Times New Roman"/>
          <w:sz w:val="28"/>
          <w:szCs w:val="28"/>
          <w:lang w:eastAsia="ru-RU"/>
        </w:rPr>
        <w:t>8. Совершенствование государственного и муниципального управления процессами социально-экономического развития Северного района Новосибирской области в целях обеспечения устойчивого развития экономики и социальной стабильности</w:t>
      </w:r>
      <w:bookmarkEnd w:id="42"/>
    </w:p>
    <w:p w14:paraId="66DABA18" w14:textId="77777777" w:rsidR="003D600F" w:rsidRPr="003D600F" w:rsidRDefault="003D600F" w:rsidP="003D600F">
      <w:pPr>
        <w:spacing w:line="240" w:lineRule="auto"/>
        <w:jc w:val="center"/>
        <w:outlineLvl w:val="1"/>
        <w:rPr>
          <w:rFonts w:ascii="Times New Roman" w:eastAsia="Times New Roman" w:hAnsi="Times New Roman" w:cs="Times New Roman"/>
          <w:sz w:val="28"/>
          <w:szCs w:val="28"/>
          <w:lang w:eastAsia="ru-RU"/>
        </w:rPr>
      </w:pPr>
      <w:bookmarkStart w:id="43" w:name="_Toc523820121"/>
      <w:r w:rsidRPr="003D600F">
        <w:rPr>
          <w:rFonts w:ascii="Times New Roman" w:eastAsia="Times New Roman" w:hAnsi="Times New Roman" w:cs="Times New Roman"/>
          <w:sz w:val="28"/>
          <w:szCs w:val="28"/>
          <w:lang w:eastAsia="ru-RU"/>
        </w:rPr>
        <w:t>8.1. Создание благоприятного инвестиционного климата</w:t>
      </w:r>
      <w:bookmarkEnd w:id="43"/>
    </w:p>
    <w:p w14:paraId="7022295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p>
    <w:p w14:paraId="6999141F"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целях улучшения инвестиционного климата в Северном районе в прогнозном периоде будут реализованы меры в рамках:</w:t>
      </w:r>
    </w:p>
    <w:p w14:paraId="30A5CC8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63A4BDD2"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14:paraId="42130C83"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Инвестиционной стратегии Новосибирской области до 2030 года, утвержденной постановлением Правительства Новосибирской области от 25.12.2014 № 541-п;</w:t>
      </w:r>
    </w:p>
    <w:p w14:paraId="6FD3D4A7"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p w14:paraId="2C920D6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прогнозном периоде получит дальнейшее развитие институт оценки регулирующего воздействия, направленный на упрощение либо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14:paraId="7A199A5C"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Планомерное улучшение инвестиционного климата и условий ведения бизнеса окажет в период 2023-2025 годов непосредственное влияние на увеличение объема инвестиций в основной капитал. </w:t>
      </w:r>
    </w:p>
    <w:p w14:paraId="4343A91E" w14:textId="77777777" w:rsidR="003D600F" w:rsidRPr="003D600F" w:rsidRDefault="003D600F" w:rsidP="003D600F">
      <w:pPr>
        <w:spacing w:after="0" w:line="240" w:lineRule="auto"/>
        <w:rPr>
          <w:rFonts w:ascii="Times New Roman" w:eastAsia="Times New Roman" w:hAnsi="Times New Roman" w:cs="Times New Roman"/>
          <w:sz w:val="28"/>
          <w:szCs w:val="28"/>
          <w:lang w:eastAsia="ru-RU"/>
        </w:rPr>
      </w:pPr>
    </w:p>
    <w:p w14:paraId="15BBBABE"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bookmarkStart w:id="44" w:name="_Toc523820122"/>
      <w:r w:rsidRPr="003D600F">
        <w:rPr>
          <w:rFonts w:ascii="Times New Roman" w:eastAsia="Times New Roman" w:hAnsi="Times New Roman" w:cs="Times New Roman"/>
          <w:sz w:val="28"/>
          <w:szCs w:val="28"/>
          <w:lang w:eastAsia="ru-RU"/>
        </w:rPr>
        <w:t>8.2. Содействие развитию субъектов малого</w:t>
      </w:r>
    </w:p>
    <w:p w14:paraId="5DF7D281" w14:textId="77777777" w:rsidR="003D600F" w:rsidRPr="003D600F" w:rsidRDefault="003D600F" w:rsidP="003D600F">
      <w:pPr>
        <w:spacing w:after="0" w:line="240" w:lineRule="auto"/>
        <w:jc w:val="center"/>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и среднего предпринимательства</w:t>
      </w:r>
      <w:bookmarkEnd w:id="44"/>
    </w:p>
    <w:p w14:paraId="075383A5" w14:textId="77777777" w:rsidR="003D600F" w:rsidRPr="003D600F" w:rsidRDefault="003D600F" w:rsidP="003D600F">
      <w:pPr>
        <w:spacing w:after="0" w:line="240" w:lineRule="auto"/>
        <w:jc w:val="center"/>
        <w:rPr>
          <w:rFonts w:ascii="Calibri" w:eastAsia="Times New Roman" w:hAnsi="Calibri" w:cs="Times New Roman"/>
          <w:lang w:eastAsia="ru-RU"/>
        </w:rPr>
      </w:pPr>
    </w:p>
    <w:p w14:paraId="29EE102F"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Для формирования благоприятных условий, способствующих развитию малого и среднего предпринимательства </w:t>
      </w:r>
      <w:proofErr w:type="gramStart"/>
      <w:r w:rsidRPr="003D600F">
        <w:rPr>
          <w:rFonts w:ascii="Times New Roman" w:eastAsia="Times New Roman" w:hAnsi="Times New Roman" w:cs="Times New Roman"/>
          <w:bCs/>
          <w:sz w:val="28"/>
          <w:szCs w:val="28"/>
          <w:lang w:eastAsia="ru-RU"/>
        </w:rPr>
        <w:t>в Северном районе</w:t>
      </w:r>
      <w:proofErr w:type="gramEnd"/>
      <w:r w:rsidRPr="003D600F">
        <w:rPr>
          <w:rFonts w:ascii="Times New Roman" w:eastAsia="Times New Roman" w:hAnsi="Times New Roman" w:cs="Times New Roman"/>
          <w:bCs/>
          <w:sz w:val="28"/>
          <w:szCs w:val="28"/>
          <w:lang w:eastAsia="ru-RU"/>
        </w:rPr>
        <w:t xml:space="preserve"> реализуются меры в рамках:</w:t>
      </w:r>
    </w:p>
    <w:p w14:paraId="2CEF9A3E"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Указа Президента Российской Федерации от 21.07.2020 № 474 «О национальных целях развития Российской Федерации на период до 2030 года»;</w:t>
      </w:r>
    </w:p>
    <w:p w14:paraId="7EFCF4B7"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региональных проектов «Улучшение условий ведения предпринимательской деятельности»,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«Популяризация предпринимательства» в рамках национального проекта «Малое и среднее предпринимательство и поддержка индивидуальной предпринимательской инициативы» в соответствии с </w:t>
      </w:r>
      <w:hyperlink r:id="rId31" w:history="1">
        <w:r w:rsidRPr="003D600F">
          <w:rPr>
            <w:rFonts w:ascii="Times New Roman" w:eastAsia="Times New Roman" w:hAnsi="Times New Roman" w:cs="Times New Roman"/>
            <w:sz w:val="28"/>
            <w:szCs w:val="28"/>
            <w:lang w:eastAsia="ru-RU"/>
          </w:rPr>
          <w:t>Указом</w:t>
        </w:r>
      </w:hyperlink>
      <w:r w:rsidRPr="003D600F">
        <w:rPr>
          <w:rFonts w:ascii="Times New Roman" w:eastAsia="Times New Roman" w:hAnsi="Times New Roman" w:cs="Times New Roman"/>
          <w:sz w:val="28"/>
          <w:szCs w:val="28"/>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9451986"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14:paraId="7AF10C0F" w14:textId="77777777" w:rsidR="003D600F" w:rsidRPr="003D600F" w:rsidRDefault="003D600F" w:rsidP="003D600F">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На территории Северного района Новосибирской области действует муниципальная программа «Развитие малого и среднего предпринимательства в Северном районе Новосибирской области на 2018-2022 годы», утвержденная постановлением администрации Северного района Новосибирской области от 06.12.2017 №661.</w:t>
      </w:r>
    </w:p>
    <w:p w14:paraId="0C688840"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Реализация в период 2023-2025 годов мероприятий по развитию малого и среднего предпринимательства предполагает содействие субъектам малого и </w:t>
      </w:r>
      <w:r w:rsidRPr="003D600F">
        <w:rPr>
          <w:rFonts w:ascii="Times New Roman" w:eastAsia="Times New Roman" w:hAnsi="Times New Roman" w:cs="Times New Roman"/>
          <w:bCs/>
          <w:sz w:val="28"/>
          <w:szCs w:val="28"/>
          <w:lang w:eastAsia="ru-RU"/>
        </w:rPr>
        <w:lastRenderedPageBreak/>
        <w:t>среднего предпринимательства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 и рынки иностранных государств, разработке и внедрению инноваций, модернизации производства.</w:t>
      </w:r>
    </w:p>
    <w:p w14:paraId="213FA8D6"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600F">
        <w:rPr>
          <w:rFonts w:ascii="Times New Roman" w:eastAsia="Times New Roman" w:hAnsi="Times New Roman" w:cs="Times New Roman"/>
          <w:bCs/>
          <w:sz w:val="28"/>
          <w:szCs w:val="28"/>
          <w:lang w:eastAsia="ru-RU"/>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14:paraId="223CEC51" w14:textId="77777777" w:rsidR="003D600F" w:rsidRPr="003D600F" w:rsidRDefault="003D600F" w:rsidP="003D600F">
      <w:pPr>
        <w:spacing w:after="0" w:line="240" w:lineRule="auto"/>
        <w:rPr>
          <w:rFonts w:ascii="Times New Roman" w:eastAsia="Times New Roman" w:hAnsi="Times New Roman" w:cs="Times New Roman"/>
          <w:sz w:val="32"/>
          <w:szCs w:val="28"/>
          <w:lang w:eastAsia="ru-RU"/>
        </w:rPr>
      </w:pPr>
    </w:p>
    <w:p w14:paraId="16429959" w14:textId="77777777"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5" w:name="_Toc523820123"/>
      <w:r w:rsidRPr="003D600F">
        <w:rPr>
          <w:rFonts w:ascii="Times New Roman" w:eastAsia="Times New Roman" w:hAnsi="Times New Roman" w:cs="Times New Roman"/>
          <w:sz w:val="28"/>
          <w:szCs w:val="28"/>
          <w:lang w:eastAsia="ru-RU"/>
        </w:rPr>
        <w:t xml:space="preserve">8.3. Совершенствование предоставления </w:t>
      </w:r>
    </w:p>
    <w:p w14:paraId="1401AE79" w14:textId="77777777"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государственных и муниципальных услуг</w:t>
      </w:r>
      <w:bookmarkEnd w:id="45"/>
    </w:p>
    <w:p w14:paraId="1F8F01D8" w14:textId="77777777"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14:paraId="4C46838D" w14:textId="77777777" w:rsidR="003D600F" w:rsidRPr="003D600F" w:rsidRDefault="003D600F" w:rsidP="003D6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Для повышения качества и доступности предоставления государственных и муниципальных услуг в Новосибирской области в 2023-2025 годах будут реализованы мероприятия государственной </w:t>
      </w:r>
      <w:hyperlink r:id="rId32" w:history="1">
        <w:r w:rsidRPr="003D600F">
          <w:rPr>
            <w:rFonts w:ascii="Times New Roman" w:eastAsia="Times New Roman" w:hAnsi="Times New Roman" w:cs="Times New Roman"/>
            <w:sz w:val="28"/>
            <w:szCs w:val="28"/>
            <w:lang w:eastAsia="ru-RU"/>
          </w:rPr>
          <w:t>программы</w:t>
        </w:r>
      </w:hyperlink>
      <w:r w:rsidRPr="003D600F">
        <w:rPr>
          <w:rFonts w:ascii="Times New Roman" w:eastAsia="Times New Roman" w:hAnsi="Times New Roman" w:cs="Times New Roman"/>
          <w:sz w:val="28"/>
          <w:szCs w:val="28"/>
          <w:lang w:eastAsia="ru-RU"/>
        </w:rPr>
        <w:t xml:space="preserve">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14:paraId="48318805"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На территории Северного района осуществляет деятельность филиал ГАУ НСО «МФЦ», в котором функционирует 4 окна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14:paraId="2F3C12D1" w14:textId="77777777"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результате реализации государственной программы качество и доступность предоставления государственных и муниципальных услуг в Северном районе будут характеризоваться:</w:t>
      </w:r>
    </w:p>
    <w:p w14:paraId="2EAA9E17" w14:textId="77777777" w:rsidR="003D600F" w:rsidRPr="003D600F" w:rsidRDefault="003D600F" w:rsidP="003D600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удовлетворенностью населения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качеством предоставления государственных и муниципальных услуг в Новосибирской области на уровне не менее 100%.</w:t>
      </w:r>
    </w:p>
    <w:p w14:paraId="627F9ABD" w14:textId="77777777" w:rsidR="003D600F" w:rsidRPr="003D600F" w:rsidRDefault="003D600F" w:rsidP="003D600F">
      <w:pPr>
        <w:spacing w:after="0" w:line="240" w:lineRule="auto"/>
        <w:rPr>
          <w:rFonts w:ascii="Times New Roman" w:eastAsia="Times New Roman" w:hAnsi="Times New Roman" w:cs="Times New Roman"/>
          <w:sz w:val="32"/>
          <w:szCs w:val="28"/>
          <w:lang w:eastAsia="ru-RU"/>
        </w:rPr>
      </w:pPr>
    </w:p>
    <w:p w14:paraId="54604250" w14:textId="77777777"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6" w:name="_Toc523820124"/>
      <w:r w:rsidRPr="003D600F">
        <w:rPr>
          <w:rFonts w:ascii="Times New Roman" w:eastAsia="Times New Roman" w:hAnsi="Times New Roman" w:cs="Times New Roman"/>
          <w:sz w:val="28"/>
          <w:szCs w:val="28"/>
          <w:lang w:eastAsia="ru-RU"/>
        </w:rPr>
        <w:t>8.4. Совершенствование управления государственными финансами</w:t>
      </w:r>
      <w:bookmarkEnd w:id="46"/>
      <w:r w:rsidRPr="003D600F">
        <w:rPr>
          <w:rFonts w:ascii="Times New Roman" w:eastAsia="Times New Roman" w:hAnsi="Times New Roman" w:cs="Times New Roman"/>
          <w:sz w:val="28"/>
          <w:szCs w:val="28"/>
          <w:lang w:eastAsia="ru-RU"/>
        </w:rPr>
        <w:t xml:space="preserve"> </w:t>
      </w:r>
    </w:p>
    <w:p w14:paraId="0BDCE85C" w14:textId="77777777"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14:paraId="34CAB71D"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Северного района,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14:paraId="5FDF950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Сфера управления финансами в Северном районе определяется формированием и реализацией налоговой, бюджетной и долговой политики Северного района.</w:t>
      </w:r>
    </w:p>
    <w:p w14:paraId="1F64D794"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прогнозном периоде усилия органов местного самоуправления Северного района будут направлены на обеспечение функционирования сбалансированной бюджетной системы, способствующей созданию благоприятных условий для поддержки экономики Северного района на фоне ухудшения социально-</w:t>
      </w:r>
      <w:r w:rsidRPr="003D600F">
        <w:rPr>
          <w:rFonts w:ascii="Times New Roman" w:eastAsia="Times New Roman" w:hAnsi="Times New Roman" w:cs="Times New Roman"/>
          <w:sz w:val="28"/>
          <w:szCs w:val="28"/>
          <w:lang w:eastAsia="ru-RU"/>
        </w:rPr>
        <w:lastRenderedPageBreak/>
        <w:t>экономической ситуации в связи с распространением новой коронавирусной инфекции.</w:t>
      </w:r>
    </w:p>
    <w:p w14:paraId="7AAF1EC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Сфера реализации управления финансами в районе определяется:</w:t>
      </w:r>
    </w:p>
    <w:p w14:paraId="2B3CCC94"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формированием и реализацией налоговой, бюджетной и долговой политики Северного района Новосибирской области;</w:t>
      </w:r>
    </w:p>
    <w:p w14:paraId="56810F39"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формированием и содействием в обеспечении соблюдения бюджетного законодательства;</w:t>
      </w:r>
    </w:p>
    <w:p w14:paraId="3031E629"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организацией бюджетного процесса в </w:t>
      </w:r>
      <w:r w:rsidRPr="003D600F">
        <w:rPr>
          <w:rFonts w:ascii="Times New Roman" w:eastAsia="Calibri" w:hAnsi="Times New Roman" w:cs="Times New Roman"/>
          <w:sz w:val="28"/>
          <w:szCs w:val="28"/>
          <w:lang w:eastAsia="ru-RU"/>
        </w:rPr>
        <w:t>Северном</w:t>
      </w:r>
      <w:r w:rsidRPr="003D600F">
        <w:rPr>
          <w:rFonts w:ascii="Times New Roman" w:eastAsia="Times New Roman" w:hAnsi="Times New Roman" w:cs="Times New Roman"/>
          <w:sz w:val="28"/>
          <w:szCs w:val="28"/>
          <w:lang w:eastAsia="ru-RU"/>
        </w:rPr>
        <w:t xml:space="preserve"> районе, в том числе по планированию и исполнению местного бюджета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14:paraId="05576E51"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управлением муниципальным долгом Северного района Новосибирской области;</w:t>
      </w:r>
    </w:p>
    <w:p w14:paraId="062FCE7B"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развитием системы межбюджетных отношений, в том числе по содействию устойчивому исполнению местных бюджетов;</w:t>
      </w:r>
    </w:p>
    <w:p w14:paraId="7310E8DF"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содействием в повышении качества управления финансами и эффективности бюджетных расходов;</w:t>
      </w:r>
    </w:p>
    <w:p w14:paraId="6AC2A8F2"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реализацией полномочий в сфере государственного финансового контроля и контроля (аудита) в сфере закупок;</w:t>
      </w:r>
    </w:p>
    <w:p w14:paraId="48D84885"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развитием информационной открытости для общества и взаимодействия с населением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по вопросам бюджетного процесса и финансовой грамотности.</w:t>
      </w:r>
    </w:p>
    <w:p w14:paraId="2C62F2C8" w14:textId="77777777" w:rsidR="003D600F" w:rsidRPr="003D600F" w:rsidRDefault="003D600F" w:rsidP="003D600F">
      <w:pPr>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Вместе с Правительством Новосибирской области будет продолжено ежегодное формирование целей и задач налоговой, бюджетной и долговой политики на среднесрочный период, включающих направления повышения ее эффективности.</w:t>
      </w:r>
    </w:p>
    <w:p w14:paraId="6B089BAD" w14:textId="77777777" w:rsidR="003D600F" w:rsidRPr="003D600F" w:rsidRDefault="003D600F" w:rsidP="003D600F">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44491E74" w14:textId="77777777"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bookmarkStart w:id="47" w:name="_Toc523820125"/>
      <w:r w:rsidRPr="003D600F">
        <w:rPr>
          <w:rFonts w:ascii="Times New Roman" w:eastAsia="Times New Roman" w:hAnsi="Times New Roman" w:cs="Times New Roman"/>
          <w:sz w:val="28"/>
          <w:szCs w:val="28"/>
          <w:lang w:eastAsia="ru-RU"/>
        </w:rPr>
        <w:t xml:space="preserve">8.5. Гражданское общество, развитие правовой </w:t>
      </w:r>
    </w:p>
    <w:p w14:paraId="4422237A" w14:textId="77777777" w:rsidR="003D600F" w:rsidRPr="003D600F" w:rsidRDefault="003D600F" w:rsidP="003D600F">
      <w:pPr>
        <w:spacing w:after="0" w:line="240" w:lineRule="auto"/>
        <w:jc w:val="center"/>
        <w:outlineLvl w:val="1"/>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модели взаимоотношения государства и общества</w:t>
      </w:r>
      <w:bookmarkEnd w:id="47"/>
      <w:r w:rsidRPr="003D600F">
        <w:rPr>
          <w:rFonts w:ascii="Times New Roman" w:eastAsia="Times New Roman" w:hAnsi="Times New Roman" w:cs="Times New Roman"/>
          <w:sz w:val="28"/>
          <w:szCs w:val="28"/>
          <w:lang w:eastAsia="ru-RU"/>
        </w:rPr>
        <w:t xml:space="preserve"> </w:t>
      </w:r>
    </w:p>
    <w:p w14:paraId="6CB7E944" w14:textId="77777777" w:rsidR="003D600F" w:rsidRPr="003D600F" w:rsidRDefault="003D600F" w:rsidP="003D600F">
      <w:pPr>
        <w:spacing w:after="0" w:line="240" w:lineRule="auto"/>
        <w:jc w:val="center"/>
        <w:outlineLvl w:val="1"/>
        <w:rPr>
          <w:rFonts w:ascii="Times New Roman" w:eastAsia="Times New Roman" w:hAnsi="Times New Roman" w:cs="Times New Roman"/>
          <w:color w:val="FF0000"/>
          <w:sz w:val="28"/>
          <w:szCs w:val="28"/>
          <w:lang w:eastAsia="ru-RU"/>
        </w:rPr>
      </w:pPr>
    </w:p>
    <w:p w14:paraId="667CCFC2" w14:textId="77777777" w:rsidR="003D600F" w:rsidRPr="003D600F" w:rsidRDefault="003D600F" w:rsidP="003D600F">
      <w:pPr>
        <w:widowControl w:val="0"/>
        <w:autoSpaceDE w:val="0"/>
        <w:autoSpaceDN w:val="0"/>
        <w:adjustRightInd w:val="0"/>
        <w:spacing w:after="0" w:line="240" w:lineRule="auto"/>
        <w:ind w:firstLine="709"/>
        <w:jc w:val="both"/>
        <w:rPr>
          <w:rFonts w:ascii="Calibri" w:eastAsia="Times New Roman" w:hAnsi="Calibri" w:cs="Times New Roman"/>
          <w:sz w:val="28"/>
          <w:szCs w:val="28"/>
          <w:lang w:eastAsia="ru-RU"/>
        </w:rPr>
      </w:pPr>
      <w:r w:rsidRPr="003D600F">
        <w:rPr>
          <w:rFonts w:ascii="Times New Roman" w:eastAsia="Times New Roman" w:hAnsi="Times New Roman" w:cs="Times New Roman"/>
          <w:sz w:val="28"/>
          <w:szCs w:val="28"/>
          <w:lang w:eastAsia="ru-RU"/>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будет реализовываться в рамках </w:t>
      </w:r>
      <w:r w:rsidRPr="003D600F">
        <w:rPr>
          <w:rFonts w:ascii="Times New Roman" w:eastAsia="Calibri" w:hAnsi="Times New Roman" w:cs="Times New Roman"/>
          <w:sz w:val="28"/>
          <w:szCs w:val="28"/>
          <w:lang w:eastAsia="ru-RU"/>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3D600F">
        <w:rPr>
          <w:rFonts w:ascii="Times New Roman" w:eastAsia="Times New Roman" w:hAnsi="Times New Roman" w:cs="Times New Roman"/>
          <w:sz w:val="28"/>
          <w:szCs w:val="28"/>
          <w:lang w:eastAsia="ru-RU"/>
        </w:rPr>
        <w:t>утвержденной постановлением Правительства Новосибирской области от 26.12.2018 № 570-п.</w:t>
      </w:r>
    </w:p>
    <w:p w14:paraId="5D3B41A2" w14:textId="77777777" w:rsidR="003D600F" w:rsidRPr="003D600F" w:rsidRDefault="003D600F" w:rsidP="003D6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В прогнозном периоде будут реализованы мероприятия, направленные на:</w:t>
      </w:r>
    </w:p>
    <w:p w14:paraId="4551BCDE"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создание условий для расширения участия институтов гражданского общества в решении проблем социально-экономического развития</w:t>
      </w:r>
      <w:r w:rsidRPr="003D600F">
        <w:rPr>
          <w:rFonts w:ascii="Times New Roman" w:eastAsia="Calibri" w:hAnsi="Times New Roman" w:cs="Times New Roman"/>
          <w:sz w:val="28"/>
          <w:szCs w:val="28"/>
          <w:lang w:eastAsia="ru-RU"/>
        </w:rPr>
        <w:t xml:space="preserve"> Северного</w:t>
      </w:r>
      <w:r w:rsidRPr="003D600F">
        <w:rPr>
          <w:rFonts w:ascii="Times New Roman" w:eastAsia="Times New Roman" w:hAnsi="Times New Roman" w:cs="Times New Roman"/>
          <w:sz w:val="28"/>
          <w:szCs w:val="28"/>
          <w:lang w:eastAsia="ru-RU"/>
        </w:rPr>
        <w:t xml:space="preserve"> района;</w:t>
      </w:r>
    </w:p>
    <w:p w14:paraId="6BC76265" w14:textId="77777777" w:rsidR="003D600F" w:rsidRPr="003D600F" w:rsidRDefault="003D600F" w:rsidP="003D60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расширения участия институтов гражданского общества в решении задач социально-экономического развития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w:t>
      </w:r>
    </w:p>
    <w:p w14:paraId="5B169D0C"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содействие в развитии институтов местного самоуправления, стимулирование активного участия населения в решении вопросов местного значения;</w:t>
      </w:r>
    </w:p>
    <w:p w14:paraId="0D93C5FB"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lastRenderedPageBreak/>
        <w:t xml:space="preserve">развитие и повышение эффективности системы патриотического воспитания граждан Российской Федерации в </w:t>
      </w:r>
      <w:r w:rsidRPr="003D600F">
        <w:rPr>
          <w:rFonts w:ascii="Times New Roman" w:eastAsia="Calibri" w:hAnsi="Times New Roman" w:cs="Times New Roman"/>
          <w:sz w:val="28"/>
          <w:szCs w:val="28"/>
          <w:lang w:eastAsia="ru-RU"/>
        </w:rPr>
        <w:t xml:space="preserve">Северном </w:t>
      </w:r>
      <w:r w:rsidRPr="003D600F">
        <w:rPr>
          <w:rFonts w:ascii="Times New Roman" w:eastAsia="Times New Roman" w:hAnsi="Times New Roman" w:cs="Times New Roman"/>
          <w:sz w:val="28"/>
          <w:szCs w:val="28"/>
          <w:lang w:eastAsia="ru-RU"/>
        </w:rPr>
        <w:t>районе;</w:t>
      </w:r>
    </w:p>
    <w:p w14:paraId="791EE1E2" w14:textId="77777777" w:rsidR="003D600F" w:rsidRPr="003D600F" w:rsidRDefault="003D600F" w:rsidP="003D600F">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600F">
        <w:rPr>
          <w:rFonts w:ascii="Times New Roman" w:eastAsia="Times New Roman" w:hAnsi="Times New Roman" w:cs="Times New Roman"/>
          <w:sz w:val="28"/>
          <w:szCs w:val="28"/>
          <w:lang w:eastAsia="ru-RU"/>
        </w:rPr>
        <w:t xml:space="preserve">создание условий для укрепления общероссийского гражданского единства, сохранения и развития этнокультурного многообразия народов </w:t>
      </w:r>
      <w:r w:rsidRPr="003D600F">
        <w:rPr>
          <w:rFonts w:ascii="Times New Roman" w:eastAsia="Calibri" w:hAnsi="Times New Roman" w:cs="Times New Roman"/>
          <w:sz w:val="28"/>
          <w:szCs w:val="28"/>
          <w:lang w:eastAsia="ru-RU"/>
        </w:rPr>
        <w:t>Северного</w:t>
      </w:r>
      <w:r w:rsidRPr="003D600F">
        <w:rPr>
          <w:rFonts w:ascii="Times New Roman" w:eastAsia="Times New Roman" w:hAnsi="Times New Roman" w:cs="Times New Roman"/>
          <w:sz w:val="28"/>
          <w:szCs w:val="28"/>
          <w:lang w:eastAsia="ru-RU"/>
        </w:rPr>
        <w:t xml:space="preserve"> района, развития духовно-нравственных основ. </w:t>
      </w:r>
    </w:p>
    <w:p w14:paraId="30CC81AE"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p>
    <w:p w14:paraId="3097BD50" w14:textId="77777777" w:rsidR="003D600F" w:rsidRPr="003D600F" w:rsidRDefault="003D600F" w:rsidP="003D600F">
      <w:pPr>
        <w:spacing w:after="0" w:line="240" w:lineRule="auto"/>
        <w:jc w:val="both"/>
        <w:rPr>
          <w:rFonts w:ascii="Times New Roman" w:eastAsia="Times New Roman" w:hAnsi="Times New Roman" w:cs="Times New Roman"/>
          <w:sz w:val="28"/>
          <w:szCs w:val="28"/>
          <w:lang w:eastAsia="ru-RU"/>
        </w:rPr>
      </w:pPr>
    </w:p>
    <w:p w14:paraId="48467C61" w14:textId="77777777" w:rsidR="00EA23FE" w:rsidRDefault="00EA23FE" w:rsidP="009344B8">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EA23FE" w:rsidSect="00454BF9">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34F8" w14:textId="77777777" w:rsidR="00847B6F" w:rsidRDefault="00847B6F" w:rsidP="007A3FFD">
      <w:pPr>
        <w:spacing w:after="0" w:line="240" w:lineRule="auto"/>
      </w:pPr>
      <w:r>
        <w:separator/>
      </w:r>
    </w:p>
  </w:endnote>
  <w:endnote w:type="continuationSeparator" w:id="0">
    <w:p w14:paraId="1A5145FF" w14:textId="77777777" w:rsidR="00847B6F" w:rsidRDefault="00847B6F" w:rsidP="007A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sig w:usb0="21003A87" w:usb1="090F0000" w:usb2="00000010"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7994" w14:textId="77777777" w:rsidR="00847B6F" w:rsidRDefault="00847B6F" w:rsidP="007A3FFD">
      <w:pPr>
        <w:spacing w:after="0" w:line="240" w:lineRule="auto"/>
      </w:pPr>
      <w:r>
        <w:separator/>
      </w:r>
    </w:p>
  </w:footnote>
  <w:footnote w:type="continuationSeparator" w:id="0">
    <w:p w14:paraId="57C9B942" w14:textId="77777777" w:rsidR="00847B6F" w:rsidRDefault="00847B6F" w:rsidP="007A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A708" w14:textId="77777777" w:rsidR="003D600F" w:rsidRDefault="003D600F">
    <w:pPr>
      <w:pStyle w:val="12"/>
      <w:jc w:val="center"/>
    </w:pPr>
    <w:r>
      <w:fldChar w:fldCharType="begin"/>
    </w:r>
    <w:r>
      <w:instrText>PAGE   \* MERGEFORMAT</w:instrText>
    </w:r>
    <w:r>
      <w:fldChar w:fldCharType="separate"/>
    </w:r>
    <w:r w:rsidR="00F3170F">
      <w:rPr>
        <w:noProof/>
      </w:rPr>
      <w:t>53</w:t>
    </w:r>
    <w:r>
      <w:rPr>
        <w:noProof/>
      </w:rPr>
      <w:fldChar w:fldCharType="end"/>
    </w:r>
  </w:p>
  <w:p w14:paraId="077F9D39" w14:textId="77777777" w:rsidR="003D600F" w:rsidRDefault="003D600F">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72215"/>
    <w:multiLevelType w:val="hybridMultilevel"/>
    <w:tmpl w:val="2CD65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FD2450"/>
    <w:multiLevelType w:val="multilevel"/>
    <w:tmpl w:val="16F2C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0.1.%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603BAF"/>
    <w:multiLevelType w:val="hybridMultilevel"/>
    <w:tmpl w:val="D944A2F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1E38AC"/>
    <w:multiLevelType w:val="multilevel"/>
    <w:tmpl w:val="05A8696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15:restartNumberingAfterBreak="0">
    <w:nsid w:val="18B81233"/>
    <w:multiLevelType w:val="multilevel"/>
    <w:tmpl w:val="B5D2B93A"/>
    <w:lvl w:ilvl="0">
      <w:start w:val="4"/>
      <w:numFmt w:val="decimal"/>
      <w:lvlText w:val="%1."/>
      <w:lvlJc w:val="left"/>
      <w:pPr>
        <w:ind w:left="927" w:hanging="360"/>
      </w:pPr>
      <w:rPr>
        <w:rFonts w:hint="default"/>
      </w:rPr>
    </w:lvl>
    <w:lvl w:ilvl="1">
      <w:start w:val="1"/>
      <w:numFmt w:val="decimal"/>
      <w:isLgl/>
      <w:lvlText w:val="%1.%2."/>
      <w:lvlJc w:val="left"/>
      <w:pPr>
        <w:ind w:left="1440" w:hanging="720"/>
      </w:pPr>
      <w:rPr>
        <w:rFonts w:hint="default"/>
        <w:color w:val="auto"/>
        <w:sz w:val="28"/>
      </w:rPr>
    </w:lvl>
    <w:lvl w:ilvl="2">
      <w:start w:val="1"/>
      <w:numFmt w:val="decimal"/>
      <w:isLgl/>
      <w:lvlText w:val="%1.%2.%3."/>
      <w:lvlJc w:val="left"/>
      <w:pPr>
        <w:ind w:left="383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8F77470"/>
    <w:multiLevelType w:val="hybridMultilevel"/>
    <w:tmpl w:val="73501F6A"/>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DF4E2E"/>
    <w:multiLevelType w:val="hybridMultilevel"/>
    <w:tmpl w:val="09F090F2"/>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B52530"/>
    <w:multiLevelType w:val="hybridMultilevel"/>
    <w:tmpl w:val="BC6E4D2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0207D"/>
    <w:multiLevelType w:val="hybridMultilevel"/>
    <w:tmpl w:val="71C8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744A7B"/>
    <w:multiLevelType w:val="hybridMultilevel"/>
    <w:tmpl w:val="1A9C518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CB121A"/>
    <w:multiLevelType w:val="hybridMultilevel"/>
    <w:tmpl w:val="6F64A752"/>
    <w:lvl w:ilvl="0" w:tplc="7E96D8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6" w15:restartNumberingAfterBreak="0">
    <w:nsid w:val="336F6B46"/>
    <w:multiLevelType w:val="hybridMultilevel"/>
    <w:tmpl w:val="39EEE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60A07"/>
    <w:multiLevelType w:val="hybridMultilevel"/>
    <w:tmpl w:val="A7469BDC"/>
    <w:lvl w:ilvl="0" w:tplc="572471D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55591"/>
    <w:multiLevelType w:val="multilevel"/>
    <w:tmpl w:val="1556C956"/>
    <w:lvl w:ilvl="0">
      <w:start w:val="1"/>
      <w:numFmt w:val="decimal"/>
      <w:lvlText w:val="%1."/>
      <w:lvlJc w:val="left"/>
      <w:pPr>
        <w:ind w:left="1662" w:hanging="1095"/>
      </w:p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0" w15:restartNumberingAfterBreak="0">
    <w:nsid w:val="3B490DF6"/>
    <w:multiLevelType w:val="multilevel"/>
    <w:tmpl w:val="E1DC6704"/>
    <w:lvl w:ilvl="0">
      <w:start w:val="1"/>
      <w:numFmt w:val="decimal"/>
      <w:lvlText w:val="%1."/>
      <w:lvlJc w:val="left"/>
      <w:pPr>
        <w:ind w:left="1143" w:hanging="360"/>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583" w:hanging="1800"/>
      </w:pPr>
      <w:rPr>
        <w:rFonts w:hint="default"/>
      </w:rPr>
    </w:lvl>
    <w:lvl w:ilvl="7">
      <w:start w:val="1"/>
      <w:numFmt w:val="decimal"/>
      <w:isLgl/>
      <w:lvlText w:val="%1.%2.%3.%4.%5.%6.%7.%8."/>
      <w:lvlJc w:val="left"/>
      <w:pPr>
        <w:ind w:left="2583" w:hanging="1800"/>
      </w:pPr>
      <w:rPr>
        <w:rFonts w:hint="default"/>
      </w:rPr>
    </w:lvl>
    <w:lvl w:ilvl="8">
      <w:start w:val="1"/>
      <w:numFmt w:val="decimal"/>
      <w:isLgl/>
      <w:lvlText w:val="%1.%2.%3.%4.%5.%6.%7.%8.%9."/>
      <w:lvlJc w:val="left"/>
      <w:pPr>
        <w:ind w:left="2943" w:hanging="2160"/>
      </w:pPr>
      <w:rPr>
        <w:rFonts w:hint="default"/>
      </w:rPr>
    </w:lvl>
  </w:abstractNum>
  <w:abstractNum w:abstractNumId="21" w15:restartNumberingAfterBreak="0">
    <w:nsid w:val="3EF16AC3"/>
    <w:multiLevelType w:val="hybridMultilevel"/>
    <w:tmpl w:val="F2C63692"/>
    <w:lvl w:ilvl="0" w:tplc="F8FA2588">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D509E2"/>
    <w:multiLevelType w:val="hybridMultilevel"/>
    <w:tmpl w:val="84760830"/>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40252E6"/>
    <w:multiLevelType w:val="hybridMultilevel"/>
    <w:tmpl w:val="F30EEFAE"/>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E54247"/>
    <w:multiLevelType w:val="hybridMultilevel"/>
    <w:tmpl w:val="C8E80DE4"/>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5B4540"/>
    <w:multiLevelType w:val="hybridMultilevel"/>
    <w:tmpl w:val="E8D4C0E6"/>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7C12CB"/>
    <w:multiLevelType w:val="multilevel"/>
    <w:tmpl w:val="6F407D6A"/>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534790C"/>
    <w:multiLevelType w:val="hybridMultilevel"/>
    <w:tmpl w:val="3580B62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FB5061"/>
    <w:multiLevelType w:val="hybridMultilevel"/>
    <w:tmpl w:val="A50AE06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414481"/>
    <w:multiLevelType w:val="hybridMultilevel"/>
    <w:tmpl w:val="71B46D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15:restartNumberingAfterBreak="0">
    <w:nsid w:val="64C7047A"/>
    <w:multiLevelType w:val="hybridMultilevel"/>
    <w:tmpl w:val="EA8A37B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63CBA"/>
    <w:multiLevelType w:val="hybridMultilevel"/>
    <w:tmpl w:val="D3D8BF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0B70F8"/>
    <w:multiLevelType w:val="hybridMultilevel"/>
    <w:tmpl w:val="71FE7A7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F46DFA"/>
    <w:multiLevelType w:val="hybridMultilevel"/>
    <w:tmpl w:val="C106B590"/>
    <w:lvl w:ilvl="0" w:tplc="F8FA258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F92109"/>
    <w:multiLevelType w:val="hybridMultilevel"/>
    <w:tmpl w:val="318E78D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745A87"/>
    <w:multiLevelType w:val="hybridMultilevel"/>
    <w:tmpl w:val="4D841084"/>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D86328"/>
    <w:multiLevelType w:val="multilevel"/>
    <w:tmpl w:val="ABE03F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15:restartNumberingAfterBreak="0">
    <w:nsid w:val="71D0023F"/>
    <w:multiLevelType w:val="hybridMultilevel"/>
    <w:tmpl w:val="99CE093E"/>
    <w:lvl w:ilvl="0" w:tplc="F8FA258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15:restartNumberingAfterBreak="0">
    <w:nsid w:val="7EF25B19"/>
    <w:multiLevelType w:val="hybridMultilevel"/>
    <w:tmpl w:val="0D6AFCEE"/>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2"/>
  </w:num>
  <w:num w:numId="9">
    <w:abstractNumId w:val="33"/>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14"/>
  </w:num>
  <w:num w:numId="14">
    <w:abstractNumId w:val="6"/>
  </w:num>
  <w:num w:numId="15">
    <w:abstractNumId w:val="45"/>
  </w:num>
  <w:num w:numId="16">
    <w:abstractNumId w:val="28"/>
  </w:num>
  <w:num w:numId="17">
    <w:abstractNumId w:val="29"/>
  </w:num>
  <w:num w:numId="18">
    <w:abstractNumId w:val="18"/>
  </w:num>
  <w:num w:numId="19">
    <w:abstractNumId w:val="39"/>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7"/>
  </w:num>
  <w:num w:numId="25">
    <w:abstractNumId w:val="8"/>
  </w:num>
  <w:num w:numId="26">
    <w:abstractNumId w:val="23"/>
  </w:num>
  <w:num w:numId="27">
    <w:abstractNumId w:val="40"/>
  </w:num>
  <w:num w:numId="28">
    <w:abstractNumId w:val="41"/>
  </w:num>
  <w:num w:numId="29">
    <w:abstractNumId w:val="12"/>
  </w:num>
  <w:num w:numId="30">
    <w:abstractNumId w:val="4"/>
  </w:num>
  <w:num w:numId="31">
    <w:abstractNumId w:val="10"/>
  </w:num>
  <w:num w:numId="32">
    <w:abstractNumId w:val="31"/>
  </w:num>
  <w:num w:numId="33">
    <w:abstractNumId w:val="34"/>
  </w:num>
  <w:num w:numId="34">
    <w:abstractNumId w:val="37"/>
  </w:num>
  <w:num w:numId="35">
    <w:abstractNumId w:val="30"/>
  </w:num>
  <w:num w:numId="36">
    <w:abstractNumId w:val="36"/>
  </w:num>
  <w:num w:numId="37">
    <w:abstractNumId w:val="26"/>
  </w:num>
  <w:num w:numId="38">
    <w:abstractNumId w:val="9"/>
  </w:num>
  <w:num w:numId="39">
    <w:abstractNumId w:val="21"/>
  </w:num>
  <w:num w:numId="40">
    <w:abstractNumId w:val="43"/>
  </w:num>
  <w:num w:numId="41">
    <w:abstractNumId w:val="35"/>
  </w:num>
  <w:num w:numId="42">
    <w:abstractNumId w:val="27"/>
  </w:num>
  <w:num w:numId="43">
    <w:abstractNumId w:val="24"/>
  </w:num>
  <w:num w:numId="44">
    <w:abstractNumId w:val="46"/>
  </w:num>
  <w:num w:numId="45">
    <w:abstractNumId w:val="22"/>
  </w:num>
  <w:num w:numId="46">
    <w:abstractNumId w:val="32"/>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9C9"/>
    <w:rsid w:val="00004771"/>
    <w:rsid w:val="000131E1"/>
    <w:rsid w:val="00013E0B"/>
    <w:rsid w:val="00015121"/>
    <w:rsid w:val="00017591"/>
    <w:rsid w:val="0002725C"/>
    <w:rsid w:val="00086CFE"/>
    <w:rsid w:val="000C10E2"/>
    <w:rsid w:val="000C4BB4"/>
    <w:rsid w:val="00121F05"/>
    <w:rsid w:val="00127061"/>
    <w:rsid w:val="001B3C75"/>
    <w:rsid w:val="001C5362"/>
    <w:rsid w:val="001C7E76"/>
    <w:rsid w:val="001F1414"/>
    <w:rsid w:val="002133FC"/>
    <w:rsid w:val="00220A2B"/>
    <w:rsid w:val="00283846"/>
    <w:rsid w:val="00284240"/>
    <w:rsid w:val="00284EC4"/>
    <w:rsid w:val="002C4E7C"/>
    <w:rsid w:val="002C70BB"/>
    <w:rsid w:val="002D20CD"/>
    <w:rsid w:val="002D7481"/>
    <w:rsid w:val="002E53E7"/>
    <w:rsid w:val="002F394C"/>
    <w:rsid w:val="00302FD9"/>
    <w:rsid w:val="00321177"/>
    <w:rsid w:val="00353C87"/>
    <w:rsid w:val="003664E9"/>
    <w:rsid w:val="003839B2"/>
    <w:rsid w:val="003A0FAC"/>
    <w:rsid w:val="003A2CDF"/>
    <w:rsid w:val="003C12E0"/>
    <w:rsid w:val="003D600F"/>
    <w:rsid w:val="003F3F73"/>
    <w:rsid w:val="003F4BE3"/>
    <w:rsid w:val="00404A44"/>
    <w:rsid w:val="0040727D"/>
    <w:rsid w:val="00437916"/>
    <w:rsid w:val="00446C97"/>
    <w:rsid w:val="004533C4"/>
    <w:rsid w:val="00454BF9"/>
    <w:rsid w:val="00457BEB"/>
    <w:rsid w:val="00461327"/>
    <w:rsid w:val="004642BF"/>
    <w:rsid w:val="00465C32"/>
    <w:rsid w:val="00470DB8"/>
    <w:rsid w:val="00471333"/>
    <w:rsid w:val="004817AA"/>
    <w:rsid w:val="00483C31"/>
    <w:rsid w:val="004970F7"/>
    <w:rsid w:val="004A73DD"/>
    <w:rsid w:val="004B66CE"/>
    <w:rsid w:val="004F0233"/>
    <w:rsid w:val="00555C27"/>
    <w:rsid w:val="00586F4F"/>
    <w:rsid w:val="005D5965"/>
    <w:rsid w:val="005E5490"/>
    <w:rsid w:val="005F40C9"/>
    <w:rsid w:val="00605A93"/>
    <w:rsid w:val="00626CEA"/>
    <w:rsid w:val="00632878"/>
    <w:rsid w:val="006557A5"/>
    <w:rsid w:val="00672686"/>
    <w:rsid w:val="00677606"/>
    <w:rsid w:val="00677EEA"/>
    <w:rsid w:val="00691D5C"/>
    <w:rsid w:val="0069686D"/>
    <w:rsid w:val="006A0BE8"/>
    <w:rsid w:val="006E3E84"/>
    <w:rsid w:val="00707F24"/>
    <w:rsid w:val="007137BD"/>
    <w:rsid w:val="00715E3A"/>
    <w:rsid w:val="00722221"/>
    <w:rsid w:val="00776E1A"/>
    <w:rsid w:val="00780B33"/>
    <w:rsid w:val="00790CA5"/>
    <w:rsid w:val="007A3FFD"/>
    <w:rsid w:val="007B7A1D"/>
    <w:rsid w:val="007D23B8"/>
    <w:rsid w:val="007E7902"/>
    <w:rsid w:val="007F692D"/>
    <w:rsid w:val="00820C7B"/>
    <w:rsid w:val="00822FB9"/>
    <w:rsid w:val="00847B6F"/>
    <w:rsid w:val="00864B8B"/>
    <w:rsid w:val="0088643A"/>
    <w:rsid w:val="008F7164"/>
    <w:rsid w:val="00907730"/>
    <w:rsid w:val="009216A9"/>
    <w:rsid w:val="009344B8"/>
    <w:rsid w:val="009434E5"/>
    <w:rsid w:val="00945172"/>
    <w:rsid w:val="009609E7"/>
    <w:rsid w:val="0098590C"/>
    <w:rsid w:val="009B02F7"/>
    <w:rsid w:val="009B0A3D"/>
    <w:rsid w:val="009B1BD1"/>
    <w:rsid w:val="009C0D95"/>
    <w:rsid w:val="009D44CC"/>
    <w:rsid w:val="009E2B7C"/>
    <w:rsid w:val="009F473E"/>
    <w:rsid w:val="00A10A99"/>
    <w:rsid w:val="00A15A7C"/>
    <w:rsid w:val="00A26A73"/>
    <w:rsid w:val="00A27BC9"/>
    <w:rsid w:val="00A55C6E"/>
    <w:rsid w:val="00A76F21"/>
    <w:rsid w:val="00A84A13"/>
    <w:rsid w:val="00A92540"/>
    <w:rsid w:val="00AB1ECA"/>
    <w:rsid w:val="00AE1AF1"/>
    <w:rsid w:val="00AE3D92"/>
    <w:rsid w:val="00B14DFF"/>
    <w:rsid w:val="00B15B6A"/>
    <w:rsid w:val="00B30F66"/>
    <w:rsid w:val="00B40FD5"/>
    <w:rsid w:val="00B74B35"/>
    <w:rsid w:val="00B82549"/>
    <w:rsid w:val="00B84725"/>
    <w:rsid w:val="00BB3536"/>
    <w:rsid w:val="00BD19C9"/>
    <w:rsid w:val="00C068C6"/>
    <w:rsid w:val="00C2696A"/>
    <w:rsid w:val="00C471DA"/>
    <w:rsid w:val="00C708A5"/>
    <w:rsid w:val="00C8693B"/>
    <w:rsid w:val="00C94215"/>
    <w:rsid w:val="00C95506"/>
    <w:rsid w:val="00CA4447"/>
    <w:rsid w:val="00CB6179"/>
    <w:rsid w:val="00CC4F1F"/>
    <w:rsid w:val="00D00AA4"/>
    <w:rsid w:val="00D00AD3"/>
    <w:rsid w:val="00D07D30"/>
    <w:rsid w:val="00D20435"/>
    <w:rsid w:val="00D577A7"/>
    <w:rsid w:val="00D64CF9"/>
    <w:rsid w:val="00D77C89"/>
    <w:rsid w:val="00DC2C7C"/>
    <w:rsid w:val="00DC511F"/>
    <w:rsid w:val="00DE6C0D"/>
    <w:rsid w:val="00DF10F7"/>
    <w:rsid w:val="00E25BBF"/>
    <w:rsid w:val="00E44A25"/>
    <w:rsid w:val="00E666F6"/>
    <w:rsid w:val="00E8535F"/>
    <w:rsid w:val="00E94B20"/>
    <w:rsid w:val="00EA23FE"/>
    <w:rsid w:val="00EA3124"/>
    <w:rsid w:val="00EC13BF"/>
    <w:rsid w:val="00ED4F3C"/>
    <w:rsid w:val="00ED5929"/>
    <w:rsid w:val="00EE60AB"/>
    <w:rsid w:val="00EF2C41"/>
    <w:rsid w:val="00EF5D02"/>
    <w:rsid w:val="00F03ECC"/>
    <w:rsid w:val="00F06886"/>
    <w:rsid w:val="00F16424"/>
    <w:rsid w:val="00F31241"/>
    <w:rsid w:val="00F3170F"/>
    <w:rsid w:val="00F42DE8"/>
    <w:rsid w:val="00F46359"/>
    <w:rsid w:val="00F47FDC"/>
    <w:rsid w:val="00F52202"/>
    <w:rsid w:val="00F932CF"/>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5A02"/>
  <w15:docId w15:val="{ECEA63B6-5268-4CD9-B11F-4787712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9C9"/>
  </w:style>
  <w:style w:type="paragraph" w:styleId="3">
    <w:name w:val="heading 3"/>
    <w:basedOn w:val="a"/>
    <w:next w:val="a"/>
    <w:link w:val="30"/>
    <w:uiPriority w:val="9"/>
    <w:qFormat/>
    <w:rsid w:val="003D600F"/>
    <w:pPr>
      <w:keepNext/>
      <w:spacing w:after="0" w:line="240" w:lineRule="auto"/>
      <w:jc w:val="center"/>
      <w:outlineLvl w:val="2"/>
    </w:pPr>
    <w:rPr>
      <w:rFonts w:ascii="Times New Roman" w:eastAsia="Times New Roman" w:hAnsi="Times New Roman" w:cs="Times New Roman"/>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9C9"/>
    <w:rPr>
      <w:rFonts w:ascii="Tahoma" w:hAnsi="Tahoma" w:cs="Tahoma"/>
      <w:sz w:val="16"/>
      <w:szCs w:val="16"/>
    </w:rPr>
  </w:style>
  <w:style w:type="paragraph" w:styleId="a5">
    <w:name w:val="header"/>
    <w:basedOn w:val="a"/>
    <w:link w:val="a6"/>
    <w:unhideWhenUsed/>
    <w:rsid w:val="007A3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3FFD"/>
  </w:style>
  <w:style w:type="paragraph" w:styleId="a7">
    <w:name w:val="footer"/>
    <w:basedOn w:val="a"/>
    <w:link w:val="a8"/>
    <w:unhideWhenUsed/>
    <w:rsid w:val="007A3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3FFD"/>
  </w:style>
  <w:style w:type="paragraph" w:styleId="a9">
    <w:name w:val="Body Text"/>
    <w:basedOn w:val="a"/>
    <w:link w:val="aa"/>
    <w:uiPriority w:val="99"/>
    <w:unhideWhenUsed/>
    <w:rsid w:val="003A0FAC"/>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99"/>
    <w:rsid w:val="003A0FAC"/>
    <w:rPr>
      <w:rFonts w:ascii="Times New Roman" w:eastAsia="Times New Roman" w:hAnsi="Times New Roman" w:cs="Times New Roman"/>
      <w:sz w:val="28"/>
      <w:szCs w:val="24"/>
      <w:lang w:eastAsia="ru-RU"/>
    </w:rPr>
  </w:style>
  <w:style w:type="paragraph" w:customStyle="1" w:styleId="ConsPlusNonformat">
    <w:name w:val="ConsPlusNonformat"/>
    <w:rsid w:val="0069686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6968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с интервалом,Без интервала1,No Spacing1,No Spacing"/>
    <w:link w:val="ad"/>
    <w:uiPriority w:val="1"/>
    <w:qFormat/>
    <w:rsid w:val="0069686D"/>
    <w:pPr>
      <w:spacing w:after="0" w:line="240" w:lineRule="auto"/>
    </w:pPr>
    <w:rPr>
      <w:rFonts w:ascii="Calibri" w:eastAsia="Calibri" w:hAnsi="Calibri" w:cs="Times New Roman"/>
    </w:rPr>
  </w:style>
  <w:style w:type="table" w:customStyle="1" w:styleId="1">
    <w:name w:val="Сетка таблицы1"/>
    <w:basedOn w:val="a1"/>
    <w:next w:val="ab"/>
    <w:rsid w:val="002C4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12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454BF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ПАРАГРАФ,List Paragraph,Абзац списка11,Список_маркированный,Список_маркированный1"/>
    <w:basedOn w:val="a"/>
    <w:link w:val="af"/>
    <w:uiPriority w:val="34"/>
    <w:qFormat/>
    <w:rsid w:val="00461327"/>
    <w:pPr>
      <w:ind w:left="720"/>
      <w:contextualSpacing/>
    </w:pPr>
  </w:style>
  <w:style w:type="table" w:customStyle="1" w:styleId="4">
    <w:name w:val="Сетка таблицы4"/>
    <w:basedOn w:val="a1"/>
    <w:next w:val="ab"/>
    <w:uiPriority w:val="59"/>
    <w:rsid w:val="00B847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3D600F"/>
    <w:rPr>
      <w:rFonts w:ascii="Times New Roman" w:eastAsia="Times New Roman" w:hAnsi="Times New Roman" w:cs="Times New Roman"/>
      <w:bCs/>
      <w:sz w:val="28"/>
      <w:szCs w:val="26"/>
      <w:lang w:eastAsia="ru-RU"/>
    </w:rPr>
  </w:style>
  <w:style w:type="numbering" w:customStyle="1" w:styleId="10">
    <w:name w:val="Нет списка1"/>
    <w:next w:val="a2"/>
    <w:semiHidden/>
    <w:unhideWhenUsed/>
    <w:rsid w:val="003D600F"/>
  </w:style>
  <w:style w:type="paragraph" w:customStyle="1" w:styleId="Standard">
    <w:name w:val="Standard"/>
    <w:rsid w:val="003D600F"/>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3D600F"/>
    <w:pPr>
      <w:spacing w:before="28" w:after="100" w:line="240" w:lineRule="auto"/>
    </w:pPr>
    <w:rPr>
      <w:rFonts w:ascii="Times New Roman" w:eastAsia="Times New Roman" w:hAnsi="Times New Roman" w:cs="Times New Roman"/>
      <w:sz w:val="24"/>
      <w:szCs w:val="24"/>
    </w:rPr>
  </w:style>
  <w:style w:type="numbering" w:customStyle="1" w:styleId="11">
    <w:name w:val="Нет списка11"/>
    <w:next w:val="a2"/>
    <w:uiPriority w:val="99"/>
    <w:semiHidden/>
    <w:unhideWhenUsed/>
    <w:rsid w:val="003D600F"/>
  </w:style>
  <w:style w:type="character" w:styleId="af0">
    <w:name w:val="Strong"/>
    <w:uiPriority w:val="22"/>
    <w:qFormat/>
    <w:rsid w:val="003D600F"/>
    <w:rPr>
      <w:b/>
      <w:bCs/>
    </w:rPr>
  </w:style>
  <w:style w:type="character" w:styleId="af1">
    <w:name w:val="Emphasis"/>
    <w:uiPriority w:val="20"/>
    <w:qFormat/>
    <w:rsid w:val="003D600F"/>
    <w:rPr>
      <w:i/>
      <w:iCs/>
    </w:rPr>
  </w:style>
  <w:style w:type="paragraph" w:customStyle="1" w:styleId="ConsPlusNormal">
    <w:name w:val="ConsPlusNormal"/>
    <w:link w:val="ConsPlusNormal0"/>
    <w:qFormat/>
    <w:rsid w:val="003D6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D600F"/>
    <w:rPr>
      <w:rFonts w:ascii="Arial" w:eastAsia="Times New Roman" w:hAnsi="Arial" w:cs="Arial"/>
      <w:sz w:val="20"/>
      <w:szCs w:val="20"/>
      <w:lang w:eastAsia="ru-RU"/>
    </w:rPr>
  </w:style>
  <w:style w:type="paragraph" w:customStyle="1" w:styleId="ConsPlusTitle">
    <w:name w:val="ConsPlusTitle"/>
    <w:rsid w:val="003D60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5">
    <w:name w:val="Сетка таблицы5"/>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5"/>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13">
    <w:name w:val="Нижний колонтитул1"/>
    <w:basedOn w:val="a"/>
    <w:next w:val="a7"/>
    <w:uiPriority w:val="99"/>
    <w:unhideWhenUsed/>
    <w:rsid w:val="003D600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Основной текст_"/>
    <w:link w:val="14"/>
    <w:rsid w:val="003D600F"/>
    <w:rPr>
      <w:shd w:val="clear" w:color="auto" w:fill="FFFFFF"/>
    </w:rPr>
  </w:style>
  <w:style w:type="paragraph" w:customStyle="1" w:styleId="14">
    <w:name w:val="Основной текст1"/>
    <w:basedOn w:val="a"/>
    <w:link w:val="af2"/>
    <w:rsid w:val="003D600F"/>
    <w:pPr>
      <w:widowControl w:val="0"/>
      <w:shd w:val="clear" w:color="auto" w:fill="FFFFFF"/>
      <w:spacing w:before="300" w:after="300" w:line="0" w:lineRule="atLeast"/>
      <w:jc w:val="both"/>
    </w:pPr>
  </w:style>
  <w:style w:type="character" w:customStyle="1" w:styleId="2pt">
    <w:name w:val="Основной текст + Интервал 2 pt"/>
    <w:rsid w:val="003D600F"/>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0">
    <w:name w:val="Сетка таблицы11"/>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b"/>
    <w:rsid w:val="003D60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39"/>
    <w:rsid w:val="003D600F"/>
    <w:pPr>
      <w:spacing w:after="0" w:line="240" w:lineRule="auto"/>
      <w:jc w:val="both"/>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Без интервала Знак"/>
    <w:aliases w:val="с интервалом Знак,Без интервала1 Знак,No Spacing1 Знак,No Spacing Знак"/>
    <w:link w:val="ac"/>
    <w:uiPriority w:val="1"/>
    <w:locked/>
    <w:rsid w:val="003D600F"/>
    <w:rPr>
      <w:rFonts w:ascii="Calibri" w:eastAsia="Calibri" w:hAnsi="Calibri" w:cs="Times New Roman"/>
    </w:rPr>
  </w:style>
  <w:style w:type="table" w:customStyle="1" w:styleId="9">
    <w:name w:val="Сетка таблицы9"/>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iPriority w:val="99"/>
    <w:unhideWhenUsed/>
    <w:rsid w:val="003D600F"/>
    <w:rPr>
      <w:color w:val="0000FF"/>
      <w:u w:val="single"/>
    </w:rPr>
  </w:style>
  <w:style w:type="table" w:customStyle="1" w:styleId="120">
    <w:name w:val="Сетка таблицы12"/>
    <w:basedOn w:val="a1"/>
    <w:next w:val="ab"/>
    <w:uiPriority w:val="59"/>
    <w:rsid w:val="003D600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next w:val="20"/>
    <w:link w:val="22"/>
    <w:uiPriority w:val="99"/>
    <w:semiHidden/>
    <w:unhideWhenUsed/>
    <w:rsid w:val="003D600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link w:val="210"/>
    <w:uiPriority w:val="99"/>
    <w:semiHidden/>
    <w:rsid w:val="003D600F"/>
    <w:rPr>
      <w:rFonts w:ascii="Times New Roman" w:eastAsia="Times New Roman" w:hAnsi="Times New Roman" w:cs="Times New Roman"/>
      <w:sz w:val="20"/>
      <w:szCs w:val="20"/>
      <w:lang w:eastAsia="ru-RU"/>
    </w:rPr>
  </w:style>
  <w:style w:type="table" w:customStyle="1" w:styleId="150">
    <w:name w:val="Сетка таблицы1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D600F"/>
  </w:style>
  <w:style w:type="table" w:customStyle="1" w:styleId="16">
    <w:name w:val="Сетка таблицы16"/>
    <w:basedOn w:val="a1"/>
    <w:next w:val="ab"/>
    <w:uiPriority w:val="59"/>
    <w:rsid w:val="003D60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D600F"/>
    <w:rPr>
      <w:rFonts w:cs="Times New Roman"/>
      <w:color w:val="106BBE"/>
    </w:rPr>
  </w:style>
  <w:style w:type="paragraph" w:customStyle="1" w:styleId="af4">
    <w:name w:val="Комментарий"/>
    <w:basedOn w:val="a"/>
    <w:next w:val="a"/>
    <w:uiPriority w:val="99"/>
    <w:rsid w:val="003D600F"/>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5">
    <w:name w:val="Информация о версии"/>
    <w:basedOn w:val="af4"/>
    <w:next w:val="a"/>
    <w:uiPriority w:val="99"/>
    <w:rsid w:val="003D600F"/>
    <w:rPr>
      <w:i/>
      <w:iCs/>
    </w:rPr>
  </w:style>
  <w:style w:type="paragraph" w:customStyle="1" w:styleId="Default">
    <w:name w:val="Default"/>
    <w:rsid w:val="003D60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3D600F"/>
  </w:style>
  <w:style w:type="character" w:customStyle="1" w:styleId="field-suffix">
    <w:name w:val="field-suffix"/>
    <w:rsid w:val="003D600F"/>
  </w:style>
  <w:style w:type="character" w:customStyle="1" w:styleId="fieldset-legend">
    <w:name w:val="fieldset-legend"/>
    <w:rsid w:val="003D600F"/>
  </w:style>
  <w:style w:type="character" w:customStyle="1" w:styleId="fieldset-legend-prefix">
    <w:name w:val="fieldset-legend-prefix"/>
    <w:rsid w:val="003D600F"/>
  </w:style>
  <w:style w:type="table" w:customStyle="1" w:styleId="17">
    <w:name w:val="Сетка таблицы17"/>
    <w:basedOn w:val="a1"/>
    <w:next w:val="ab"/>
    <w:uiPriority w:val="3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b"/>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сновной текст с отступом1"/>
    <w:basedOn w:val="a"/>
    <w:next w:val="af6"/>
    <w:link w:val="af7"/>
    <w:uiPriority w:val="99"/>
    <w:semiHidden/>
    <w:unhideWhenUsed/>
    <w:rsid w:val="003D600F"/>
    <w:pPr>
      <w:spacing w:after="120"/>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link w:val="1a"/>
    <w:uiPriority w:val="99"/>
    <w:semiHidden/>
    <w:rsid w:val="003D600F"/>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3D600F"/>
  </w:style>
  <w:style w:type="character" w:customStyle="1" w:styleId="1b">
    <w:name w:val="Нижний колонтитул Знак1"/>
    <w:uiPriority w:val="99"/>
    <w:semiHidden/>
    <w:rsid w:val="003D600F"/>
    <w:rPr>
      <w:color w:val="000000"/>
      <w:sz w:val="28"/>
      <w:szCs w:val="28"/>
    </w:rPr>
  </w:style>
  <w:style w:type="paragraph" w:customStyle="1" w:styleId="formattexttopleveltext">
    <w:name w:val="formattext toplevel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rsid w:val="003D600F"/>
  </w:style>
  <w:style w:type="paragraph" w:customStyle="1" w:styleId="formattext">
    <w:name w:val="formattext"/>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0">
    <w:name w:val="Сетка таблицы110"/>
    <w:basedOn w:val="a1"/>
    <w:next w:val="ab"/>
    <w:uiPriority w:val="59"/>
    <w:rsid w:val="003D600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b"/>
    <w:uiPriority w:val="59"/>
    <w:rsid w:val="003D600F"/>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b"/>
    <w:uiPriority w:val="59"/>
    <w:rsid w:val="003D600F"/>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b"/>
    <w:uiPriority w:val="59"/>
    <w:rsid w:val="003D6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b"/>
    <w:uiPriority w:val="59"/>
    <w:rsid w:val="003D600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6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60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60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600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c">
    <w:name w:val="Название1"/>
    <w:uiPriority w:val="99"/>
    <w:rsid w:val="003D600F"/>
    <w:pPr>
      <w:spacing w:after="0" w:line="240" w:lineRule="auto"/>
      <w:jc w:val="center"/>
    </w:pPr>
    <w:rPr>
      <w:rFonts w:ascii="Arial" w:eastAsia="Times New Roman" w:hAnsi="Arial" w:cs="Times New Roman"/>
      <w:sz w:val="24"/>
      <w:szCs w:val="20"/>
      <w:lang w:eastAsia="ru-RU"/>
    </w:rPr>
  </w:style>
  <w:style w:type="paragraph" w:customStyle="1" w:styleId="1d">
    <w:name w:val="Обычный1"/>
    <w:rsid w:val="003D600F"/>
    <w:pPr>
      <w:widowControl w:val="0"/>
      <w:snapToGrid w:val="0"/>
      <w:spacing w:after="0" w:line="240" w:lineRule="auto"/>
    </w:pPr>
    <w:rPr>
      <w:rFonts w:ascii="Times New Roman" w:eastAsia="Times New Roman" w:hAnsi="Times New Roman" w:cs="Times New Roman"/>
      <w:sz w:val="20"/>
      <w:szCs w:val="20"/>
      <w:lang w:eastAsia="ru-RU"/>
    </w:rPr>
  </w:style>
  <w:style w:type="paragraph" w:styleId="28">
    <w:name w:val="Body Text 2"/>
    <w:basedOn w:val="a"/>
    <w:link w:val="29"/>
    <w:uiPriority w:val="99"/>
    <w:rsid w:val="003D600F"/>
    <w:pPr>
      <w:spacing w:after="120" w:line="240" w:lineRule="auto"/>
      <w:ind w:left="283"/>
    </w:pPr>
    <w:rPr>
      <w:rFonts w:ascii="Times New Roman" w:eastAsia="Times New Roman" w:hAnsi="Times New Roman" w:cs="Times New Roman"/>
      <w:sz w:val="28"/>
      <w:szCs w:val="28"/>
      <w:lang w:eastAsia="ru-RU"/>
    </w:rPr>
  </w:style>
  <w:style w:type="character" w:customStyle="1" w:styleId="29">
    <w:name w:val="Основной текст 2 Знак"/>
    <w:basedOn w:val="a0"/>
    <w:link w:val="28"/>
    <w:uiPriority w:val="99"/>
    <w:rsid w:val="003D600F"/>
    <w:rPr>
      <w:rFonts w:ascii="Times New Roman" w:eastAsia="Times New Roman" w:hAnsi="Times New Roman" w:cs="Times New Roman"/>
      <w:sz w:val="28"/>
      <w:szCs w:val="28"/>
      <w:lang w:eastAsia="ru-RU"/>
    </w:rPr>
  </w:style>
  <w:style w:type="character" w:customStyle="1" w:styleId="apple-style-span">
    <w:name w:val="apple-style-span"/>
    <w:uiPriority w:val="99"/>
    <w:rsid w:val="003D600F"/>
    <w:rPr>
      <w:rFonts w:cs="Times New Roman"/>
    </w:rPr>
  </w:style>
  <w:style w:type="paragraph" w:customStyle="1" w:styleId="2a">
    <w:name w:val="Название2"/>
    <w:basedOn w:val="a"/>
    <w:next w:val="a"/>
    <w:qFormat/>
    <w:rsid w:val="003D600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9">
    <w:name w:val="Заголовок Знак"/>
    <w:link w:val="afa"/>
    <w:rsid w:val="003D600F"/>
    <w:rPr>
      <w:rFonts w:ascii="Cambria" w:hAnsi="Cambria"/>
      <w:color w:val="17365D"/>
      <w:spacing w:val="5"/>
      <w:kern w:val="28"/>
      <w:sz w:val="52"/>
      <w:szCs w:val="52"/>
    </w:rPr>
  </w:style>
  <w:style w:type="character" w:customStyle="1" w:styleId="212pt">
    <w:name w:val="Основной текст (2) + 12 pt;Не полужирный"/>
    <w:rsid w:val="003D600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b">
    <w:name w:val="Normal (Web)"/>
    <w:aliases w:val="Обычный (Web), Знак Знак10,Знак Знак10"/>
    <w:basedOn w:val="a"/>
    <w:link w:val="afc"/>
    <w:unhideWhenUsed/>
    <w:qFormat/>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3D600F"/>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e">
    <w:name w:val="Дата1"/>
    <w:basedOn w:val="a"/>
    <w:rsid w:val="003D6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Интернет) Знак"/>
    <w:aliases w:val="Обычный (Web) Знак, Знак Знак10 Знак,Знак Знак10 Знак"/>
    <w:link w:val="afb"/>
    <w:locked/>
    <w:rsid w:val="003D600F"/>
    <w:rPr>
      <w:rFonts w:ascii="Times New Roman" w:eastAsia="Times New Roman" w:hAnsi="Times New Roman" w:cs="Times New Roman"/>
      <w:sz w:val="24"/>
      <w:szCs w:val="24"/>
      <w:lang w:eastAsia="ru-RU"/>
    </w:rPr>
  </w:style>
  <w:style w:type="character" w:styleId="afe">
    <w:name w:val="annotation reference"/>
    <w:uiPriority w:val="99"/>
    <w:unhideWhenUsed/>
    <w:rsid w:val="003D600F"/>
    <w:rPr>
      <w:sz w:val="16"/>
      <w:szCs w:val="16"/>
    </w:rPr>
  </w:style>
  <w:style w:type="paragraph" w:customStyle="1" w:styleId="1f">
    <w:name w:val="Текст примечания1"/>
    <w:basedOn w:val="a"/>
    <w:next w:val="aff"/>
    <w:link w:val="aff0"/>
    <w:uiPriority w:val="99"/>
    <w:semiHidden/>
    <w:unhideWhenUsed/>
    <w:rsid w:val="003D600F"/>
    <w:pPr>
      <w:spacing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link w:val="1f"/>
    <w:uiPriority w:val="99"/>
    <w:semiHidden/>
    <w:rsid w:val="003D600F"/>
    <w:rPr>
      <w:rFonts w:ascii="Times New Roman" w:eastAsia="Times New Roman" w:hAnsi="Times New Roman" w:cs="Times New Roman"/>
      <w:sz w:val="20"/>
      <w:szCs w:val="20"/>
      <w:lang w:eastAsia="ru-RU"/>
    </w:rPr>
  </w:style>
  <w:style w:type="character" w:customStyle="1" w:styleId="af">
    <w:name w:val="Абзац списка Знак"/>
    <w:aliases w:val="ПАРАГРАФ Знак,List Paragraph Знак,Абзац списка11 Знак,Список_маркированный Знак,Список_маркированный1 Знак"/>
    <w:link w:val="ae"/>
    <w:uiPriority w:val="34"/>
    <w:locked/>
    <w:rsid w:val="003D600F"/>
  </w:style>
  <w:style w:type="paragraph" w:customStyle="1" w:styleId="BodyText211BodyTextIndent">
    <w:name w:val="Body Text 2.Мой Заголовок 1.Основной текст 1.Нумерованный список !!.Надин стиль.Body Text Indent"/>
    <w:basedOn w:val="a"/>
    <w:rsid w:val="003D600F"/>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1f0">
    <w:name w:val="toc 1"/>
    <w:basedOn w:val="a"/>
    <w:next w:val="a"/>
    <w:autoRedefine/>
    <w:uiPriority w:val="39"/>
    <w:unhideWhenUsed/>
    <w:qFormat/>
    <w:rsid w:val="003D600F"/>
    <w:pPr>
      <w:tabs>
        <w:tab w:val="left" w:pos="660"/>
        <w:tab w:val="right" w:leader="dot" w:pos="9923"/>
      </w:tabs>
      <w:spacing w:after="0" w:line="240" w:lineRule="auto"/>
      <w:jc w:val="both"/>
    </w:pPr>
    <w:rPr>
      <w:rFonts w:ascii="Times New Roman" w:eastAsia="Times New Roman" w:hAnsi="Times New Roman" w:cs="Times New Roman"/>
      <w:sz w:val="24"/>
      <w:szCs w:val="24"/>
      <w:lang w:eastAsia="ru-RU"/>
    </w:rPr>
  </w:style>
  <w:style w:type="paragraph" w:styleId="2b">
    <w:name w:val="toc 2"/>
    <w:basedOn w:val="a"/>
    <w:next w:val="a"/>
    <w:autoRedefine/>
    <w:uiPriority w:val="39"/>
    <w:unhideWhenUsed/>
    <w:qFormat/>
    <w:rsid w:val="003D600F"/>
    <w:pPr>
      <w:tabs>
        <w:tab w:val="right" w:leader="dot" w:pos="9923"/>
      </w:tabs>
      <w:spacing w:after="0" w:line="240" w:lineRule="auto"/>
      <w:ind w:right="-1"/>
      <w:jc w:val="both"/>
    </w:pPr>
    <w:rPr>
      <w:rFonts w:ascii="Times New Roman" w:eastAsia="Times New Roman" w:hAnsi="Times New Roman" w:cs="Times New Roman"/>
      <w:iCs/>
      <w:noProof/>
      <w:sz w:val="24"/>
      <w:szCs w:val="24"/>
      <w:lang w:eastAsia="ru-RU"/>
    </w:rPr>
  </w:style>
  <w:style w:type="character" w:customStyle="1" w:styleId="1f1">
    <w:name w:val="Верхний колонтитул Знак1"/>
    <w:basedOn w:val="a0"/>
    <w:rsid w:val="003D600F"/>
    <w:rPr>
      <w:sz w:val="24"/>
      <w:szCs w:val="24"/>
    </w:rPr>
  </w:style>
  <w:style w:type="character" w:customStyle="1" w:styleId="2c">
    <w:name w:val="Нижний колонтитул Знак2"/>
    <w:basedOn w:val="a0"/>
    <w:rsid w:val="003D600F"/>
    <w:rPr>
      <w:sz w:val="24"/>
      <w:szCs w:val="24"/>
    </w:rPr>
  </w:style>
  <w:style w:type="character" w:styleId="aff1">
    <w:name w:val="Hyperlink"/>
    <w:rsid w:val="003D600F"/>
    <w:rPr>
      <w:color w:val="0000FF"/>
      <w:u w:val="single"/>
    </w:rPr>
  </w:style>
  <w:style w:type="paragraph" w:styleId="20">
    <w:name w:val="Body Text Indent 2"/>
    <w:basedOn w:val="a"/>
    <w:link w:val="212"/>
    <w:rsid w:val="003D600F"/>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link w:val="20"/>
    <w:rsid w:val="003D600F"/>
    <w:rPr>
      <w:rFonts w:ascii="Times New Roman" w:eastAsia="Times New Roman" w:hAnsi="Times New Roman" w:cs="Times New Roman"/>
      <w:sz w:val="24"/>
      <w:szCs w:val="24"/>
      <w:lang w:eastAsia="ru-RU"/>
    </w:rPr>
  </w:style>
  <w:style w:type="paragraph" w:styleId="af6">
    <w:name w:val="Body Text Indent"/>
    <w:basedOn w:val="a"/>
    <w:link w:val="1f2"/>
    <w:rsid w:val="003D600F"/>
    <w:pPr>
      <w:spacing w:after="120" w:line="240" w:lineRule="auto"/>
      <w:ind w:left="283"/>
    </w:pPr>
    <w:rPr>
      <w:rFonts w:ascii="Times New Roman" w:eastAsia="Times New Roman" w:hAnsi="Times New Roman" w:cs="Times New Roman"/>
      <w:sz w:val="24"/>
      <w:szCs w:val="24"/>
      <w:lang w:eastAsia="ru-RU"/>
    </w:rPr>
  </w:style>
  <w:style w:type="character" w:customStyle="1" w:styleId="1f2">
    <w:name w:val="Основной текст с отступом Знак1"/>
    <w:basedOn w:val="a0"/>
    <w:link w:val="af6"/>
    <w:rsid w:val="003D600F"/>
    <w:rPr>
      <w:rFonts w:ascii="Times New Roman" w:eastAsia="Times New Roman" w:hAnsi="Times New Roman" w:cs="Times New Roman"/>
      <w:sz w:val="24"/>
      <w:szCs w:val="24"/>
      <w:lang w:eastAsia="ru-RU"/>
    </w:rPr>
  </w:style>
  <w:style w:type="paragraph" w:styleId="afa">
    <w:name w:val="Title"/>
    <w:basedOn w:val="a"/>
    <w:next w:val="a"/>
    <w:link w:val="af9"/>
    <w:qFormat/>
    <w:rsid w:val="003D600F"/>
    <w:pPr>
      <w:spacing w:before="240" w:after="60" w:line="240" w:lineRule="auto"/>
      <w:jc w:val="center"/>
      <w:outlineLvl w:val="0"/>
    </w:pPr>
    <w:rPr>
      <w:rFonts w:ascii="Cambria" w:hAnsi="Cambria"/>
      <w:color w:val="17365D"/>
      <w:spacing w:val="5"/>
      <w:kern w:val="28"/>
      <w:sz w:val="52"/>
      <w:szCs w:val="52"/>
    </w:rPr>
  </w:style>
  <w:style w:type="character" w:customStyle="1" w:styleId="1f3">
    <w:name w:val="Название Знак1"/>
    <w:basedOn w:val="a0"/>
    <w:rsid w:val="003D600F"/>
    <w:rPr>
      <w:rFonts w:asciiTheme="majorHAnsi" w:eastAsiaTheme="majorEastAsia" w:hAnsiTheme="majorHAnsi" w:cstheme="majorBidi"/>
      <w:color w:val="17365D" w:themeColor="text2" w:themeShade="BF"/>
      <w:spacing w:val="5"/>
      <w:kern w:val="28"/>
      <w:sz w:val="52"/>
      <w:szCs w:val="52"/>
    </w:rPr>
  </w:style>
  <w:style w:type="paragraph" w:styleId="aff">
    <w:name w:val="annotation text"/>
    <w:basedOn w:val="a"/>
    <w:link w:val="1f4"/>
    <w:rsid w:val="003D600F"/>
    <w:pPr>
      <w:spacing w:after="0"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0"/>
    <w:link w:val="aff"/>
    <w:rsid w:val="003D60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9550">
      <w:bodyDiv w:val="1"/>
      <w:marLeft w:val="0"/>
      <w:marRight w:val="0"/>
      <w:marTop w:val="0"/>
      <w:marBottom w:val="0"/>
      <w:divBdr>
        <w:top w:val="none" w:sz="0" w:space="0" w:color="auto"/>
        <w:left w:val="none" w:sz="0" w:space="0" w:color="auto"/>
        <w:bottom w:val="none" w:sz="0" w:space="0" w:color="auto"/>
        <w:right w:val="none" w:sz="0" w:space="0" w:color="auto"/>
      </w:divBdr>
    </w:div>
    <w:div w:id="333261178">
      <w:bodyDiv w:val="1"/>
      <w:marLeft w:val="0"/>
      <w:marRight w:val="0"/>
      <w:marTop w:val="0"/>
      <w:marBottom w:val="0"/>
      <w:divBdr>
        <w:top w:val="none" w:sz="0" w:space="0" w:color="auto"/>
        <w:left w:val="none" w:sz="0" w:space="0" w:color="auto"/>
        <w:bottom w:val="none" w:sz="0" w:space="0" w:color="auto"/>
        <w:right w:val="none" w:sz="0" w:space="0" w:color="auto"/>
      </w:divBdr>
    </w:div>
    <w:div w:id="1151289321">
      <w:bodyDiv w:val="1"/>
      <w:marLeft w:val="0"/>
      <w:marRight w:val="0"/>
      <w:marTop w:val="0"/>
      <w:marBottom w:val="0"/>
      <w:divBdr>
        <w:top w:val="none" w:sz="0" w:space="0" w:color="auto"/>
        <w:left w:val="none" w:sz="0" w:space="0" w:color="auto"/>
        <w:bottom w:val="none" w:sz="0" w:space="0" w:color="auto"/>
        <w:right w:val="none" w:sz="0" w:space="0" w:color="auto"/>
      </w:divBdr>
    </w:div>
    <w:div w:id="1421945644">
      <w:bodyDiv w:val="1"/>
      <w:marLeft w:val="0"/>
      <w:marRight w:val="0"/>
      <w:marTop w:val="0"/>
      <w:marBottom w:val="0"/>
      <w:divBdr>
        <w:top w:val="none" w:sz="0" w:space="0" w:color="auto"/>
        <w:left w:val="none" w:sz="0" w:space="0" w:color="auto"/>
        <w:bottom w:val="none" w:sz="0" w:space="0" w:color="auto"/>
        <w:right w:val="none" w:sz="0" w:space="0" w:color="auto"/>
      </w:divBdr>
    </w:div>
    <w:div w:id="14803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B14A4C2FAF6F2B0C3F59440ADB9E1CCA2CDC09CAC55C31791885EADD3F1B9286E942BDB14C9738D7AE5DW0gDH" TargetMode="External"/><Relationship Id="rId18" Type="http://schemas.openxmlformats.org/officeDocument/2006/relationships/hyperlink" Target="consultantplus://offline/ref=80E09CC0E464CB859F13552F77C541328DDC02C5140EC323FEC2B290CFB2CFC4E41B05AB940972750053115A2D930F7B9A8776DB65B78A82E9538DA4GBx0C" TargetMode="External"/><Relationship Id="rId26" Type="http://schemas.openxmlformats.org/officeDocument/2006/relationships/hyperlink" Target="consultantplus://offline/ref=75CD91B3A0098EA650CF3783E37A3AE316BB55BD58319147D1B0E378584A920E2F71D2782D05B482729775DEFC7A64DD16C3749894EFD417EDE" TargetMode="External"/><Relationship Id="rId3" Type="http://schemas.openxmlformats.org/officeDocument/2006/relationships/styles" Target="styles.xml"/><Relationship Id="rId21" Type="http://schemas.openxmlformats.org/officeDocument/2006/relationships/hyperlink" Target="consultantplus://offline/ref=3E6734981124FCA57180ACA7F403C30702940EB06491BB367EDA80569CB2EBF5F10DED098A55D9651208D50D7AUAgA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B14A4C2FAF6F2B0C3F59440ADB9E1CCA2CDC09CAC55C31791885EADD3F1B9286E942BDB14C9738D7AE5DW0gDH" TargetMode="External"/><Relationship Id="rId17" Type="http://schemas.openxmlformats.org/officeDocument/2006/relationships/hyperlink" Target="http://www.gks.ru/metod/fed-proekt/FP0405.htm" TargetMode="External"/><Relationship Id="rId25" Type="http://schemas.openxmlformats.org/officeDocument/2006/relationships/hyperlink" Target="consultantplus://offline/ref=A16550AC5ADBF19B16D6A414DE032A6DB84D06444BF5EB49977DFCCC84AAD510C84073EFF74285F6D7E7C420A7l708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5CD91B3A0098EA650CF298EF51664EA1EB908B45F349B1884ECE52F071A945B6F31D42D6E41B9817FC870CBED2268DC08DD738188EDD5751EEEE" TargetMode="External"/><Relationship Id="rId20" Type="http://schemas.openxmlformats.org/officeDocument/2006/relationships/hyperlink" Target="consultantplus://offline/ref=3E6734981124FCA57180ACA7F403C30702940EB06491BB367EDA80569CB2EBF5F10DED098A55D9651208D50D7AUAgAE" TargetMode="External"/><Relationship Id="rId29" Type="http://schemas.openxmlformats.org/officeDocument/2006/relationships/hyperlink" Target="consultantplus://offline/ref=0B46EC84B7B33AA8BA347851DB8C94F2C9BF68CE67D9D7DF6BBD6C4A857A11B2C08231EB1F7F40D2F47A05p9X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B14A4C2FAF6F2B0C3F59440ADB9E1CCA2CDC09CAC55C31791885EADD3F1B9286E942BDB14C9738D7AE5DW0gDH" TargetMode="External"/><Relationship Id="rId24" Type="http://schemas.openxmlformats.org/officeDocument/2006/relationships/hyperlink" Target="consultantplus://offline/ref=F4B7203A7102B4260A3152AFF0FB755A6296AF5E5810777DCDDD4EB68854B8C7AD903B6FBB94B6292C1AE6DB4D9B3CC3181A3F89D5D02D8241A899EBk1B0E" TargetMode="External"/><Relationship Id="rId32" Type="http://schemas.openxmlformats.org/officeDocument/2006/relationships/hyperlink" Target="consultantplus://offline/ref=F4B7203A7102B4260A3152AFF0FB755A6296AF5E58107076C0D54EB68854B8C7AD903B6FBB94B6292C19E5D84E9B3CC3181A3F89D5D02D8241A899EBk1B0E" TargetMode="External"/><Relationship Id="rId5" Type="http://schemas.openxmlformats.org/officeDocument/2006/relationships/webSettings" Target="webSettings.xml"/><Relationship Id="rId15" Type="http://schemas.openxmlformats.org/officeDocument/2006/relationships/hyperlink" Target="consultantplus://offline/ref=E8B14A4C2FAF6F2B0C3F59440ADB9E1CCA2CDC09CAC55C31791885EADD3F1B9286E942BDB14C9738D7AE5DW0gDH" TargetMode="External"/><Relationship Id="rId23" Type="http://schemas.openxmlformats.org/officeDocument/2006/relationships/hyperlink" Target="consultantplus://offline/ref=F4B7203A7102B4260A314CA2E6972B53689DF2535B117D23988848E1D704BE92FFD06536FAD7A5282B04E4DA4Fk9B0E" TargetMode="External"/><Relationship Id="rId28" Type="http://schemas.openxmlformats.org/officeDocument/2006/relationships/hyperlink" Target="consultantplus://offline/ref=75CD91B3A0098EA650CF3783E37A3AE316BB55BD5831934CDDBEE378584A920E2F71D2782D05B48079C32599A87C318C4C967E8796F1D573F988FBED14EFE" TargetMode="External"/><Relationship Id="rId10" Type="http://schemas.openxmlformats.org/officeDocument/2006/relationships/hyperlink" Target="consultantplus://offline/ref=80E09CC0E464CB859F134B2261A91F3B87D75FC8170CC977A791B4C790E2C991B65B5BF2D5446174074D135A27G9x8C" TargetMode="External"/><Relationship Id="rId19" Type="http://schemas.openxmlformats.org/officeDocument/2006/relationships/hyperlink" Target="consultantplus://offline/ref=E8B14A4C2FAF6F2B0C3F59440ADB9E1CCA2CDC09CAC55C31791885EADD3F1B9286E942BDB14C9738D7AE5DW0gDH" TargetMode="External"/><Relationship Id="rId31" Type="http://schemas.openxmlformats.org/officeDocument/2006/relationships/hyperlink" Target="consultantplus://offline/ref=F4B7203A7102B4260A314CA2E6972B53689DF2535B117D23988848E1D704BE92FFD06536FAD7A5282B04E4DA4Fk9B0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8B14A4C2FAF6F2B0C3F59440ADB9E1CCA2CDC09CAC55C31791885EADD3F1B9286E942BDB14C9738D7AE5DW0gDH" TargetMode="External"/><Relationship Id="rId22" Type="http://schemas.openxmlformats.org/officeDocument/2006/relationships/hyperlink" Target="consultantplus://offline/ref=E8B14A4C2FAF6F2B0C3F59440ADB9E1CCA2CDC09CAC55C31791885EADD3F1B9286E942BDB14C9738D7AE5DW0gDH" TargetMode="External"/><Relationship Id="rId27" Type="http://schemas.openxmlformats.org/officeDocument/2006/relationships/hyperlink" Target="consultantplus://offline/ref=75CD91B3A0098EA650CF3783E37A3AE316BB55BD58309748DCBFE378584A920E2F71D2782D05B48079C32499AB7C318C4C967E8796F1D573F988FBED14EFE" TargetMode="External"/><Relationship Id="rId30" Type="http://schemas.openxmlformats.org/officeDocument/2006/relationships/hyperlink" Target="consultantplus://offline/ref=F4B7203A7102B4260A314CA2E6972B53689DF2535B117D23988848E1D704BE92FFD06536FAD7A5282B04E4DA4Fk9B0E"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363A-AD13-4D2A-B1CD-89B869D6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54</Pages>
  <Words>18906</Words>
  <Characters>107769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User</cp:lastModifiedBy>
  <cp:revision>29</cp:revision>
  <cp:lastPrinted>2022-11-09T03:01:00Z</cp:lastPrinted>
  <dcterms:created xsi:type="dcterms:W3CDTF">2022-10-24T07:41:00Z</dcterms:created>
  <dcterms:modified xsi:type="dcterms:W3CDTF">2022-11-09T05:34:00Z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616501827</vt:i4>
  </property>
</Properties>
</file>