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C041" w14:textId="77777777" w:rsidR="00251EA7" w:rsidRDefault="00251EA7" w:rsidP="00251EA7"/>
    <w:p w14:paraId="02A84699" w14:textId="77777777" w:rsidR="009B03E1" w:rsidRPr="003A76E9" w:rsidRDefault="009B03E1" w:rsidP="009B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2E0C9" wp14:editId="10A668B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0BEA" w14:textId="77777777" w:rsidR="009B03E1" w:rsidRPr="003A76E9" w:rsidRDefault="009B03E1" w:rsidP="009B03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AC98E" w14:textId="77777777" w:rsidR="009B03E1" w:rsidRPr="003A76E9" w:rsidRDefault="009B03E1" w:rsidP="009B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 РАЙОНА</w:t>
      </w:r>
      <w:proofErr w:type="gramEnd"/>
    </w:p>
    <w:p w14:paraId="06532A3E" w14:textId="77777777" w:rsidR="009B03E1" w:rsidRPr="003A76E9" w:rsidRDefault="009B03E1" w:rsidP="009B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14:paraId="3F8832AA" w14:textId="77777777" w:rsidR="009B03E1" w:rsidRPr="003A76E9" w:rsidRDefault="009B03E1" w:rsidP="009B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0C68B1" w14:textId="77777777" w:rsidR="009B03E1" w:rsidRPr="003A76E9" w:rsidRDefault="009B03E1" w:rsidP="009B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2192C56" w14:textId="77777777" w:rsidR="009B03E1" w:rsidRPr="003A76E9" w:rsidRDefault="009B03E1" w:rsidP="009B03E1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6B781" w14:textId="62E11C0A" w:rsidR="009B03E1" w:rsidRDefault="00B06264" w:rsidP="009B03E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</w:t>
      </w:r>
      <w:r w:rsidR="009B03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F35B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B03E1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E1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B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B03E1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B03E1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9B03E1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9B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B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14:paraId="347ACF05" w14:textId="77777777" w:rsidR="009B03E1" w:rsidRDefault="009B03E1" w:rsidP="009B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9F1BF" w14:textId="77777777" w:rsidR="00B06264" w:rsidRDefault="009B03E1" w:rsidP="009B03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F03D4">
        <w:rPr>
          <w:rFonts w:ascii="Times New Roman" w:hAnsi="Times New Roman" w:cs="Times New Roman"/>
          <w:sz w:val="28"/>
          <w:szCs w:val="28"/>
          <w:lang w:eastAsia="ar-SA"/>
        </w:rPr>
        <w:t>Об утвержд</w:t>
      </w:r>
      <w:r w:rsidR="00251EA7">
        <w:rPr>
          <w:rFonts w:ascii="Times New Roman" w:hAnsi="Times New Roman" w:cs="Times New Roman"/>
          <w:sz w:val="28"/>
          <w:szCs w:val="28"/>
          <w:lang w:eastAsia="ar-SA"/>
        </w:rPr>
        <w:t>ении плана мероприятий «Дорожной карты</w:t>
      </w:r>
      <w:r w:rsidRPr="000F03D4">
        <w:rPr>
          <w:rFonts w:ascii="Times New Roman" w:hAnsi="Times New Roman" w:cs="Times New Roman"/>
          <w:sz w:val="28"/>
          <w:szCs w:val="28"/>
          <w:lang w:eastAsia="ar-SA"/>
        </w:rPr>
        <w:t xml:space="preserve">» по </w:t>
      </w:r>
      <w:r w:rsidR="00A8212E">
        <w:rPr>
          <w:rFonts w:ascii="Times New Roman" w:hAnsi="Times New Roman" w:cs="Times New Roman"/>
          <w:sz w:val="28"/>
          <w:szCs w:val="28"/>
          <w:lang w:eastAsia="ar-SA"/>
        </w:rPr>
        <w:t xml:space="preserve">содействию </w:t>
      </w:r>
      <w:r w:rsidRPr="000F03D4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развитию конкуренции в интересах потребителей товаров и услуг на территории </w:t>
      </w:r>
    </w:p>
    <w:p w14:paraId="6664AFBB" w14:textId="70FD9069" w:rsidR="009B03E1" w:rsidRPr="000F03D4" w:rsidRDefault="009B03E1" w:rsidP="009B03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F03D4">
        <w:rPr>
          <w:rFonts w:ascii="Times New Roman" w:hAnsi="Times New Roman" w:cs="Times New Roman"/>
          <w:sz w:val="28"/>
          <w:szCs w:val="28"/>
          <w:lang w:eastAsia="ar-SA"/>
        </w:rPr>
        <w:t>Северного района Но</w:t>
      </w:r>
      <w:r w:rsidR="0090047A" w:rsidRPr="000F03D4">
        <w:rPr>
          <w:rFonts w:ascii="Times New Roman" w:hAnsi="Times New Roman" w:cs="Times New Roman"/>
          <w:sz w:val="28"/>
          <w:szCs w:val="28"/>
          <w:lang w:eastAsia="ar-SA"/>
        </w:rPr>
        <w:t>восибирской области</w:t>
      </w:r>
      <w:r w:rsidR="00C7785C">
        <w:rPr>
          <w:rFonts w:ascii="Times New Roman" w:hAnsi="Times New Roman" w:cs="Times New Roman"/>
          <w:sz w:val="28"/>
          <w:szCs w:val="28"/>
          <w:lang w:eastAsia="ar-SA"/>
        </w:rPr>
        <w:t xml:space="preserve"> до 202</w:t>
      </w:r>
      <w:r w:rsidR="007F35B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C7785C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</w:p>
    <w:p w14:paraId="3FB68CA0" w14:textId="77777777" w:rsidR="009B03E1" w:rsidRPr="007764BA" w:rsidRDefault="009B03E1" w:rsidP="009B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D9AFC" w14:textId="64D976CB" w:rsidR="009B03E1" w:rsidRPr="00267B82" w:rsidRDefault="009B03E1" w:rsidP="009B0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Во исполнение распоряжения 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>Правительства</w:t>
      </w:r>
      <w:r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7F35BB">
        <w:rPr>
          <w:rFonts w:ascii="Times New Roman" w:hAnsi="Times New Roman" w:cs="Times New Roman"/>
          <w:sz w:val="28"/>
          <w:szCs w:val="28"/>
          <w:lang w:eastAsia="ar-SA"/>
        </w:rPr>
        <w:t>02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7F35BB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7F35BB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7F35BB">
        <w:rPr>
          <w:rFonts w:ascii="Times New Roman" w:hAnsi="Times New Roman" w:cs="Times New Roman"/>
          <w:sz w:val="28"/>
          <w:szCs w:val="28"/>
          <w:lang w:eastAsia="ar-SA"/>
        </w:rPr>
        <w:t>2424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>-р</w:t>
      </w:r>
      <w:r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F35BB">
        <w:rPr>
          <w:rFonts w:ascii="Times New Roman" w:hAnsi="Times New Roman" w:cs="Times New Roman"/>
          <w:sz w:val="28"/>
          <w:szCs w:val="28"/>
          <w:lang w:eastAsia="ar-SA"/>
        </w:rPr>
        <w:t>Национального плана («дорожной карты»)</w:t>
      </w:r>
      <w:r w:rsidR="00267B82"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 развития конкуренции в Российской Федерации</w:t>
      </w:r>
      <w:r w:rsidR="0074528E"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Pr="00267B82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 </w:t>
      </w:r>
    </w:p>
    <w:p w14:paraId="2B6F8C9D" w14:textId="77777777" w:rsidR="009B03E1" w:rsidRPr="007764BA" w:rsidRDefault="009B03E1" w:rsidP="009B03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B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1723F6B" w14:textId="2DD20230" w:rsidR="009B03E1" w:rsidRPr="00267B82" w:rsidRDefault="009B03E1" w:rsidP="009B03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B82"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мероприятий </w:t>
      </w:r>
      <w:r w:rsidR="00251EA7">
        <w:rPr>
          <w:rFonts w:ascii="Times New Roman" w:hAnsi="Times New Roman" w:cs="Times New Roman"/>
          <w:sz w:val="28"/>
          <w:szCs w:val="28"/>
        </w:rPr>
        <w:t>«</w:t>
      </w:r>
      <w:r w:rsidRPr="00267B82">
        <w:rPr>
          <w:rFonts w:ascii="Times New Roman" w:hAnsi="Times New Roman" w:cs="Times New Roman"/>
          <w:sz w:val="28"/>
          <w:szCs w:val="28"/>
        </w:rPr>
        <w:t xml:space="preserve">Дорожную карту» по </w:t>
      </w:r>
      <w:r w:rsidR="00A8212E"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267B82">
        <w:rPr>
          <w:rFonts w:ascii="Times New Roman" w:hAnsi="Times New Roman" w:cs="Times New Roman"/>
          <w:sz w:val="28"/>
          <w:szCs w:val="28"/>
        </w:rPr>
        <w:t>развитию конкуренции в интересах потребителей товаров и услуг на территории Северного района Но</w:t>
      </w:r>
      <w:r w:rsidR="0090047A" w:rsidRPr="00267B82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C7785C">
        <w:rPr>
          <w:rFonts w:ascii="Times New Roman" w:hAnsi="Times New Roman" w:cs="Times New Roman"/>
          <w:sz w:val="28"/>
          <w:szCs w:val="28"/>
        </w:rPr>
        <w:t xml:space="preserve"> до 202</w:t>
      </w:r>
      <w:r w:rsidR="007F35BB">
        <w:rPr>
          <w:rFonts w:ascii="Times New Roman" w:hAnsi="Times New Roman" w:cs="Times New Roman"/>
          <w:sz w:val="28"/>
          <w:szCs w:val="28"/>
        </w:rPr>
        <w:t>5</w:t>
      </w:r>
      <w:r w:rsidR="00C7785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7B82">
        <w:rPr>
          <w:rFonts w:ascii="Times New Roman" w:hAnsi="Times New Roman" w:cs="Times New Roman"/>
          <w:sz w:val="28"/>
          <w:szCs w:val="28"/>
        </w:rPr>
        <w:t>.</w:t>
      </w:r>
    </w:p>
    <w:p w14:paraId="46F7EAA6" w14:textId="6B5CC95B" w:rsidR="009B03E1" w:rsidRPr="00B06264" w:rsidRDefault="009B03E1" w:rsidP="00B062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7B82">
        <w:rPr>
          <w:rFonts w:ascii="Times New Roman" w:hAnsi="Times New Roman" w:cs="Times New Roman"/>
          <w:sz w:val="28"/>
          <w:szCs w:val="28"/>
        </w:rPr>
        <w:t>2.</w:t>
      </w:r>
      <w:r w:rsidR="001E5821" w:rsidRPr="00267B8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739AD">
        <w:rPr>
          <w:rFonts w:ascii="Times New Roman" w:hAnsi="Times New Roman" w:cs="Times New Roman"/>
          <w:sz w:val="28"/>
          <w:szCs w:val="28"/>
        </w:rPr>
        <w:t>и</w:t>
      </w:r>
      <w:r w:rsidR="001E5821" w:rsidRPr="00267B8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2739AD">
        <w:rPr>
          <w:rFonts w:ascii="Times New Roman" w:hAnsi="Times New Roman" w:cs="Times New Roman"/>
          <w:sz w:val="28"/>
          <w:szCs w:val="28"/>
        </w:rPr>
        <w:t>я</w:t>
      </w:r>
      <w:r w:rsidR="001E5821" w:rsidRPr="00267B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0" w:name="_Hlk126162179"/>
      <w:r w:rsidR="001E5821" w:rsidRPr="00267B8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bookmarkEnd w:id="0"/>
      <w:r w:rsidR="001E5821" w:rsidRPr="00267B82">
        <w:rPr>
          <w:rFonts w:ascii="Times New Roman" w:hAnsi="Times New Roman" w:cs="Times New Roman"/>
          <w:sz w:val="28"/>
          <w:szCs w:val="28"/>
        </w:rPr>
        <w:t xml:space="preserve"> от </w:t>
      </w:r>
      <w:r w:rsidR="007F35BB">
        <w:rPr>
          <w:rFonts w:ascii="Times New Roman" w:hAnsi="Times New Roman" w:cs="Times New Roman"/>
          <w:sz w:val="28"/>
          <w:szCs w:val="28"/>
        </w:rPr>
        <w:t>2</w:t>
      </w:r>
      <w:r w:rsidR="001E5821" w:rsidRPr="00267B82">
        <w:rPr>
          <w:rFonts w:ascii="Times New Roman" w:hAnsi="Times New Roman" w:cs="Times New Roman"/>
          <w:sz w:val="28"/>
          <w:szCs w:val="28"/>
        </w:rPr>
        <w:t>5.0</w:t>
      </w:r>
      <w:r w:rsidR="007F35BB">
        <w:rPr>
          <w:rFonts w:ascii="Times New Roman" w:hAnsi="Times New Roman" w:cs="Times New Roman"/>
          <w:sz w:val="28"/>
          <w:szCs w:val="28"/>
        </w:rPr>
        <w:t>9</w:t>
      </w:r>
      <w:r w:rsidR="001E5821" w:rsidRPr="00267B82">
        <w:rPr>
          <w:rFonts w:ascii="Times New Roman" w:hAnsi="Times New Roman" w:cs="Times New Roman"/>
          <w:sz w:val="28"/>
          <w:szCs w:val="28"/>
        </w:rPr>
        <w:t>.201</w:t>
      </w:r>
      <w:r w:rsidR="007F35BB">
        <w:rPr>
          <w:rFonts w:ascii="Times New Roman" w:hAnsi="Times New Roman" w:cs="Times New Roman"/>
          <w:sz w:val="28"/>
          <w:szCs w:val="28"/>
        </w:rPr>
        <w:t>9</w:t>
      </w:r>
      <w:r w:rsidR="001E5821" w:rsidRPr="00267B82">
        <w:rPr>
          <w:rFonts w:ascii="Times New Roman" w:hAnsi="Times New Roman" w:cs="Times New Roman"/>
          <w:sz w:val="28"/>
          <w:szCs w:val="28"/>
        </w:rPr>
        <w:t xml:space="preserve"> №</w:t>
      </w:r>
      <w:r w:rsidR="007F35BB">
        <w:rPr>
          <w:rFonts w:ascii="Times New Roman" w:hAnsi="Times New Roman" w:cs="Times New Roman"/>
          <w:sz w:val="28"/>
          <w:szCs w:val="28"/>
        </w:rPr>
        <w:t xml:space="preserve"> 607</w:t>
      </w:r>
      <w:r w:rsidR="001E5821" w:rsidRPr="00267B82">
        <w:rPr>
          <w:rFonts w:ascii="Times New Roman" w:hAnsi="Times New Roman" w:cs="Times New Roman"/>
          <w:sz w:val="28"/>
          <w:szCs w:val="28"/>
        </w:rPr>
        <w:t xml:space="preserve"> «</w:t>
      </w:r>
      <w:r w:rsidR="001E5821" w:rsidRPr="00267B82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 мероприятий по развитию конкуренции в интересах потребителей товаров и услуг на территории Северного района Новосибирской области до 202</w:t>
      </w:r>
      <w:r w:rsidR="007F35B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E5821" w:rsidRPr="00267B82">
        <w:rPr>
          <w:rFonts w:ascii="Times New Roman" w:hAnsi="Times New Roman" w:cs="Times New Roman"/>
          <w:sz w:val="28"/>
          <w:szCs w:val="28"/>
          <w:lang w:eastAsia="ar-SA"/>
        </w:rPr>
        <w:t xml:space="preserve"> года»</w:t>
      </w:r>
      <w:r w:rsidR="002739AD">
        <w:rPr>
          <w:rFonts w:ascii="Times New Roman" w:hAnsi="Times New Roman" w:cs="Times New Roman"/>
          <w:sz w:val="28"/>
          <w:szCs w:val="28"/>
          <w:lang w:eastAsia="ar-SA"/>
        </w:rPr>
        <w:t>, от 26.11.2020 № 688 «</w:t>
      </w:r>
      <w:r w:rsidR="002739AD" w:rsidRPr="002739AD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Северного района Новосибирской области от 25.09.2019 № 607</w:t>
      </w:r>
      <w:r w:rsidR="002739AD">
        <w:rPr>
          <w:rFonts w:ascii="Times New Roman" w:hAnsi="Times New Roman" w:cs="Times New Roman"/>
          <w:sz w:val="28"/>
          <w:szCs w:val="28"/>
        </w:rPr>
        <w:t>», от 07.12.2021 № 696 «</w:t>
      </w:r>
      <w:r w:rsidR="002739AD" w:rsidRPr="002739AD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 Северного района Новосибирской области от 25.09.2019 № 607</w:t>
      </w:r>
      <w:r w:rsidR="002739AD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14:paraId="2FF1C908" w14:textId="77777777" w:rsidR="009B03E1" w:rsidRPr="007764BA" w:rsidRDefault="001E5821" w:rsidP="002739AD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B03E1" w:rsidRPr="007764BA">
        <w:rPr>
          <w:rFonts w:ascii="Times New Roman" w:eastAsia="Calibri" w:hAnsi="Times New Roman" w:cs="Times New Roman"/>
          <w:color w:val="000000"/>
          <w:sz w:val="28"/>
          <w:szCs w:val="28"/>
        </w:rPr>
        <w:t>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69BA12DE" w14:textId="5D4F4D75" w:rsidR="009B03E1" w:rsidRPr="007764BA" w:rsidRDefault="001E5821" w:rsidP="009B03E1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B03E1" w:rsidRPr="007764BA">
        <w:rPr>
          <w:rFonts w:ascii="Times New Roman" w:eastAsia="Calibri" w:hAnsi="Times New Roman" w:cs="Times New Roman"/>
          <w:color w:val="000000"/>
          <w:sz w:val="28"/>
          <w:szCs w:val="28"/>
        </w:rPr>
        <w:t>.Контроль за исполнением настоящего постановления возложить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03E1" w:rsidRPr="007764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заместителя главы администрации по сельскому хозяйству и экономическому развитию </w:t>
      </w:r>
      <w:r w:rsidR="007F35BB">
        <w:rPr>
          <w:rFonts w:ascii="Times New Roman" w:eastAsia="Calibri" w:hAnsi="Times New Roman" w:cs="Times New Roman"/>
          <w:color w:val="000000"/>
          <w:sz w:val="28"/>
          <w:szCs w:val="28"/>
        </w:rPr>
        <w:t>Воробьева И.Г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272BC1F" w14:textId="77777777" w:rsidR="009B03E1" w:rsidRPr="00FB513E" w:rsidRDefault="009B03E1" w:rsidP="009B03E1">
      <w:pPr>
        <w:ind w:firstLine="567"/>
        <w:jc w:val="both"/>
        <w:rPr>
          <w:sz w:val="28"/>
          <w:szCs w:val="28"/>
        </w:rPr>
      </w:pPr>
    </w:p>
    <w:p w14:paraId="26A7B333" w14:textId="77777777" w:rsidR="009B03E1" w:rsidRDefault="009B03E1" w:rsidP="009B03E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27F60" w14:textId="72371E9C" w:rsidR="009B03E1" w:rsidRPr="000A751A" w:rsidRDefault="007F35BB" w:rsidP="009B0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9B03E1"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9B03E1"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</w:p>
    <w:p w14:paraId="37371645" w14:textId="43B75D23" w:rsidR="009B03E1" w:rsidRDefault="009B03E1" w:rsidP="009B0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03E1" w:rsidSect="00251EA7">
          <w:footerReference w:type="default" r:id="rId8"/>
          <w:pgSz w:w="11905" w:h="16838"/>
          <w:pgMar w:top="1134" w:right="567" w:bottom="1134" w:left="1418" w:header="0" w:footer="0" w:gutter="0"/>
          <w:cols w:space="720"/>
        </w:sectPr>
      </w:pPr>
      <w:r w:rsidRPr="000A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="007F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Г.М.Кайгородова</w:t>
      </w:r>
      <w:proofErr w:type="spellEnd"/>
    </w:p>
    <w:p w14:paraId="0A910F64" w14:textId="77777777" w:rsidR="00844660" w:rsidRPr="00844660" w:rsidRDefault="00844660" w:rsidP="008446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lastRenderedPageBreak/>
        <w:t>«УТВЕРЖДЕН</w:t>
      </w:r>
    </w:p>
    <w:p w14:paraId="7A081696" w14:textId="77777777" w:rsidR="00844660" w:rsidRPr="00844660" w:rsidRDefault="00844660" w:rsidP="008446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14:paraId="23577F97" w14:textId="77777777" w:rsidR="00844660" w:rsidRPr="00844660" w:rsidRDefault="00844660" w:rsidP="008446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</w:p>
    <w:p w14:paraId="6EC68A83" w14:textId="77777777" w:rsidR="00844660" w:rsidRPr="00844660" w:rsidRDefault="00844660" w:rsidP="008446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14:paraId="4D96E3C5" w14:textId="0DE71F30" w:rsidR="00844660" w:rsidRPr="00844660" w:rsidRDefault="00B06264" w:rsidP="008446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44660" w:rsidRPr="0084466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06</w:t>
      </w:r>
      <w:r w:rsidR="00844660" w:rsidRPr="0084466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="00844660" w:rsidRPr="00844660">
        <w:rPr>
          <w:rFonts w:ascii="Times New Roman" w:eastAsia="Calibri" w:hAnsi="Times New Roman" w:cs="Times New Roman"/>
          <w:sz w:val="28"/>
          <w:szCs w:val="28"/>
        </w:rPr>
        <w:t>.20</w:t>
      </w:r>
      <w:r w:rsidR="00844660">
        <w:rPr>
          <w:rFonts w:ascii="Times New Roman" w:eastAsia="Calibri" w:hAnsi="Times New Roman" w:cs="Times New Roman"/>
          <w:sz w:val="28"/>
          <w:szCs w:val="28"/>
        </w:rPr>
        <w:t>23</w:t>
      </w:r>
      <w:r w:rsidR="00844660" w:rsidRPr="0084466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  <w:r w:rsidR="00844660" w:rsidRPr="008446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88459C" w14:textId="77777777" w:rsidR="00B06264" w:rsidRDefault="00B06264" w:rsidP="0084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CEBE9" w14:textId="76A41A0C" w:rsidR="00844660" w:rsidRPr="00844660" w:rsidRDefault="00844660" w:rsidP="0084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(«дорожная карта»)</w:t>
      </w:r>
    </w:p>
    <w:p w14:paraId="74E32055" w14:textId="77777777" w:rsidR="00844660" w:rsidRPr="00844660" w:rsidRDefault="00844660" w:rsidP="0084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содействию развитию конкуренции в Северном районе Новосибирской области</w:t>
      </w:r>
    </w:p>
    <w:p w14:paraId="485C6326" w14:textId="77777777" w:rsidR="00844660" w:rsidRPr="00844660" w:rsidRDefault="00844660" w:rsidP="00844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5495D4" w14:textId="77777777" w:rsidR="00844660" w:rsidRP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 </w:t>
      </w: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14:paraId="1704A482" w14:textId="77777777" w:rsidR="00844660" w:rsidRPr="00844660" w:rsidRDefault="00844660" w:rsidP="00844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7D570" w14:textId="77777777" w:rsidR="00844660" w:rsidRPr="00844660" w:rsidRDefault="00844660" w:rsidP="00844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14:paraId="1B33E4BC" w14:textId="77777777" w:rsidR="00844660" w:rsidRPr="00844660" w:rsidRDefault="00844660" w:rsidP="00844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Указу Президента Российской Федерации от 21.12.2017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14:paraId="30DAB8DE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Министерством экономического развития </w:t>
      </w:r>
      <w:proofErr w:type="gramStart"/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 области</w:t>
      </w:r>
      <w:proofErr w:type="gramEnd"/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администрацией Северного района Новосибирской  области заключено</w:t>
      </w:r>
      <w:r w:rsidRPr="008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</w:t>
      </w:r>
      <w:r w:rsidRPr="00F8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16.08.2019 г. № 21</w:t>
      </w: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внедрении в Новосибирской области Стандарта развития конкуренции в субъектах Российской Федерации, основными целями которого являются:</w:t>
      </w:r>
    </w:p>
    <w:p w14:paraId="51F2FBCE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системного и единообразного подхода к осуществлению деятельности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14:paraId="71B301E6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прозрачной системы работы областных исполнительных органов государственной власти Новосибирской области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14:paraId="7B5CBC41" w14:textId="3208F664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потенциала развития экономики</w:t>
      </w:r>
      <w:r w:rsidR="0058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включая научно-технологический и человеческий потенциал;</w:t>
      </w:r>
    </w:p>
    <w:p w14:paraId="2FAEF270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14:paraId="65979105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доступности финансовых услуг для субъектов экономической деятельности;</w:t>
      </w:r>
    </w:p>
    <w:p w14:paraId="02A360F6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и минимизация влияния несовершенной конкуренции на инфляцию;</w:t>
      </w:r>
    </w:p>
    <w:p w14:paraId="50CB5F4F" w14:textId="5D5A24E9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развитию конкуренции на товарных </w:t>
      </w:r>
      <w:proofErr w:type="gramStart"/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рынках  для</w:t>
      </w:r>
      <w:proofErr w:type="gramEnd"/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содействия развитию конкуренции в</w:t>
      </w:r>
      <w:r w:rsidR="0058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Северном районе</w:t>
      </w:r>
      <w:r w:rsidRPr="0084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а также для достижения положительного эффекта в соответствующих отраслях (сферах) экономики Новосибирской области, характеризующихся наличием значимых проблем, препятствующих конкуренции.</w:t>
      </w:r>
    </w:p>
    <w:p w14:paraId="25143E68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этапе, учитывая динамику товарных рынков, особенности внутренней и внешней политики Российской Федерации, Новосибирской области, а также политики Северного района Новосибирской области, необходим единый план мероприятий («дорожная карта») по содействию развитию конкуренции в Северном районе Новосибирской области (далее – «дорожная карта»). Согласно п. 2.2 соглашения </w:t>
      </w:r>
      <w:r w:rsidRPr="00F83D3D">
        <w:rPr>
          <w:rFonts w:ascii="Times New Roman" w:eastAsia="Calibri" w:hAnsi="Times New Roman" w:cs="Times New Roman"/>
          <w:sz w:val="28"/>
          <w:szCs w:val="28"/>
        </w:rPr>
        <w:t>от 16.08.2019 г. № 21</w:t>
      </w: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 администрация Северного района </w:t>
      </w:r>
      <w:proofErr w:type="gramStart"/>
      <w:r w:rsidRPr="00844660">
        <w:rPr>
          <w:rFonts w:ascii="Times New Roman" w:eastAsia="Calibri" w:hAnsi="Times New Roman" w:cs="Times New Roman"/>
          <w:sz w:val="28"/>
          <w:szCs w:val="28"/>
        </w:rPr>
        <w:t>Новосибирской  области</w:t>
      </w:r>
      <w:proofErr w:type="gramEnd"/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 разрабатывает муниципальную «дорожную карту».</w:t>
      </w:r>
    </w:p>
    <w:p w14:paraId="14AAEB0F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>Целями «дорожной карты» являются:</w:t>
      </w:r>
    </w:p>
    <w:p w14:paraId="7C0858AA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14:paraId="673E7721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>повышение экономической эффективности и конкурентоспособности хозяйствующих субъектов Северного района</w:t>
      </w:r>
      <w:r w:rsidRPr="008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660">
        <w:rPr>
          <w:rFonts w:ascii="Times New Roman" w:eastAsia="Calibri" w:hAnsi="Times New Roman" w:cs="Times New Roman"/>
          <w:sz w:val="28"/>
          <w:szCs w:val="28"/>
        </w:rPr>
        <w:t>Новосибирской области,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в Северном районе Новосибирской области, стимулирования инновационной активности хозяйствующих субъектов района, развития рынков высокотехнологичной продукции;</w:t>
      </w:r>
    </w:p>
    <w:p w14:paraId="626D131D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>стабильный рост и развитие экономики, развитие технологий, снижение издержек, снижение социальной напряженности в обществе, обеспечение национальной безопасности.</w:t>
      </w:r>
    </w:p>
    <w:p w14:paraId="0D832F7B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Предметом «дорожной карты» являются мероприятия по развитию конкуренции на товарных рынках Северного района Новосибирской области. </w:t>
      </w:r>
    </w:p>
    <w:p w14:paraId="7CC14364" w14:textId="0782960C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lastRenderedPageBreak/>
        <w:t>Числовые значения ключевых показателей и мероприятия по развитию конкуренции на товарных рынках Северного района Новосибирской области в «дорожной карте» определены на период 202</w:t>
      </w:r>
      <w:r w:rsidR="00AB7EB8">
        <w:rPr>
          <w:rFonts w:ascii="Times New Roman" w:eastAsia="Calibri" w:hAnsi="Times New Roman" w:cs="Times New Roman"/>
          <w:sz w:val="28"/>
          <w:szCs w:val="28"/>
        </w:rPr>
        <w:t>3</w:t>
      </w:r>
      <w:r w:rsidRPr="00844660">
        <w:rPr>
          <w:rFonts w:ascii="Times New Roman" w:eastAsia="Calibri" w:hAnsi="Times New Roman" w:cs="Times New Roman"/>
          <w:sz w:val="28"/>
          <w:szCs w:val="28"/>
        </w:rPr>
        <w:t>-202</w:t>
      </w:r>
      <w:r w:rsidR="00AB7EB8">
        <w:rPr>
          <w:rFonts w:ascii="Times New Roman" w:eastAsia="Calibri" w:hAnsi="Times New Roman" w:cs="Times New Roman"/>
          <w:sz w:val="28"/>
          <w:szCs w:val="28"/>
        </w:rPr>
        <w:t>5</w:t>
      </w: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 годов с учетом необходимости обязательного достижения к 202</w:t>
      </w:r>
      <w:r w:rsidR="00AB7EB8">
        <w:rPr>
          <w:rFonts w:ascii="Times New Roman" w:eastAsia="Calibri" w:hAnsi="Times New Roman" w:cs="Times New Roman"/>
          <w:sz w:val="28"/>
          <w:szCs w:val="28"/>
        </w:rPr>
        <w:t>5</w:t>
      </w:r>
      <w:r w:rsidRPr="00844660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1D435EFF" w14:textId="77777777" w:rsidR="00844660" w:rsidRPr="00844660" w:rsidRDefault="00844660" w:rsidP="00844660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660">
        <w:rPr>
          <w:rFonts w:ascii="Times New Roman" w:eastAsia="Calibri" w:hAnsi="Times New Roman" w:cs="Times New Roman"/>
          <w:sz w:val="28"/>
          <w:szCs w:val="28"/>
        </w:rPr>
        <w:t>Наряду с мероприятиями, сформированными в целях достижения ключевых показателей, в «дорожной карте» предусмотрены также системные мероприятия, которые направлены на развитие конкуренции в Северном районе Новосибирской области.</w:t>
      </w:r>
    </w:p>
    <w:p w14:paraId="3CA0264B" w14:textId="77777777" w:rsidR="00844660" w:rsidRPr="00844660" w:rsidRDefault="00844660" w:rsidP="00844660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E9D3ED" w14:textId="77777777" w:rsidR="00844660" w:rsidRPr="00F83D3D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Pr="006E704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</w:t>
      </w:r>
      <w:r w:rsidRPr="006E704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 </w:t>
      </w:r>
      <w:r w:rsidRPr="00F83D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Мероприятия по содействию развитию конкуренции на товарных рынках </w:t>
      </w:r>
    </w:p>
    <w:p w14:paraId="33740C48" w14:textId="77777777" w:rsidR="00844660" w:rsidRP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3D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Северного </w:t>
      </w: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района Новосибирской области</w:t>
      </w:r>
    </w:p>
    <w:p w14:paraId="0607F030" w14:textId="77777777" w:rsidR="00844660" w:rsidRP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962698" w14:textId="77777777" w:rsidR="00844660" w:rsidRPr="00844660" w:rsidRDefault="00844660" w:rsidP="00844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Ключевые показатели</w:t>
      </w:r>
    </w:p>
    <w:p w14:paraId="10538829" w14:textId="77777777" w:rsidR="00844660" w:rsidRPr="00844660" w:rsidRDefault="00844660" w:rsidP="008446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</w:p>
    <w:tbl>
      <w:tblPr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794"/>
        <w:gridCol w:w="3427"/>
        <w:gridCol w:w="1367"/>
        <w:gridCol w:w="1371"/>
        <w:gridCol w:w="1371"/>
        <w:gridCol w:w="1371"/>
      </w:tblGrid>
      <w:tr w:rsidR="00844660" w:rsidRPr="00844660" w14:paraId="153780D9" w14:textId="77777777" w:rsidTr="00991BB7">
        <w:trPr>
          <w:trHeight w:val="20"/>
        </w:trPr>
        <w:tc>
          <w:tcPr>
            <w:tcW w:w="332" w:type="pct"/>
          </w:tcPr>
          <w:p w14:paraId="6F9B58F2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4" w:type="pct"/>
          </w:tcPr>
          <w:p w14:paraId="35B023C4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1259" w:type="pct"/>
          </w:tcPr>
          <w:p w14:paraId="4158E6C0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A9937B5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ключевого показателя</w:t>
            </w:r>
          </w:p>
        </w:tc>
        <w:tc>
          <w:tcPr>
            <w:tcW w:w="502" w:type="pct"/>
          </w:tcPr>
          <w:p w14:paraId="32FADA12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04" w:type="pct"/>
          </w:tcPr>
          <w:p w14:paraId="5C8CAAAC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14:paraId="1B7C62ED" w14:textId="4FFDDBFD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B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504" w:type="pct"/>
          </w:tcPr>
          <w:p w14:paraId="0DEBDACB" w14:textId="25892A88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AB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</w:tcPr>
          <w:p w14:paraId="2C35562B" w14:textId="77794D3D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AB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4660" w:rsidRPr="00844660" w14:paraId="443E8CE3" w14:textId="77777777" w:rsidTr="00991BB7">
        <w:trPr>
          <w:trHeight w:val="20"/>
        </w:trPr>
        <w:tc>
          <w:tcPr>
            <w:tcW w:w="332" w:type="pct"/>
          </w:tcPr>
          <w:p w14:paraId="0D56B46A" w14:textId="77777777" w:rsidR="00844660" w:rsidRPr="00F83D3D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pct"/>
          </w:tcPr>
          <w:p w14:paraId="0E196A6C" w14:textId="2A376233" w:rsidR="00631887" w:rsidRPr="00F83D3D" w:rsidRDefault="00631887" w:rsidP="006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14:paraId="52540718" w14:textId="725DA896" w:rsidR="00844660" w:rsidRPr="00F83D3D" w:rsidRDefault="00844660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</w:tcPr>
          <w:p w14:paraId="7CA11395" w14:textId="7A3B297D" w:rsidR="00844660" w:rsidRPr="00844660" w:rsidRDefault="00631887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02" w:type="pct"/>
          </w:tcPr>
          <w:p w14:paraId="4A794299" w14:textId="77777777" w:rsidR="00844660" w:rsidRPr="00844660" w:rsidDel="00694578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</w:tcPr>
          <w:p w14:paraId="28FCD102" w14:textId="69484BD1" w:rsidR="00844660" w:rsidRPr="00844660" w:rsidRDefault="00631887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4" w:type="pct"/>
          </w:tcPr>
          <w:p w14:paraId="05EB0303" w14:textId="593CD5D0" w:rsidR="00844660" w:rsidRPr="00844660" w:rsidRDefault="00631887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4" w:type="pct"/>
          </w:tcPr>
          <w:p w14:paraId="23DF2FEE" w14:textId="3EC186DC" w:rsidR="00844660" w:rsidRPr="00844660" w:rsidRDefault="00631887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55333" w:rsidRPr="00844660" w14:paraId="5B651DF3" w14:textId="77777777" w:rsidTr="00991BB7">
        <w:trPr>
          <w:trHeight w:val="20"/>
        </w:trPr>
        <w:tc>
          <w:tcPr>
            <w:tcW w:w="332" w:type="pct"/>
          </w:tcPr>
          <w:p w14:paraId="2EAFA89F" w14:textId="77777777" w:rsidR="00855333" w:rsidRPr="00F83D3D" w:rsidRDefault="00855333" w:rsidP="0085533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4" w:type="pct"/>
          </w:tcPr>
          <w:p w14:paraId="729F70CC" w14:textId="77777777" w:rsidR="00855333" w:rsidRPr="00F83D3D" w:rsidRDefault="00855333" w:rsidP="008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</w:t>
            </w:r>
          </w:p>
          <w:p w14:paraId="23E4B288" w14:textId="69B73D24" w:rsidR="00855333" w:rsidRPr="00F83D3D" w:rsidRDefault="00855333" w:rsidP="008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муниципальным маршрутам регулярных перевозок</w:t>
            </w:r>
          </w:p>
        </w:tc>
        <w:tc>
          <w:tcPr>
            <w:tcW w:w="1259" w:type="pct"/>
          </w:tcPr>
          <w:p w14:paraId="17A1CBEC" w14:textId="75314D1C" w:rsidR="00855333" w:rsidRPr="00844660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502" w:type="pct"/>
          </w:tcPr>
          <w:p w14:paraId="3518DF46" w14:textId="77777777" w:rsidR="00855333" w:rsidRPr="00844660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</w:tcPr>
          <w:p w14:paraId="163A3F4C" w14:textId="751DACE8" w:rsidR="00855333" w:rsidRPr="00855333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04" w:type="pct"/>
          </w:tcPr>
          <w:p w14:paraId="539B094B" w14:textId="43833F3D" w:rsidR="00855333" w:rsidRPr="00855333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04" w:type="pct"/>
          </w:tcPr>
          <w:p w14:paraId="7DC07568" w14:textId="1E61ADC5" w:rsidR="00855333" w:rsidRPr="00855333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855333" w:rsidRPr="00844660" w14:paraId="30CD75F0" w14:textId="77777777" w:rsidTr="00991BB7">
        <w:trPr>
          <w:trHeight w:val="20"/>
        </w:trPr>
        <w:tc>
          <w:tcPr>
            <w:tcW w:w="332" w:type="pct"/>
          </w:tcPr>
          <w:p w14:paraId="513AE731" w14:textId="77777777" w:rsidR="00855333" w:rsidRPr="00F83D3D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pct"/>
          </w:tcPr>
          <w:p w14:paraId="0D88B162" w14:textId="7C22D64A" w:rsidR="00855333" w:rsidRPr="00F83D3D" w:rsidRDefault="00855333" w:rsidP="008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59" w:type="pct"/>
          </w:tcPr>
          <w:p w14:paraId="5009B3C0" w14:textId="397D3343" w:rsidR="00855333" w:rsidRPr="00844660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02" w:type="pct"/>
          </w:tcPr>
          <w:p w14:paraId="1F419A9A" w14:textId="77777777" w:rsidR="00855333" w:rsidRPr="00844660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</w:tcPr>
          <w:p w14:paraId="32D4D538" w14:textId="7AEF74C3" w:rsidR="00855333" w:rsidRPr="00855333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</w:tcPr>
          <w:p w14:paraId="2A04A5EE" w14:textId="1633FB55" w:rsidR="00855333" w:rsidRPr="00855333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</w:tcPr>
          <w:p w14:paraId="0F5E541C" w14:textId="503C3F07" w:rsidR="00855333" w:rsidRPr="00855333" w:rsidRDefault="00855333" w:rsidP="008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4660" w:rsidRPr="00844660" w14:paraId="3D245073" w14:textId="77777777" w:rsidTr="00991BB7">
        <w:trPr>
          <w:trHeight w:val="20"/>
        </w:trPr>
        <w:tc>
          <w:tcPr>
            <w:tcW w:w="332" w:type="pct"/>
          </w:tcPr>
          <w:p w14:paraId="553241C4" w14:textId="77777777" w:rsidR="00844660" w:rsidRPr="00F83D3D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pct"/>
          </w:tcPr>
          <w:p w14:paraId="0411E448" w14:textId="24FB24F5" w:rsidR="00844660" w:rsidRPr="00F83D3D" w:rsidRDefault="00855333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259" w:type="pct"/>
          </w:tcPr>
          <w:p w14:paraId="3D6F5D19" w14:textId="47ADADDA" w:rsidR="00844660" w:rsidRPr="00844660" w:rsidRDefault="00855333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502" w:type="pct"/>
          </w:tcPr>
          <w:p w14:paraId="745351BC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</w:tcPr>
          <w:p w14:paraId="3B738857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" w:type="pct"/>
          </w:tcPr>
          <w:p w14:paraId="5A4252F0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" w:type="pct"/>
          </w:tcPr>
          <w:p w14:paraId="3D749927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4660" w:rsidRPr="00844660" w14:paraId="1127FAC7" w14:textId="77777777" w:rsidTr="00991BB7">
        <w:trPr>
          <w:trHeight w:val="20"/>
        </w:trPr>
        <w:tc>
          <w:tcPr>
            <w:tcW w:w="332" w:type="pct"/>
          </w:tcPr>
          <w:p w14:paraId="352F191B" w14:textId="77777777" w:rsidR="00844660" w:rsidRPr="00F83D3D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pct"/>
          </w:tcPr>
          <w:p w14:paraId="6AE2E5AA" w14:textId="70A55BC2" w:rsidR="00844660" w:rsidRPr="00F83D3D" w:rsidRDefault="00855333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259" w:type="pct"/>
          </w:tcPr>
          <w:p w14:paraId="77EE15F9" w14:textId="7DAE3D04" w:rsidR="00844660" w:rsidRPr="00844660" w:rsidRDefault="00F83D3D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оказания услуг по ремонту автотранспортных средств </w:t>
            </w:r>
          </w:p>
        </w:tc>
        <w:tc>
          <w:tcPr>
            <w:tcW w:w="502" w:type="pct"/>
          </w:tcPr>
          <w:p w14:paraId="03CDD7D0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4" w:type="pct"/>
          </w:tcPr>
          <w:p w14:paraId="0ADCFED6" w14:textId="69BF908C" w:rsidR="00844660" w:rsidRPr="00844660" w:rsidRDefault="00F83D3D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504" w:type="pct"/>
          </w:tcPr>
          <w:p w14:paraId="5B291B07" w14:textId="652978E0" w:rsidR="00844660" w:rsidRPr="00844660" w:rsidRDefault="00F83D3D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504" w:type="pct"/>
          </w:tcPr>
          <w:p w14:paraId="52FEB9BA" w14:textId="44B5788A" w:rsidR="00844660" w:rsidRPr="00844660" w:rsidRDefault="00F83D3D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14:paraId="71F85A6A" w14:textId="00DE218D" w:rsid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4B9C269" w14:textId="45642C15" w:rsidR="00F83D3D" w:rsidRDefault="00F83D3D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EFC0330" w14:textId="15130EF3" w:rsidR="00F83D3D" w:rsidRDefault="00F83D3D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73130D5" w14:textId="552B29D4" w:rsidR="00F83D3D" w:rsidRDefault="00F83D3D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3F08AAC" w14:textId="6E04CE76" w:rsidR="00F83D3D" w:rsidRDefault="00F83D3D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97166F3" w14:textId="1E874947" w:rsidR="00F83D3D" w:rsidRDefault="00F83D3D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712E9D5" w14:textId="3BA15D55" w:rsidR="00F83D3D" w:rsidRDefault="00F83D3D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8864E43" w14:textId="77777777" w:rsidR="00F83D3D" w:rsidRPr="00844660" w:rsidRDefault="00F83D3D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FB1954F" w14:textId="77777777" w:rsidR="00844660" w:rsidRP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"/>
        <w:gridCol w:w="31"/>
        <w:gridCol w:w="5231"/>
        <w:gridCol w:w="29"/>
        <w:gridCol w:w="3525"/>
        <w:gridCol w:w="1683"/>
        <w:gridCol w:w="4413"/>
      </w:tblGrid>
      <w:tr w:rsidR="00844660" w:rsidRPr="00844660" w14:paraId="3898B23D" w14:textId="77777777" w:rsidTr="00AF6375">
        <w:tc>
          <w:tcPr>
            <w:tcW w:w="682" w:type="dxa"/>
            <w:gridSpan w:val="2"/>
            <w:shd w:val="clear" w:color="auto" w:fill="auto"/>
          </w:tcPr>
          <w:p w14:paraId="3AB9DAD4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070CDCC6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137E3EAC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683" w:type="dxa"/>
            <w:shd w:val="clear" w:color="auto" w:fill="auto"/>
          </w:tcPr>
          <w:p w14:paraId="6D36FC70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4413" w:type="dxa"/>
            <w:shd w:val="clear" w:color="auto" w:fill="auto"/>
          </w:tcPr>
          <w:p w14:paraId="717F381D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</w:tr>
      <w:tr w:rsidR="00844660" w:rsidRPr="00844660" w14:paraId="7340053C" w14:textId="77777777" w:rsidTr="00991BB7">
        <w:tc>
          <w:tcPr>
            <w:tcW w:w="15594" w:type="dxa"/>
            <w:gridSpan w:val="8"/>
            <w:shd w:val="clear" w:color="auto" w:fill="auto"/>
          </w:tcPr>
          <w:p w14:paraId="54FA91D2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84466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844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План мероприятий по развитию конкуренции на социально значимых рынках </w:t>
            </w:r>
          </w:p>
          <w:p w14:paraId="2BB8FFF4" w14:textId="77777777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b/>
                <w:lang w:eastAsia="ru-RU"/>
              </w:rPr>
              <w:t>Северного района Новосибирской области.</w:t>
            </w:r>
          </w:p>
        </w:tc>
      </w:tr>
      <w:tr w:rsidR="00844660" w:rsidRPr="00844660" w14:paraId="4EA4CA86" w14:textId="77777777" w:rsidTr="00991BB7">
        <w:tc>
          <w:tcPr>
            <w:tcW w:w="15594" w:type="dxa"/>
            <w:gridSpan w:val="8"/>
            <w:shd w:val="clear" w:color="auto" w:fill="auto"/>
          </w:tcPr>
          <w:p w14:paraId="40A4003D" w14:textId="1FB228A0" w:rsidR="00B87B00" w:rsidRPr="00631887" w:rsidRDefault="00B87B00" w:rsidP="00B87B00">
            <w:pPr>
              <w:jc w:val="both"/>
              <w:outlineLvl w:val="2"/>
              <w:rPr>
                <w:rFonts w:ascii="Arial" w:hAnsi="Arial" w:cs="Arial"/>
                <w:b/>
                <w:sz w:val="20"/>
              </w:rPr>
            </w:pPr>
            <w:r w:rsidRPr="00631887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7F071B" w:rsidRPr="00631887">
              <w:rPr>
                <w:rFonts w:ascii="Times New Roman" w:eastAsia="Times New Roman" w:hAnsi="Times New Roman" w:cs="Times New Roman"/>
                <w:b/>
              </w:rPr>
              <w:t>1</w:t>
            </w:r>
            <w:r w:rsidR="00844660" w:rsidRPr="00631887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31887">
              <w:rPr>
                <w:rFonts w:ascii="Arial" w:hAnsi="Arial" w:cs="Arial"/>
                <w:b/>
                <w:sz w:val="20"/>
              </w:rPr>
              <w:t xml:space="preserve">Рынок услуг связи, в том числе услуг </w:t>
            </w:r>
            <w:r w:rsidRPr="00631887">
              <w:rPr>
                <w:rFonts w:ascii="Arial" w:eastAsia="Times New Roman" w:hAnsi="Arial" w:cs="Arial"/>
                <w:b/>
                <w:sz w:val="20"/>
                <w:lang w:eastAsia="ru-RU"/>
              </w:rPr>
              <w:t>по предоставлению широкополосного доступа</w:t>
            </w:r>
            <w:r w:rsidRPr="00631887">
              <w:rPr>
                <w:rFonts w:ascii="Arial" w:hAnsi="Arial" w:cs="Arial"/>
                <w:b/>
                <w:sz w:val="20"/>
              </w:rPr>
              <w:t xml:space="preserve"> </w:t>
            </w:r>
            <w:r w:rsidRPr="00631887">
              <w:rPr>
                <w:rFonts w:ascii="Arial" w:eastAsia="Times New Roman" w:hAnsi="Arial" w:cs="Arial"/>
                <w:b/>
                <w:sz w:val="20"/>
                <w:lang w:eastAsia="ru-RU"/>
              </w:rPr>
              <w:t>к информационно-телекоммуникационной сети "Интернет"</w:t>
            </w:r>
          </w:p>
          <w:p w14:paraId="69DC9749" w14:textId="6EAA09AF" w:rsidR="00844660" w:rsidRPr="00631887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660" w:rsidRPr="00844660" w14:paraId="646899D4" w14:textId="77777777" w:rsidTr="00991BB7">
        <w:tc>
          <w:tcPr>
            <w:tcW w:w="15594" w:type="dxa"/>
            <w:gridSpan w:val="8"/>
            <w:shd w:val="clear" w:color="auto" w:fill="auto"/>
          </w:tcPr>
          <w:p w14:paraId="22FA4BF3" w14:textId="77777777" w:rsidR="00844660" w:rsidRPr="00631887" w:rsidRDefault="00844660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>Оценка текущего состояния.</w:t>
            </w:r>
          </w:p>
          <w:p w14:paraId="7F43BAF7" w14:textId="4E52A43E" w:rsidR="00844660" w:rsidRPr="00631887" w:rsidRDefault="00B87B00" w:rsidP="008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 xml:space="preserve">Услуги сотовой связи предоставляют все крупнейшие российские операторы: </w:t>
            </w:r>
            <w:proofErr w:type="spellStart"/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>БиЛайн</w:t>
            </w:r>
            <w:proofErr w:type="spellEnd"/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 xml:space="preserve"> (ПАО "ВымпелКом"), МТС (ПАО "Мобильные </w:t>
            </w:r>
            <w:proofErr w:type="spellStart"/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>ТелеСистемы</w:t>
            </w:r>
            <w:proofErr w:type="spellEnd"/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>"), Мегафон (ПАО "МегаФон", Теле2 (ООО "Т2 Мобайл").</w:t>
            </w:r>
          </w:p>
        </w:tc>
      </w:tr>
      <w:tr w:rsidR="00844660" w:rsidRPr="00844660" w14:paraId="2749B4AD" w14:textId="77777777" w:rsidTr="00AF6375">
        <w:tc>
          <w:tcPr>
            <w:tcW w:w="682" w:type="dxa"/>
            <w:gridSpan w:val="2"/>
            <w:shd w:val="clear" w:color="auto" w:fill="auto"/>
          </w:tcPr>
          <w:p w14:paraId="1BE23CD9" w14:textId="18A43E77" w:rsidR="00844660" w:rsidRPr="00631887" w:rsidRDefault="007F071B" w:rsidP="0084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3188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2761EF36" w14:textId="06BF6941" w:rsidR="00844660" w:rsidRPr="00631887" w:rsidRDefault="00B87B00" w:rsidP="0084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услугами связи жителей и юридических лиц в населенных пунктах Новосибирской области с численностью населения 100-500 человек в рамках региональных программ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7322B5C4" w14:textId="37F2DEC9" w:rsidR="00844660" w:rsidRPr="00631887" w:rsidRDefault="00844660" w:rsidP="00844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31887">
              <w:rPr>
                <w:rFonts w:ascii="Times New Roman" w:eastAsia="Calibri" w:hAnsi="Times New Roman" w:cs="Times New Roman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15A42787" w14:textId="238543F9" w:rsidR="00844660" w:rsidRPr="00631887" w:rsidRDefault="00844660" w:rsidP="00844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31887">
              <w:rPr>
                <w:rFonts w:ascii="Times New Roman" w:eastAsia="Times New Roman" w:hAnsi="Times New Roman" w:cs="Times New Roman"/>
              </w:rPr>
              <w:t>202</w:t>
            </w:r>
            <w:r w:rsidR="00822EB2" w:rsidRPr="00631887">
              <w:rPr>
                <w:rFonts w:ascii="Times New Roman" w:eastAsia="Times New Roman" w:hAnsi="Times New Roman" w:cs="Times New Roman"/>
              </w:rPr>
              <w:t>3</w:t>
            </w:r>
            <w:r w:rsidRPr="00631887">
              <w:rPr>
                <w:rFonts w:ascii="Times New Roman" w:eastAsia="Times New Roman" w:hAnsi="Times New Roman" w:cs="Times New Roman"/>
              </w:rPr>
              <w:t xml:space="preserve"> – 202</w:t>
            </w:r>
            <w:r w:rsidR="00822EB2" w:rsidRPr="00631887">
              <w:rPr>
                <w:rFonts w:ascii="Times New Roman" w:eastAsia="Times New Roman" w:hAnsi="Times New Roman" w:cs="Times New Roman"/>
              </w:rPr>
              <w:t>5</w:t>
            </w:r>
            <w:r w:rsidRPr="0063188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413" w:type="dxa"/>
            <w:shd w:val="clear" w:color="auto" w:fill="auto"/>
          </w:tcPr>
          <w:p w14:paraId="215DD1E3" w14:textId="1F65C6A3" w:rsidR="00844660" w:rsidRPr="00631887" w:rsidRDefault="00B87B00" w:rsidP="0084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31887">
              <w:rPr>
                <w:rFonts w:ascii="Times New Roman" w:eastAsia="Times New Roman" w:hAnsi="Times New Roman" w:cs="Times New Roman"/>
                <w:lang w:eastAsia="ru-RU"/>
              </w:rPr>
              <w:t>предоставление современных услуг связи в населенных пунктах Новосибирской области с численностью 100-500 человек</w:t>
            </w:r>
          </w:p>
        </w:tc>
      </w:tr>
      <w:tr w:rsidR="00844660" w:rsidRPr="00844660" w14:paraId="16B686E4" w14:textId="77777777" w:rsidTr="00991BB7">
        <w:tc>
          <w:tcPr>
            <w:tcW w:w="15594" w:type="dxa"/>
            <w:gridSpan w:val="8"/>
            <w:shd w:val="clear" w:color="auto" w:fill="auto"/>
          </w:tcPr>
          <w:p w14:paraId="51A52810" w14:textId="5AD67FAA" w:rsidR="00844660" w:rsidRPr="00631887" w:rsidRDefault="007F071B" w:rsidP="008446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31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44660" w:rsidRPr="006318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Рынок оказания услуг по перевозке пассажиров автомобильным транспортом по муниципальным маршрутам регулярных перевозок </w:t>
            </w:r>
          </w:p>
          <w:p w14:paraId="47FED823" w14:textId="77777777" w:rsidR="00844660" w:rsidRPr="00631887" w:rsidRDefault="00844660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844660" w:rsidRPr="00844660" w14:paraId="704C92F5" w14:textId="77777777" w:rsidTr="00991BB7">
        <w:tc>
          <w:tcPr>
            <w:tcW w:w="682" w:type="dxa"/>
            <w:gridSpan w:val="2"/>
            <w:shd w:val="clear" w:color="auto" w:fill="auto"/>
          </w:tcPr>
          <w:p w14:paraId="736199F0" w14:textId="2CC8E9F8" w:rsidR="00844660" w:rsidRPr="00844660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912" w:type="dxa"/>
            <w:gridSpan w:val="6"/>
            <w:shd w:val="clear" w:color="auto" w:fill="auto"/>
          </w:tcPr>
          <w:p w14:paraId="025B8679" w14:textId="77777777" w:rsidR="00844660" w:rsidRPr="00844660" w:rsidRDefault="00844660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Оценка текущего состояния.</w:t>
            </w:r>
          </w:p>
          <w:p w14:paraId="0C429438" w14:textId="77777777" w:rsidR="00844660" w:rsidRPr="00844660" w:rsidRDefault="00844660" w:rsidP="0084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4660">
              <w:rPr>
                <w:rFonts w:ascii="Times New Roman" w:eastAsia="Times New Roman" w:hAnsi="Times New Roman" w:cs="Times New Roman"/>
              </w:rPr>
              <w:t xml:space="preserve">В настоящее время рынок пассажирских перевозок автомобильным транспортом является недостаточно конкурентным. В районе по муниципальным маршрутам </w:t>
            </w:r>
            <w:proofErr w:type="gramStart"/>
            <w:r w:rsidRPr="00844660">
              <w:rPr>
                <w:rFonts w:ascii="Times New Roman" w:eastAsia="Times New Roman" w:hAnsi="Times New Roman" w:cs="Times New Roman"/>
              </w:rPr>
              <w:t>перевозки  пассажиров</w:t>
            </w:r>
            <w:proofErr w:type="gramEnd"/>
            <w:r w:rsidRPr="00844660">
              <w:rPr>
                <w:rFonts w:ascii="Times New Roman" w:eastAsia="Times New Roman" w:hAnsi="Times New Roman" w:cs="Times New Roman"/>
              </w:rPr>
              <w:t xml:space="preserve"> и багажа  осуществляет 1 муниципальное унитарное предприятие. </w:t>
            </w:r>
          </w:p>
          <w:p w14:paraId="713CEE07" w14:textId="77777777" w:rsidR="00844660" w:rsidRPr="00844660" w:rsidRDefault="00844660" w:rsidP="0084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Негосударственный (немуниципальный) сектор в сфере услуг перевозок пассажиров наземным транспортом представлен индивидуальными предпринимателями, предоставляющими услуги такси.</w:t>
            </w:r>
          </w:p>
          <w:p w14:paraId="49847087" w14:textId="77777777" w:rsidR="00844660" w:rsidRPr="00844660" w:rsidRDefault="00844660" w:rsidP="0084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4660">
              <w:rPr>
                <w:rFonts w:ascii="Times New Roman" w:eastAsia="Calibri" w:hAnsi="Times New Roman" w:cs="Times New Roman"/>
                <w:szCs w:val="28"/>
              </w:rPr>
              <w:t xml:space="preserve">В перевозке пассажиров по маршрутам регулярных перевозок до сельских поселений </w:t>
            </w: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индивидуальные предприниматели</w:t>
            </w:r>
            <w:r w:rsidRPr="00844660">
              <w:rPr>
                <w:rFonts w:ascii="Times New Roman" w:eastAsia="Calibri" w:hAnsi="Times New Roman" w:cs="Times New Roman"/>
                <w:szCs w:val="28"/>
              </w:rPr>
              <w:t xml:space="preserve"> не участвуют.</w:t>
            </w:r>
          </w:p>
          <w:p w14:paraId="78DDCE9F" w14:textId="77777777" w:rsidR="00844660" w:rsidRPr="00844660" w:rsidRDefault="00844660" w:rsidP="00844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44660" w:rsidRPr="00844660" w14:paraId="58068D19" w14:textId="77777777" w:rsidTr="00AF6375">
        <w:tc>
          <w:tcPr>
            <w:tcW w:w="682" w:type="dxa"/>
            <w:gridSpan w:val="2"/>
            <w:shd w:val="clear" w:color="auto" w:fill="auto"/>
          </w:tcPr>
          <w:p w14:paraId="44AEC21B" w14:textId="38B222A0" w:rsidR="00844660" w:rsidRPr="00844660" w:rsidRDefault="007F071B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44660" w:rsidRPr="008446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7F595E72" w14:textId="25AAB8ED" w:rsidR="00844660" w:rsidRPr="007F071B" w:rsidRDefault="00AB0B4E" w:rsidP="008446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критериях конкурсного отбора перевозчиков в открытом доступе в сети "Интернет"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2289370C" w14:textId="77777777" w:rsidR="00844660" w:rsidRPr="007F071B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71B">
              <w:rPr>
                <w:rFonts w:ascii="Times New Roman" w:eastAsia="Calibri" w:hAnsi="Times New Roman" w:cs="Times New Roman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0511961D" w14:textId="124534A6" w:rsidR="00844660" w:rsidRPr="007F071B" w:rsidRDefault="00844660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22EB2" w:rsidRPr="007F07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822EB2" w:rsidRPr="007F07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413" w:type="dxa"/>
            <w:shd w:val="clear" w:color="auto" w:fill="auto"/>
          </w:tcPr>
          <w:p w14:paraId="0EB88658" w14:textId="6C6FFE77" w:rsidR="00844660" w:rsidRPr="007F071B" w:rsidRDefault="00AB0B4E" w:rsidP="008446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B0B4E" w:rsidRPr="00844660" w14:paraId="202A536C" w14:textId="77777777" w:rsidTr="00AF6375">
        <w:tc>
          <w:tcPr>
            <w:tcW w:w="682" w:type="dxa"/>
            <w:gridSpan w:val="2"/>
            <w:shd w:val="clear" w:color="auto" w:fill="auto"/>
          </w:tcPr>
          <w:p w14:paraId="0E5FDB97" w14:textId="519C4844" w:rsidR="00AB0B4E" w:rsidRPr="00844660" w:rsidRDefault="007F071B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0B4E" w:rsidRPr="008446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0E77EBBA" w14:textId="7433A612" w:rsidR="00AB0B4E" w:rsidRPr="007F071B" w:rsidRDefault="00AB0B4E" w:rsidP="00AB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71B">
              <w:rPr>
                <w:rFonts w:ascii="Times New Roman" w:hAnsi="Times New Roman" w:cs="Times New Roman"/>
              </w:rPr>
              <w:t xml:space="preserve">Мониторинг пассажиропотока и оптимизация маршрутной автобусной сети в городских округах и муниципальных районах Новосибирской области, планирование регулярных перевозок с учетом </w:t>
            </w:r>
            <w:r w:rsidRPr="007F071B">
              <w:rPr>
                <w:rFonts w:ascii="Times New Roman" w:hAnsi="Times New Roman" w:cs="Times New Roman"/>
              </w:rPr>
              <w:lastRenderedPageBreak/>
              <w:t>полученной информации по результатам мониторинга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299AF711" w14:textId="77777777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71B">
              <w:rPr>
                <w:rFonts w:ascii="Times New Roman" w:eastAsia="Calibri" w:hAnsi="Times New Roman" w:cs="Times New Roman"/>
              </w:rPr>
              <w:lastRenderedPageBreak/>
              <w:t xml:space="preserve">Отдел градостроительства, коммунального хозяйства, транспорта и земельных отношений администрации </w:t>
            </w:r>
            <w:r w:rsidRPr="007F071B">
              <w:rPr>
                <w:rFonts w:ascii="Times New Roman" w:eastAsia="Calibri" w:hAnsi="Times New Roman" w:cs="Times New Roman"/>
              </w:rPr>
              <w:lastRenderedPageBreak/>
              <w:t>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39051F5E" w14:textId="1CE490F1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 – 2025 год</w:t>
            </w:r>
          </w:p>
        </w:tc>
        <w:tc>
          <w:tcPr>
            <w:tcW w:w="4413" w:type="dxa"/>
            <w:shd w:val="clear" w:color="auto" w:fill="auto"/>
          </w:tcPr>
          <w:p w14:paraId="14912AF9" w14:textId="17681FC9" w:rsidR="00AB0B4E" w:rsidRPr="007F071B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автобусных маршрутов, степень транспортной нагрузки которых превышает общую вместимость автобусов, работающих на маршруте. </w:t>
            </w: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Оптимизация маршрутной автобусной сети с учетом корректировки количества рейсов по расписанию и вместимости подвижного состава</w:t>
            </w:r>
          </w:p>
        </w:tc>
      </w:tr>
      <w:tr w:rsidR="00AB0B4E" w:rsidRPr="00844660" w14:paraId="2CD8FD95" w14:textId="77777777" w:rsidTr="00AF6375">
        <w:tc>
          <w:tcPr>
            <w:tcW w:w="682" w:type="dxa"/>
            <w:gridSpan w:val="2"/>
            <w:shd w:val="clear" w:color="auto" w:fill="auto"/>
          </w:tcPr>
          <w:p w14:paraId="70D821DF" w14:textId="0D9070E0" w:rsidR="00AB0B4E" w:rsidRPr="00844660" w:rsidRDefault="007F071B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2E98551C" w14:textId="35DD2E5D" w:rsidR="00AB0B4E" w:rsidRPr="007F071B" w:rsidRDefault="00AB0B4E" w:rsidP="00AB0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71B">
              <w:rPr>
                <w:rFonts w:ascii="Times New Roman" w:hAnsi="Times New Roman" w:cs="Times New Roman"/>
              </w:rPr>
              <w:t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рамках действующей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"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2505D8A2" w14:textId="008EF534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71B">
              <w:rPr>
                <w:rFonts w:ascii="Times New Roman" w:eastAsia="Calibri" w:hAnsi="Times New Roman" w:cs="Times New Roman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6C5480F0" w14:textId="3546D7B4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2023 – 202</w:t>
            </w:r>
            <w:r w:rsidR="00C214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413" w:type="dxa"/>
            <w:shd w:val="clear" w:color="auto" w:fill="auto"/>
          </w:tcPr>
          <w:p w14:paraId="00E358F9" w14:textId="75016F77" w:rsidR="00AB0B4E" w:rsidRPr="007F071B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повышение уровня регулярности транспортного сообщения пассажирского транспорта по муниципальным маршрутам регулярных перевозок</w:t>
            </w:r>
          </w:p>
        </w:tc>
      </w:tr>
      <w:tr w:rsidR="00AB0B4E" w:rsidRPr="00844660" w14:paraId="30EFBC31" w14:textId="77777777" w:rsidTr="00AF6375">
        <w:tc>
          <w:tcPr>
            <w:tcW w:w="682" w:type="dxa"/>
            <w:gridSpan w:val="2"/>
            <w:shd w:val="clear" w:color="auto" w:fill="auto"/>
          </w:tcPr>
          <w:p w14:paraId="224A4486" w14:textId="3220A163" w:rsidR="00AB0B4E" w:rsidRPr="00844660" w:rsidRDefault="007F071B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262" w:type="dxa"/>
            <w:gridSpan w:val="2"/>
            <w:shd w:val="clear" w:color="auto" w:fill="auto"/>
          </w:tcPr>
          <w:p w14:paraId="16338D2B" w14:textId="7544B0EB" w:rsidR="00AB0B4E" w:rsidRPr="007F071B" w:rsidRDefault="00AB0B4E" w:rsidP="00AB0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3554" w:type="dxa"/>
            <w:gridSpan w:val="2"/>
            <w:shd w:val="clear" w:color="auto" w:fill="auto"/>
          </w:tcPr>
          <w:p w14:paraId="52BB5ED8" w14:textId="63B29076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71B">
              <w:rPr>
                <w:rFonts w:ascii="Times New Roman" w:eastAsia="Calibri" w:hAnsi="Times New Roman" w:cs="Times New Roman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shd w:val="clear" w:color="auto" w:fill="auto"/>
          </w:tcPr>
          <w:p w14:paraId="79327575" w14:textId="582DC39F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2023 – 2025 год</w:t>
            </w:r>
          </w:p>
        </w:tc>
        <w:tc>
          <w:tcPr>
            <w:tcW w:w="4413" w:type="dxa"/>
            <w:shd w:val="clear" w:color="auto" w:fill="auto"/>
          </w:tcPr>
          <w:p w14:paraId="77DD1008" w14:textId="77777777" w:rsidR="00AB0B4E" w:rsidRPr="00AB0B4E" w:rsidRDefault="00AB0B4E" w:rsidP="00AB0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B4E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перевозчиков негосударственных форм собственности.</w:t>
            </w:r>
          </w:p>
          <w:p w14:paraId="76BD04AE" w14:textId="77777777" w:rsidR="00AB0B4E" w:rsidRPr="00AB0B4E" w:rsidRDefault="00AB0B4E" w:rsidP="00AB0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B4E">
              <w:rPr>
                <w:rFonts w:ascii="Times New Roman" w:eastAsia="Times New Roman" w:hAnsi="Times New Roman" w:cs="Times New Roman"/>
                <w:lang w:eastAsia="ru-RU"/>
              </w:rPr>
              <w:t>Наличие сети регулярных маршрутов.</w:t>
            </w:r>
          </w:p>
          <w:p w14:paraId="1FD10669" w14:textId="4C697821" w:rsidR="00AB0B4E" w:rsidRPr="007F071B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и эффективности транспортного обслуживания населения. Доля объема перевезенных пассажиров и багажа по муниципальным маршрутам регулярных перевозок (городской транспорт) организациями частной формы собственности в общем объеме перевезенных пассажиров и багажа по данным маршрутам</w:t>
            </w:r>
          </w:p>
        </w:tc>
      </w:tr>
      <w:tr w:rsidR="00AB0B4E" w:rsidRPr="00844660" w14:paraId="3C206683" w14:textId="77777777" w:rsidTr="00991BB7">
        <w:tc>
          <w:tcPr>
            <w:tcW w:w="15594" w:type="dxa"/>
            <w:gridSpan w:val="8"/>
            <w:shd w:val="clear" w:color="auto" w:fill="auto"/>
          </w:tcPr>
          <w:p w14:paraId="6DD2D4ED" w14:textId="38BCD3B5" w:rsidR="00AB0B4E" w:rsidRPr="00844660" w:rsidRDefault="007F071B" w:rsidP="00AB0B4E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/>
              </w:rPr>
              <w:t>3</w:t>
            </w:r>
            <w:r w:rsidR="00AB0B4E" w:rsidRPr="00F83D3D">
              <w:rPr>
                <w:rFonts w:ascii="Times New Roman" w:eastAsia="Times New Roman" w:hAnsi="Times New Roman" w:cs="Times New Roman"/>
                <w:b/>
              </w:rPr>
              <w:t>.</w:t>
            </w:r>
            <w:r w:rsidR="00AB0B4E" w:rsidRPr="00F83D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Рынок строительства объектов капитального строительства, за исключением жилищного и дорожного строительства</w:t>
            </w:r>
          </w:p>
          <w:p w14:paraId="4C3F86BA" w14:textId="77777777" w:rsidR="00AB0B4E" w:rsidRPr="00844660" w:rsidRDefault="00AB0B4E" w:rsidP="00AB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B0B4E" w:rsidRPr="00844660" w14:paraId="315B3E37" w14:textId="77777777" w:rsidTr="00991BB7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0A84CA2" w14:textId="77777777" w:rsidR="00AB0B4E" w:rsidRPr="00844660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53908638" w14:textId="77777777" w:rsidR="00AB0B4E" w:rsidRPr="00844660" w:rsidRDefault="00AB0B4E" w:rsidP="00AB0B4E">
            <w:pPr>
              <w:keepNext/>
              <w:keepLine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1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A79E1FE" w14:textId="77777777" w:rsidR="00AB0B4E" w:rsidRPr="00844660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Оценка текущего состояния.</w:t>
            </w:r>
          </w:p>
          <w:p w14:paraId="60DFB5CC" w14:textId="77777777" w:rsidR="00AB0B4E" w:rsidRPr="00844660" w:rsidRDefault="00AB0B4E" w:rsidP="00AB0B4E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44660">
              <w:rPr>
                <w:rFonts w:ascii="Times New Roman" w:eastAsia="Calibri" w:hAnsi="Times New Roman" w:cs="Times New Roman"/>
                <w:szCs w:val="28"/>
              </w:rPr>
              <w:t>Отсутствие конкуренции на рынке капитального строительства.</w:t>
            </w:r>
          </w:p>
          <w:p w14:paraId="014E3BDD" w14:textId="77777777" w:rsidR="00AB0B4E" w:rsidRPr="00844660" w:rsidRDefault="00AB0B4E" w:rsidP="00AB0B4E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844660">
              <w:rPr>
                <w:rFonts w:ascii="Times New Roman" w:eastAsia="Calibri" w:hAnsi="Times New Roman" w:cs="Times New Roman"/>
                <w:szCs w:val="28"/>
              </w:rPr>
              <w:t>Развитие конкурентной среды за счет снижения административного давления на участников рынка. Привлечение хозяйствующих субъектов на рынок капитального строительства</w:t>
            </w:r>
            <w:r w:rsidRPr="00844660">
              <w:rPr>
                <w:rFonts w:ascii="Times New Roman" w:eastAsia="Calibri" w:hAnsi="Times New Roman" w:cs="Times New Roman"/>
                <w:color w:val="FF0000"/>
                <w:szCs w:val="28"/>
              </w:rPr>
              <w:t>.</w:t>
            </w:r>
          </w:p>
        </w:tc>
      </w:tr>
      <w:tr w:rsidR="00AB0B4E" w:rsidRPr="00844660" w14:paraId="037C9E21" w14:textId="77777777" w:rsidTr="00AF6375">
        <w:tc>
          <w:tcPr>
            <w:tcW w:w="682" w:type="dxa"/>
            <w:gridSpan w:val="2"/>
            <w:shd w:val="clear" w:color="auto" w:fill="auto"/>
          </w:tcPr>
          <w:p w14:paraId="146E8EEA" w14:textId="1E5CD2CA" w:rsidR="00AB0B4E" w:rsidRPr="00844660" w:rsidRDefault="007F071B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B0B4E" w:rsidRPr="008446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6D5832" w14:textId="542FC52E" w:rsidR="00AB0B4E" w:rsidRPr="007F071B" w:rsidRDefault="00BF34CC" w:rsidP="00AB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 количества дней и процедур, необходимых для получения разрешения на </w:t>
            </w: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эталонного объекта капитального строительства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D6CAA" w14:textId="77777777" w:rsidR="00AB0B4E" w:rsidRPr="007F071B" w:rsidRDefault="00AB0B4E" w:rsidP="00AB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F071B">
              <w:rPr>
                <w:rFonts w:ascii="Times New Roman" w:eastAsia="Calibri" w:hAnsi="Times New Roman" w:cs="Times New Roman"/>
              </w:rPr>
              <w:lastRenderedPageBreak/>
              <w:t xml:space="preserve">Отдел градостроительства, коммунального хозяйства, </w:t>
            </w:r>
            <w:r w:rsidRPr="007F071B">
              <w:rPr>
                <w:rFonts w:ascii="Times New Roman" w:eastAsia="Calibri" w:hAnsi="Times New Roman" w:cs="Times New Roman"/>
              </w:rPr>
              <w:lastRenderedPageBreak/>
              <w:t>транспорта и земельных отношений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869C" w14:textId="71029AD0" w:rsidR="00AB0B4E" w:rsidRPr="007F071B" w:rsidRDefault="00AB0B4E" w:rsidP="00AB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</w:rPr>
              <w:lastRenderedPageBreak/>
              <w:t>2023-2025 год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369EC1C6" w14:textId="135B3E68" w:rsidR="00AB0B4E" w:rsidRPr="007F071B" w:rsidRDefault="00BF34CC" w:rsidP="00AB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административных барьеров при прохождении процедур, необходимых для </w:t>
            </w: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получения разрешения на строительство объекта капитального строительства</w:t>
            </w:r>
          </w:p>
        </w:tc>
      </w:tr>
      <w:tr w:rsidR="00AB0B4E" w:rsidRPr="00844660" w14:paraId="261F1D09" w14:textId="77777777" w:rsidTr="00991BB7">
        <w:trPr>
          <w:trHeight w:val="376"/>
        </w:trPr>
        <w:tc>
          <w:tcPr>
            <w:tcW w:w="15594" w:type="dxa"/>
            <w:gridSpan w:val="8"/>
            <w:shd w:val="clear" w:color="auto" w:fill="auto"/>
          </w:tcPr>
          <w:p w14:paraId="39A911DD" w14:textId="0EAA0D32" w:rsidR="00AB0B4E" w:rsidRPr="00844660" w:rsidRDefault="007F071B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r w:rsidR="00AB0B4E" w:rsidRPr="00F83D3D">
              <w:rPr>
                <w:rFonts w:ascii="Times New Roman" w:eastAsia="Times New Roman" w:hAnsi="Times New Roman" w:cs="Times New Roman"/>
                <w:b/>
              </w:rPr>
              <w:t>. Рынок дорожной деятельности</w:t>
            </w:r>
            <w:r w:rsidR="00AB0B4E" w:rsidRPr="00844660">
              <w:rPr>
                <w:rFonts w:ascii="Times New Roman" w:eastAsia="Times New Roman" w:hAnsi="Times New Roman" w:cs="Times New Roman"/>
                <w:b/>
              </w:rPr>
              <w:t xml:space="preserve"> (за исключением проектирования)</w:t>
            </w:r>
          </w:p>
        </w:tc>
      </w:tr>
      <w:tr w:rsidR="00AB0B4E" w:rsidRPr="00844660" w14:paraId="0FE697B1" w14:textId="77777777" w:rsidTr="00EA739A">
        <w:trPr>
          <w:trHeight w:val="376"/>
        </w:trPr>
        <w:tc>
          <w:tcPr>
            <w:tcW w:w="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99C44" w14:textId="77777777" w:rsidR="00AB0B4E" w:rsidRPr="00844660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81F54" w14:textId="77777777" w:rsidR="00AB0B4E" w:rsidRPr="00844660" w:rsidRDefault="00AB0B4E" w:rsidP="007F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FD6A1F9" w14:textId="77777777" w:rsidR="00AB0B4E" w:rsidRPr="00844660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Оценка текущего состояния.</w:t>
            </w:r>
          </w:p>
          <w:p w14:paraId="581099BC" w14:textId="77777777" w:rsidR="00AB0B4E" w:rsidRPr="00844660" w:rsidRDefault="00AB0B4E" w:rsidP="00AB0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4660">
              <w:rPr>
                <w:rFonts w:ascii="Times New Roman" w:eastAsia="Times New Roman" w:hAnsi="Times New Roman" w:cs="Times New Roman"/>
              </w:rPr>
              <w:t xml:space="preserve"> Данный рынок в настоящее время </w:t>
            </w:r>
            <w:proofErr w:type="gramStart"/>
            <w:r w:rsidRPr="00844660">
              <w:rPr>
                <w:rFonts w:ascii="Times New Roman" w:eastAsia="Times New Roman" w:hAnsi="Times New Roman" w:cs="Times New Roman"/>
              </w:rPr>
              <w:t>представлен  субъектами</w:t>
            </w:r>
            <w:proofErr w:type="gramEnd"/>
            <w:r w:rsidRPr="00844660">
              <w:rPr>
                <w:rFonts w:ascii="Times New Roman" w:eastAsia="Times New Roman" w:hAnsi="Times New Roman" w:cs="Times New Roman"/>
              </w:rPr>
              <w:t xml:space="preserve"> малого, среднего предпринимательства и крупного бизнеса. Субъекты привлекаются на конкурентной основе.</w:t>
            </w:r>
          </w:p>
        </w:tc>
      </w:tr>
      <w:tr w:rsidR="00AB0B4E" w:rsidRPr="00844660" w14:paraId="76D9178E" w14:textId="77777777" w:rsidTr="00EA739A">
        <w:trPr>
          <w:trHeight w:val="376"/>
        </w:trPr>
        <w:tc>
          <w:tcPr>
            <w:tcW w:w="7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562557" w14:textId="6DDF5B7B" w:rsidR="00AB0B4E" w:rsidRPr="00844660" w:rsidRDefault="007F071B" w:rsidP="00AB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3FD4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32B63" w14:textId="58DC97CA" w:rsidR="00AB0B4E" w:rsidRPr="007F071B" w:rsidRDefault="003B0273" w:rsidP="00AB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Осуществление закупок товаров, работ, услуг для обеспечения государственных и муниципальных нужд Новосибирской области (далее - закупки) конкурентными способами с соблюдением принципов обеспечения конкуренции, открытости и прозрачности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431F5" w14:textId="43285F82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71B">
              <w:rPr>
                <w:rFonts w:ascii="Times New Roman" w:eastAsia="Calibri" w:hAnsi="Times New Roman" w:cs="Times New Roman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  <w:r w:rsidR="00EA739A" w:rsidRPr="002E3FD4">
              <w:rPr>
                <w:rFonts w:ascii="Times New Roman" w:eastAsia="Calibri" w:hAnsi="Times New Roman" w:cs="Times New Roman"/>
              </w:rPr>
              <w:t>, Главы сельских поселений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D584C" w14:textId="2A1DAFE0" w:rsidR="00AB0B4E" w:rsidRPr="007F071B" w:rsidRDefault="00AB0B4E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</w:rPr>
              <w:t>2023-2025 годы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423142B6" w14:textId="0556A89F" w:rsidR="00AB0B4E" w:rsidRPr="007F071B" w:rsidRDefault="003B0273" w:rsidP="00AB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повышение экономической эффективности и конкурентоспособности хозяйствующих субъектов на рынке дорожной деятельности</w:t>
            </w:r>
          </w:p>
        </w:tc>
      </w:tr>
      <w:tr w:rsidR="00AB0B4E" w:rsidRPr="00844660" w14:paraId="6C554DD0" w14:textId="77777777" w:rsidTr="00EA739A">
        <w:tc>
          <w:tcPr>
            <w:tcW w:w="15594" w:type="dxa"/>
            <w:gridSpan w:val="8"/>
            <w:shd w:val="clear" w:color="auto" w:fill="auto"/>
          </w:tcPr>
          <w:p w14:paraId="77B4C0CC" w14:textId="063017CE" w:rsidR="00AB0B4E" w:rsidRPr="003B0273" w:rsidRDefault="007F071B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/>
                <w:bCs/>
                <w:iCs/>
              </w:rPr>
              <w:t>5</w:t>
            </w:r>
            <w:r w:rsidR="003B0273" w:rsidRPr="00F83D3D">
              <w:rPr>
                <w:rFonts w:ascii="Times New Roman" w:eastAsia="Times New Roman" w:hAnsi="Times New Roman" w:cs="Times New Roman"/>
                <w:b/>
                <w:bCs/>
                <w:iCs/>
              </w:rPr>
              <w:t>. Рынок оказания</w:t>
            </w:r>
            <w:r w:rsidR="003B0273" w:rsidRPr="003B027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услуг по ремонту автотранспортных средств</w:t>
            </w:r>
          </w:p>
        </w:tc>
      </w:tr>
      <w:tr w:rsidR="00AB0B4E" w:rsidRPr="00844660" w14:paraId="3BFAF1F7" w14:textId="77777777" w:rsidTr="00EA739A">
        <w:tc>
          <w:tcPr>
            <w:tcW w:w="682" w:type="dxa"/>
            <w:gridSpan w:val="2"/>
            <w:shd w:val="clear" w:color="auto" w:fill="auto"/>
          </w:tcPr>
          <w:p w14:paraId="1F972092" w14:textId="7E0DEEA8" w:rsidR="00AB0B4E" w:rsidRPr="00844660" w:rsidRDefault="00AB0B4E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2" w:type="dxa"/>
            <w:gridSpan w:val="6"/>
            <w:shd w:val="clear" w:color="auto" w:fill="auto"/>
          </w:tcPr>
          <w:p w14:paraId="2D594E95" w14:textId="77777777" w:rsidR="003B0273" w:rsidRPr="00844660" w:rsidRDefault="003B0273" w:rsidP="003B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>Оценка текущего состояния.</w:t>
            </w:r>
          </w:p>
          <w:p w14:paraId="5C7CD4C2" w14:textId="56287761" w:rsidR="00AB0B4E" w:rsidRPr="00844660" w:rsidRDefault="003B0273" w:rsidP="003B0273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4660">
              <w:rPr>
                <w:rFonts w:ascii="Times New Roman" w:eastAsia="Calibri" w:hAnsi="Times New Roman" w:cs="Times New Roman"/>
                <w:szCs w:val="28"/>
              </w:rPr>
              <w:t xml:space="preserve">На территории Северного района Новосибирской области </w:t>
            </w: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ремонту автотранспортных средств оказывают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44660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предпринимателя, </w:t>
            </w:r>
            <w:r w:rsidRPr="00844660">
              <w:rPr>
                <w:rFonts w:ascii="Times New Roman" w:eastAsia="Calibri" w:hAnsi="Times New Roman" w:cs="Times New Roman"/>
                <w:szCs w:val="28"/>
              </w:rPr>
              <w:t>наблюдается умеренная конкуренция.</w:t>
            </w:r>
          </w:p>
        </w:tc>
      </w:tr>
      <w:tr w:rsidR="00AB0B4E" w:rsidRPr="00844660" w14:paraId="54C4FEEB" w14:textId="77777777" w:rsidTr="00EA739A">
        <w:tc>
          <w:tcPr>
            <w:tcW w:w="682" w:type="dxa"/>
            <w:gridSpan w:val="2"/>
            <w:shd w:val="clear" w:color="auto" w:fill="auto"/>
          </w:tcPr>
          <w:p w14:paraId="25216241" w14:textId="6D804198" w:rsidR="00AB0B4E" w:rsidRPr="00844660" w:rsidRDefault="007F071B" w:rsidP="00A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C32312" w14:textId="25F37E2D" w:rsidR="00AB0B4E" w:rsidRPr="007F071B" w:rsidRDefault="003B0273" w:rsidP="00AB0B4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35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2519A5" w14:textId="77777777" w:rsidR="00AB0B4E" w:rsidRPr="007F071B" w:rsidRDefault="00AB0B4E" w:rsidP="00AB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6B5599F1" w14:textId="3C8BB74D" w:rsidR="00AB0B4E" w:rsidRPr="007F071B" w:rsidRDefault="003B0273" w:rsidP="00AB0B4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4413" w:type="dxa"/>
            <w:tcBorders>
              <w:right w:val="single" w:sz="4" w:space="0" w:color="auto"/>
            </w:tcBorders>
            <w:shd w:val="clear" w:color="auto" w:fill="auto"/>
          </w:tcPr>
          <w:p w14:paraId="74422810" w14:textId="77777777" w:rsidR="00DC312A" w:rsidRPr="007F071B" w:rsidRDefault="00DC312A" w:rsidP="00DC31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</w:rPr>
              <w:t>актуализация перечня действующих организаций по техническому обслуживанию и ремонту автотранспортных средств;</w:t>
            </w:r>
          </w:p>
          <w:p w14:paraId="4A87BF5C" w14:textId="2907D152" w:rsidR="00AB0B4E" w:rsidRPr="007F071B" w:rsidRDefault="00DC312A" w:rsidP="00DC31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</w:rPr>
              <w:t>анализ состояния конкурентной среды на рынке ремонта автотранспортных средств</w:t>
            </w:r>
          </w:p>
        </w:tc>
      </w:tr>
      <w:tr w:rsidR="00DC312A" w:rsidRPr="00844660" w14:paraId="3CA7BC2C" w14:textId="77777777" w:rsidTr="00EA739A">
        <w:tc>
          <w:tcPr>
            <w:tcW w:w="682" w:type="dxa"/>
            <w:gridSpan w:val="2"/>
            <w:shd w:val="clear" w:color="auto" w:fill="auto"/>
          </w:tcPr>
          <w:p w14:paraId="247456B0" w14:textId="07F77A1B" w:rsidR="00DC312A" w:rsidRPr="00844660" w:rsidRDefault="007F071B" w:rsidP="00D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C312A" w:rsidRPr="008446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2E6532" w14:textId="21543244" w:rsidR="00DC312A" w:rsidRPr="007F071B" w:rsidRDefault="00DC312A" w:rsidP="00DC31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(совещаний, круглых столов и т.д.), направленных на выработку согласованных комплексных подходов к решению задач развития рынка ремонта автотранспортных средств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CFF09" w14:textId="77777777" w:rsidR="00DC312A" w:rsidRPr="007F071B" w:rsidRDefault="00DC312A" w:rsidP="00DC3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0EE3C" w14:textId="044DC949" w:rsidR="00DC312A" w:rsidRPr="007F071B" w:rsidRDefault="00DC312A" w:rsidP="00D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75439493" w14:textId="234795DA" w:rsidR="00DC312A" w:rsidRPr="007F071B" w:rsidRDefault="00DC312A" w:rsidP="00DC31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  <w:b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повышение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</w:p>
        </w:tc>
      </w:tr>
      <w:tr w:rsidR="00DC312A" w:rsidRPr="00844660" w14:paraId="2CB5DD6B" w14:textId="77777777" w:rsidTr="00EA739A">
        <w:tc>
          <w:tcPr>
            <w:tcW w:w="682" w:type="dxa"/>
            <w:gridSpan w:val="2"/>
            <w:shd w:val="clear" w:color="auto" w:fill="auto"/>
          </w:tcPr>
          <w:p w14:paraId="53050B7A" w14:textId="48A087BB" w:rsidR="00DC312A" w:rsidRPr="00844660" w:rsidRDefault="007F071B" w:rsidP="00D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5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963A30" w14:textId="78AC32D4" w:rsidR="00DC312A" w:rsidRPr="007F071B" w:rsidRDefault="00DC312A" w:rsidP="00DC31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hAnsi="Times New Roman" w:cs="Times New Roman"/>
              </w:rPr>
              <w:t xml:space="preserve"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</w:t>
            </w:r>
            <w:r w:rsidRPr="007F071B">
              <w:rPr>
                <w:rFonts w:ascii="Times New Roman" w:hAnsi="Times New Roman" w:cs="Times New Roman"/>
              </w:rPr>
              <w:lastRenderedPageBreak/>
              <w:t>рынке оказания услуг по ремонту автотранспортных средств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3085F" w14:textId="7A9A816D" w:rsidR="00DC312A" w:rsidRPr="007F071B" w:rsidRDefault="00DC312A" w:rsidP="00DC3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5028B" w14:textId="372FB522" w:rsidR="00DC312A" w:rsidRPr="007F071B" w:rsidRDefault="00DC312A" w:rsidP="00DC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071B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4413" w:type="dxa"/>
            <w:tcBorders>
              <w:left w:val="single" w:sz="4" w:space="0" w:color="auto"/>
            </w:tcBorders>
            <w:shd w:val="clear" w:color="auto" w:fill="auto"/>
          </w:tcPr>
          <w:p w14:paraId="405F8D20" w14:textId="4DF05A70" w:rsidR="00DC312A" w:rsidRPr="007F071B" w:rsidRDefault="00DC312A" w:rsidP="00DC31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71B">
              <w:rPr>
                <w:rFonts w:ascii="Times New Roman" w:eastAsia="Times New Roman" w:hAnsi="Times New Roman" w:cs="Times New Roman"/>
                <w:lang w:eastAsia="ru-RU"/>
              </w:rPr>
              <w:t>развитие рынка оказания услуг по ремонту автотранспортных средств</w:t>
            </w:r>
          </w:p>
        </w:tc>
      </w:tr>
    </w:tbl>
    <w:p w14:paraId="7A464997" w14:textId="77777777" w:rsidR="00844660" w:rsidRPr="00844660" w:rsidRDefault="00844660" w:rsidP="0084466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582120D" w14:textId="77777777" w:rsidR="00844660" w:rsidRPr="00844660" w:rsidRDefault="00844660" w:rsidP="008446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13BEB9F" w14:textId="77777777" w:rsidR="00844660" w:rsidRP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Ш.</w:t>
      </w: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 </w:t>
      </w: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Системные мероприятия, направленные на развитие конкуренции </w:t>
      </w:r>
    </w:p>
    <w:p w14:paraId="22CB3451" w14:textId="77777777" w:rsidR="00844660" w:rsidRP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4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Северном районе Новосибирской области</w:t>
      </w:r>
    </w:p>
    <w:p w14:paraId="68A2BD26" w14:textId="77777777" w:rsidR="00844660" w:rsidRPr="00844660" w:rsidRDefault="00844660" w:rsidP="008446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183"/>
        <w:gridCol w:w="4159"/>
        <w:gridCol w:w="1685"/>
        <w:gridCol w:w="4213"/>
      </w:tblGrid>
      <w:tr w:rsidR="00AF6375" w:rsidRPr="00844660" w14:paraId="23BE0B7C" w14:textId="77777777" w:rsidTr="00AF6375">
        <w:tc>
          <w:tcPr>
            <w:tcW w:w="251" w:type="pct"/>
            <w:shd w:val="clear" w:color="auto" w:fill="auto"/>
          </w:tcPr>
          <w:p w14:paraId="463F3DB6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14:paraId="032F3FF8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1395" w:type="pct"/>
            <w:shd w:val="clear" w:color="auto" w:fill="auto"/>
          </w:tcPr>
          <w:p w14:paraId="46B5C032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387" w:type="pct"/>
            <w:shd w:val="clear" w:color="auto" w:fill="auto"/>
          </w:tcPr>
          <w:p w14:paraId="459B135C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Ключевое событие/результат</w:t>
            </w:r>
          </w:p>
        </w:tc>
        <w:tc>
          <w:tcPr>
            <w:tcW w:w="562" w:type="pct"/>
            <w:shd w:val="clear" w:color="auto" w:fill="auto"/>
          </w:tcPr>
          <w:p w14:paraId="69428F0E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Срок реализации</w:t>
            </w:r>
          </w:p>
        </w:tc>
        <w:tc>
          <w:tcPr>
            <w:tcW w:w="1405" w:type="pct"/>
            <w:shd w:val="clear" w:color="auto" w:fill="auto"/>
          </w:tcPr>
          <w:p w14:paraId="3976F5BC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</w:p>
        </w:tc>
      </w:tr>
      <w:tr w:rsidR="00AF6375" w:rsidRPr="00F83D3D" w14:paraId="2F5DFC04" w14:textId="77777777" w:rsidTr="00AF6375">
        <w:tc>
          <w:tcPr>
            <w:tcW w:w="5000" w:type="pct"/>
            <w:gridSpan w:val="5"/>
            <w:shd w:val="clear" w:color="auto" w:fill="auto"/>
          </w:tcPr>
          <w:p w14:paraId="4CCB53E3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F6375" w:rsidRPr="00F83D3D" w14:paraId="49A27E18" w14:textId="77777777" w:rsidTr="00AF6375">
        <w:tc>
          <w:tcPr>
            <w:tcW w:w="251" w:type="pct"/>
            <w:shd w:val="clear" w:color="auto" w:fill="auto"/>
          </w:tcPr>
          <w:p w14:paraId="4399E30B" w14:textId="77777777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</w:p>
        </w:tc>
        <w:tc>
          <w:tcPr>
            <w:tcW w:w="1395" w:type="pct"/>
            <w:shd w:val="clear" w:color="auto" w:fill="auto"/>
          </w:tcPr>
          <w:p w14:paraId="01A802AE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14:paraId="257B6CFC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по развитию предпринимательства на территории муниципальных образований</w:t>
            </w:r>
          </w:p>
        </w:tc>
        <w:tc>
          <w:tcPr>
            <w:tcW w:w="1387" w:type="pct"/>
            <w:shd w:val="clear" w:color="auto" w:fill="auto"/>
          </w:tcPr>
          <w:p w14:paraId="0B10B3A0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знаний предпринимателей </w:t>
            </w:r>
          </w:p>
          <w:p w14:paraId="1AC7C952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по ведению предпринимательской деятельности, обеспечение субъектов малого и среднего предпринимательства актуальной информацией </w:t>
            </w:r>
          </w:p>
          <w:p w14:paraId="7D8315DB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развития и поддержки малого и среднего предпринимательства </w:t>
            </w:r>
          </w:p>
          <w:p w14:paraId="28EA6A8F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 Северном районе Новосибирской области;</w:t>
            </w:r>
          </w:p>
          <w:p w14:paraId="4406B2B6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обеспечение субъектов малого и среднего предпринимательства квалифицированными кадрами.</w:t>
            </w:r>
          </w:p>
        </w:tc>
        <w:tc>
          <w:tcPr>
            <w:tcW w:w="562" w:type="pct"/>
            <w:shd w:val="clear" w:color="auto" w:fill="auto"/>
          </w:tcPr>
          <w:p w14:paraId="5002C3E3" w14:textId="4F4936F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405" w:type="pct"/>
            <w:shd w:val="clear" w:color="auto" w:fill="auto"/>
          </w:tcPr>
          <w:p w14:paraId="1521B827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18835871" w14:textId="77777777" w:rsidTr="00AF6375">
        <w:tc>
          <w:tcPr>
            <w:tcW w:w="251" w:type="pct"/>
            <w:shd w:val="clear" w:color="auto" w:fill="auto"/>
          </w:tcPr>
          <w:p w14:paraId="79CC34F5" w14:textId="77777777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1.2.</w:t>
            </w:r>
          </w:p>
        </w:tc>
        <w:tc>
          <w:tcPr>
            <w:tcW w:w="1395" w:type="pct"/>
            <w:shd w:val="clear" w:color="auto" w:fill="auto"/>
          </w:tcPr>
          <w:p w14:paraId="2A189DD5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 xml:space="preserve">Актуализация раздела </w:t>
            </w:r>
          </w:p>
          <w:p w14:paraId="0D6BAD8D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 xml:space="preserve">по развитию малого и среднего предпринимательства </w:t>
            </w:r>
          </w:p>
          <w:p w14:paraId="76EDC466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>на официальном сайте администрации Северного района Новосибирской области.</w:t>
            </w:r>
          </w:p>
          <w:p w14:paraId="1A947684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 xml:space="preserve">Размещение информации о мерах </w:t>
            </w:r>
          </w:p>
          <w:p w14:paraId="4C936A5D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387" w:type="pct"/>
            <w:shd w:val="clear" w:color="auto" w:fill="auto"/>
          </w:tcPr>
          <w:p w14:paraId="4E644568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 xml:space="preserve">Повышение информированности предпринимательских сообществ Северного района Новосибирской области о принятых мерах </w:t>
            </w:r>
          </w:p>
          <w:p w14:paraId="77C77587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по улучшению общих условий ведения предпринимательской деятельности</w:t>
            </w:r>
          </w:p>
        </w:tc>
        <w:tc>
          <w:tcPr>
            <w:tcW w:w="562" w:type="pct"/>
            <w:shd w:val="clear" w:color="auto" w:fill="auto"/>
          </w:tcPr>
          <w:p w14:paraId="39F4B893" w14:textId="2028333A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405" w:type="pct"/>
            <w:shd w:val="clear" w:color="auto" w:fill="auto"/>
          </w:tcPr>
          <w:p w14:paraId="7C59B50B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3A147E33" w14:textId="77777777" w:rsidTr="00AF6375">
        <w:tc>
          <w:tcPr>
            <w:tcW w:w="5000" w:type="pct"/>
            <w:gridSpan w:val="5"/>
            <w:shd w:val="clear" w:color="auto" w:fill="auto"/>
          </w:tcPr>
          <w:p w14:paraId="01E49AD5" w14:textId="77777777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F6375" w:rsidRPr="00F83D3D" w14:paraId="2C62988E" w14:textId="77777777" w:rsidTr="00AF6375">
        <w:tc>
          <w:tcPr>
            <w:tcW w:w="251" w:type="pct"/>
            <w:shd w:val="clear" w:color="auto" w:fill="auto"/>
          </w:tcPr>
          <w:p w14:paraId="3F3A336F" w14:textId="77777777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2.1.</w:t>
            </w:r>
          </w:p>
        </w:tc>
        <w:tc>
          <w:tcPr>
            <w:tcW w:w="1395" w:type="pct"/>
            <w:shd w:val="clear" w:color="auto" w:fill="auto"/>
          </w:tcPr>
          <w:p w14:paraId="36D4100D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закупок у субъектов малого предпринимательства </w:t>
            </w:r>
          </w:p>
          <w:p w14:paraId="00789DB1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 05.04.2013 № 44-ФЗ</w:t>
            </w:r>
          </w:p>
          <w:p w14:paraId="2E46300C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«О контрактной системе в сфере закупок товаров, работ, услуг </w:t>
            </w:r>
          </w:p>
          <w:p w14:paraId="55ADFE4C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для обеспечения государственных и муниципальных нужд»</w:t>
            </w:r>
          </w:p>
        </w:tc>
        <w:tc>
          <w:tcPr>
            <w:tcW w:w="1387" w:type="pct"/>
            <w:shd w:val="clear" w:color="auto" w:fill="auto"/>
          </w:tcPr>
          <w:p w14:paraId="0F0188F5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</w:t>
            </w:r>
          </w:p>
          <w:p w14:paraId="48EFEAFB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с Федеральным законом </w:t>
            </w:r>
          </w:p>
          <w:p w14:paraId="37168011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от 05.04.2013 № 44-ФЗ «О контрактной системе в сфере закупок товаров, работ, услуг для обеспечения государственных и муниципальных нужд»:</w:t>
            </w:r>
          </w:p>
          <w:p w14:paraId="688BDE3F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2023 год – 40%</w:t>
            </w:r>
          </w:p>
          <w:p w14:paraId="1527E24F" w14:textId="3FE8B3B8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2024 год – 40%;</w:t>
            </w:r>
          </w:p>
          <w:p w14:paraId="3621BBDA" w14:textId="00BC869C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2025 год – 40%</w:t>
            </w:r>
          </w:p>
        </w:tc>
        <w:tc>
          <w:tcPr>
            <w:tcW w:w="562" w:type="pct"/>
            <w:shd w:val="clear" w:color="auto" w:fill="auto"/>
          </w:tcPr>
          <w:p w14:paraId="47307B27" w14:textId="65D2733F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29F162A8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области, отдел бухгалтерского учета и отчетности администрации Северного района Новосибирской области.</w:t>
            </w:r>
          </w:p>
        </w:tc>
      </w:tr>
      <w:tr w:rsidR="00AF6375" w:rsidRPr="00F83D3D" w14:paraId="0FDF3D0D" w14:textId="77777777" w:rsidTr="00AF6375">
        <w:tc>
          <w:tcPr>
            <w:tcW w:w="251" w:type="pct"/>
            <w:shd w:val="clear" w:color="auto" w:fill="auto"/>
          </w:tcPr>
          <w:p w14:paraId="5D834B0A" w14:textId="77777777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2.2.</w:t>
            </w:r>
          </w:p>
        </w:tc>
        <w:tc>
          <w:tcPr>
            <w:tcW w:w="1395" w:type="pct"/>
            <w:shd w:val="clear" w:color="auto" w:fill="auto"/>
          </w:tcPr>
          <w:p w14:paraId="10E2951A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закупок конкурентными способами определения поставщиков (подрядчиков, исполнителей) </w:t>
            </w:r>
          </w:p>
          <w:p w14:paraId="5F7ED172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Федеральным законом от 05.04.2013 № 44-ФЗ </w:t>
            </w:r>
          </w:p>
          <w:p w14:paraId="1F35FBCD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«О контрактной системе в сфере закупок товаров, работ, услуг </w:t>
            </w:r>
          </w:p>
          <w:p w14:paraId="7509A4D6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для обеспечения государственных </w:t>
            </w:r>
          </w:p>
          <w:p w14:paraId="0E059CE2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и муниципальных нужд»</w:t>
            </w:r>
          </w:p>
        </w:tc>
        <w:tc>
          <w:tcPr>
            <w:tcW w:w="1387" w:type="pct"/>
            <w:shd w:val="clear" w:color="auto" w:fill="auto"/>
          </w:tcPr>
          <w:p w14:paraId="08603663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 Федеральным законом от 05.04.2013 № 44-ФЗ «О контрактной системе в сфере закупок товаров, работ, услуг для обеспечения государственных и муниципальных нужд» – </w:t>
            </w:r>
          </w:p>
          <w:p w14:paraId="6E1334DA" w14:textId="38ED4B5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2,8 участника</w:t>
            </w:r>
          </w:p>
        </w:tc>
        <w:tc>
          <w:tcPr>
            <w:tcW w:w="562" w:type="pct"/>
            <w:shd w:val="clear" w:color="auto" w:fill="auto"/>
          </w:tcPr>
          <w:p w14:paraId="71DF7492" w14:textId="0CBF7A36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2487FC1A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области, отдел бухгалтерского учета и отчетности администрации Северного района Новосибирской области.</w:t>
            </w:r>
          </w:p>
        </w:tc>
      </w:tr>
      <w:tr w:rsidR="00AF6375" w:rsidRPr="00F83D3D" w14:paraId="7EF15E2D" w14:textId="77777777" w:rsidTr="00AF6375">
        <w:tc>
          <w:tcPr>
            <w:tcW w:w="251" w:type="pct"/>
            <w:shd w:val="clear" w:color="auto" w:fill="auto"/>
          </w:tcPr>
          <w:p w14:paraId="7294CD6B" w14:textId="407AFC0B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  <w:tc>
          <w:tcPr>
            <w:tcW w:w="1395" w:type="pct"/>
            <w:shd w:val="clear" w:color="auto" w:fill="auto"/>
          </w:tcPr>
          <w:p w14:paraId="5199860B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387" w:type="pct"/>
            <w:shd w:val="clear" w:color="auto" w:fill="auto"/>
          </w:tcPr>
          <w:p w14:paraId="09B83DB9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</w:t>
            </w:r>
          </w:p>
          <w:p w14:paraId="7C24A0FE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в закупках субъектов малого </w:t>
            </w:r>
          </w:p>
          <w:p w14:paraId="244138B8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и среднего предпринимательства</w:t>
            </w:r>
          </w:p>
        </w:tc>
        <w:tc>
          <w:tcPr>
            <w:tcW w:w="562" w:type="pct"/>
            <w:shd w:val="clear" w:color="auto" w:fill="auto"/>
          </w:tcPr>
          <w:p w14:paraId="7529BBD7" w14:textId="2E503451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5D180E81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5CCD052D" w14:textId="77777777" w:rsidTr="00AF6375">
        <w:tc>
          <w:tcPr>
            <w:tcW w:w="5000" w:type="pct"/>
            <w:gridSpan w:val="5"/>
            <w:shd w:val="clear" w:color="auto" w:fill="auto"/>
          </w:tcPr>
          <w:p w14:paraId="0CB6D318" w14:textId="77777777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3. 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AF6375" w:rsidRPr="00F83D3D" w14:paraId="474C7630" w14:textId="77777777" w:rsidTr="00AF6375">
        <w:tc>
          <w:tcPr>
            <w:tcW w:w="251" w:type="pct"/>
            <w:shd w:val="clear" w:color="auto" w:fill="auto"/>
          </w:tcPr>
          <w:p w14:paraId="404C77CC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3.1.</w:t>
            </w:r>
          </w:p>
        </w:tc>
        <w:tc>
          <w:tcPr>
            <w:tcW w:w="1395" w:type="pct"/>
            <w:shd w:val="clear" w:color="auto" w:fill="auto"/>
          </w:tcPr>
          <w:p w14:paraId="278C8BD7" w14:textId="27039456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1387" w:type="pct"/>
            <w:shd w:val="clear" w:color="auto" w:fill="auto"/>
          </w:tcPr>
          <w:p w14:paraId="55DD8D32" w14:textId="633EFB1F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временных и финансовых издержек предпринимателей при получении государственных и муниципальных услуг, связанных со 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сферой предпринимательской деятельности</w:t>
            </w:r>
          </w:p>
        </w:tc>
        <w:tc>
          <w:tcPr>
            <w:tcW w:w="562" w:type="pct"/>
            <w:shd w:val="clear" w:color="auto" w:fill="auto"/>
          </w:tcPr>
          <w:p w14:paraId="2F7EAC0E" w14:textId="5E8079CC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299B565A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2CDACF23" w14:textId="77777777" w:rsidTr="00AF6375">
        <w:tc>
          <w:tcPr>
            <w:tcW w:w="251" w:type="pct"/>
            <w:shd w:val="clear" w:color="auto" w:fill="auto"/>
          </w:tcPr>
          <w:p w14:paraId="5882EA22" w14:textId="6B02B1F6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3.2</w:t>
            </w:r>
          </w:p>
        </w:tc>
        <w:tc>
          <w:tcPr>
            <w:tcW w:w="1395" w:type="pct"/>
            <w:shd w:val="clear" w:color="auto" w:fill="auto"/>
          </w:tcPr>
          <w:p w14:paraId="315CEECC" w14:textId="0E86B496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Оптимизация процесса предоставления государственных услуг, относящихся к полномочиям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Северного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387" w:type="pct"/>
            <w:shd w:val="clear" w:color="auto" w:fill="auto"/>
          </w:tcPr>
          <w:p w14:paraId="5541D6C8" w14:textId="04F81E22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и доступности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</w:t>
            </w:r>
          </w:p>
        </w:tc>
        <w:tc>
          <w:tcPr>
            <w:tcW w:w="562" w:type="pct"/>
            <w:shd w:val="clear" w:color="auto" w:fill="auto"/>
          </w:tcPr>
          <w:p w14:paraId="59D9AC38" w14:textId="30915985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ежегодно</w:t>
            </w:r>
          </w:p>
        </w:tc>
        <w:tc>
          <w:tcPr>
            <w:tcW w:w="1405" w:type="pct"/>
            <w:shd w:val="clear" w:color="auto" w:fill="auto"/>
          </w:tcPr>
          <w:p w14:paraId="0EB0B9F6" w14:textId="1FD9B06C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566CDC6E" w14:textId="77777777" w:rsidTr="00AF6375">
        <w:tc>
          <w:tcPr>
            <w:tcW w:w="251" w:type="pct"/>
            <w:shd w:val="clear" w:color="auto" w:fill="auto"/>
          </w:tcPr>
          <w:p w14:paraId="5B5EF1D1" w14:textId="7B56A623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3.3.</w:t>
            </w:r>
          </w:p>
        </w:tc>
        <w:tc>
          <w:tcPr>
            <w:tcW w:w="1395" w:type="pct"/>
            <w:shd w:val="clear" w:color="auto" w:fill="auto"/>
          </w:tcPr>
          <w:p w14:paraId="646FCBB8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</w:t>
            </w:r>
          </w:p>
          <w:p w14:paraId="2FE74828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по информированию бизнес-сообществ об институте оценки регулирующего воздействия, </w:t>
            </w:r>
          </w:p>
          <w:p w14:paraId="56C7F91A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 проводимых публичных консультациях, подготовленных заключениях, достигнутых результатах</w:t>
            </w:r>
          </w:p>
        </w:tc>
        <w:tc>
          <w:tcPr>
            <w:tcW w:w="1387" w:type="pct"/>
            <w:shd w:val="clear" w:color="auto" w:fill="auto"/>
          </w:tcPr>
          <w:p w14:paraId="50AC3ABA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информированности предпринимателей </w:t>
            </w:r>
          </w:p>
          <w:p w14:paraId="7A55DB11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об институте оценки регулирующего воздействия, вовлеченности бизнеса </w:t>
            </w:r>
          </w:p>
          <w:p w14:paraId="4AC211C9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 процесс нормотворчества</w:t>
            </w:r>
          </w:p>
        </w:tc>
        <w:tc>
          <w:tcPr>
            <w:tcW w:w="562" w:type="pct"/>
            <w:shd w:val="clear" w:color="auto" w:fill="auto"/>
          </w:tcPr>
          <w:p w14:paraId="12313A8B" w14:textId="0B32859B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405" w:type="pct"/>
            <w:shd w:val="clear" w:color="auto" w:fill="auto"/>
          </w:tcPr>
          <w:p w14:paraId="059F96E7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2F97ED27" w14:textId="77777777" w:rsidTr="00AF6375">
        <w:tc>
          <w:tcPr>
            <w:tcW w:w="5000" w:type="pct"/>
            <w:gridSpan w:val="5"/>
            <w:shd w:val="clear" w:color="auto" w:fill="auto"/>
          </w:tcPr>
          <w:p w14:paraId="295150DD" w14:textId="77777777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4. Совершенствование процессов управления в рамках полномочий органов местного самоуправления, закрепленных за ними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AF6375" w:rsidRPr="00F83D3D" w14:paraId="5C65FC50" w14:textId="77777777" w:rsidTr="00AF6375">
        <w:tc>
          <w:tcPr>
            <w:tcW w:w="251" w:type="pct"/>
            <w:shd w:val="clear" w:color="auto" w:fill="auto"/>
          </w:tcPr>
          <w:p w14:paraId="7271B3DA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1395" w:type="pct"/>
            <w:shd w:val="clear" w:color="auto" w:fill="auto"/>
          </w:tcPr>
          <w:p w14:paraId="0F0DA55D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публичных торгов или иных конкурентных процедур </w:t>
            </w:r>
          </w:p>
          <w:p w14:paraId="198D9B4F" w14:textId="77777777" w:rsidR="00AF6375" w:rsidRPr="00F83D3D" w:rsidRDefault="00AF6375" w:rsidP="0084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при реализации имущества хозяйствующими субъектами, </w:t>
            </w:r>
          </w:p>
          <w:p w14:paraId="688BD3DA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1387" w:type="pct"/>
            <w:shd w:val="clear" w:color="auto" w:fill="auto"/>
          </w:tcPr>
          <w:p w14:paraId="574B4E33" w14:textId="6F082E5F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доля объектов недвижимости, выставленных на торгах, к общему количеству объектов недвижимости, включенных в прогнозный план приватизации государственного имущества Новосибирской области, к 2025 году - 100%</w:t>
            </w:r>
          </w:p>
        </w:tc>
        <w:tc>
          <w:tcPr>
            <w:tcW w:w="562" w:type="pct"/>
            <w:shd w:val="clear" w:color="auto" w:fill="auto"/>
          </w:tcPr>
          <w:p w14:paraId="7F03EBF7" w14:textId="4A4F0A9E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54806315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3EBBBDA8" w14:textId="77777777" w:rsidTr="00AF6375">
        <w:tc>
          <w:tcPr>
            <w:tcW w:w="251" w:type="pct"/>
            <w:shd w:val="clear" w:color="auto" w:fill="auto"/>
          </w:tcPr>
          <w:p w14:paraId="4F8D612D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4.2.</w:t>
            </w:r>
          </w:p>
        </w:tc>
        <w:tc>
          <w:tcPr>
            <w:tcW w:w="1395" w:type="pct"/>
            <w:shd w:val="clear" w:color="auto" w:fill="auto"/>
          </w:tcPr>
          <w:p w14:paraId="7DD5EC90" w14:textId="6333D901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1387" w:type="pct"/>
            <w:shd w:val="clear" w:color="auto" w:fill="auto"/>
          </w:tcPr>
          <w:p w14:paraId="65BE6D99" w14:textId="08EB863E" w:rsidR="00AF6375" w:rsidRPr="00F83D3D" w:rsidRDefault="00AF6375" w:rsidP="0084466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закупок для обеспечения государственных и муниципальных нужд осуществляется в соответствии с положениями Федерального </w:t>
            </w:r>
            <w:hyperlink r:id="rId9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      <w:r w:rsidRPr="00F83D3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2" w:type="pct"/>
            <w:shd w:val="clear" w:color="auto" w:fill="auto"/>
          </w:tcPr>
          <w:p w14:paraId="557F648B" w14:textId="394EA05F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1340F9CC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251E243F" w14:textId="77777777" w:rsidTr="00AF6375">
        <w:tc>
          <w:tcPr>
            <w:tcW w:w="251" w:type="pct"/>
            <w:shd w:val="clear" w:color="auto" w:fill="auto"/>
          </w:tcPr>
          <w:p w14:paraId="41CC978F" w14:textId="7B59B213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1395" w:type="pct"/>
            <w:shd w:val="clear" w:color="auto" w:fill="auto"/>
          </w:tcPr>
          <w:p w14:paraId="60DF22B6" w14:textId="640F54B4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</w:p>
        </w:tc>
        <w:tc>
          <w:tcPr>
            <w:tcW w:w="1387" w:type="pct"/>
            <w:shd w:val="clear" w:color="auto" w:fill="auto"/>
          </w:tcPr>
          <w:p w14:paraId="6B43912F" w14:textId="642A94E5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упрощение доступа инвесторам к земельным ресурсам</w:t>
            </w:r>
          </w:p>
        </w:tc>
        <w:tc>
          <w:tcPr>
            <w:tcW w:w="562" w:type="pct"/>
            <w:shd w:val="clear" w:color="auto" w:fill="auto"/>
          </w:tcPr>
          <w:p w14:paraId="1A259596" w14:textId="7244B577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2EE86958" w14:textId="1F2B6080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Calibri" w:hAnsi="Times New Roman" w:cs="Times New Roman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AF6375" w:rsidRPr="00F83D3D" w14:paraId="7D2BC029" w14:textId="77777777" w:rsidTr="00AF6375">
        <w:tc>
          <w:tcPr>
            <w:tcW w:w="5000" w:type="pct"/>
            <w:gridSpan w:val="5"/>
            <w:shd w:val="clear" w:color="auto" w:fill="auto"/>
          </w:tcPr>
          <w:p w14:paraId="4367B8DD" w14:textId="77777777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AF6375" w:rsidRPr="00F83D3D" w14:paraId="2823420F" w14:textId="77777777" w:rsidTr="00AF6375">
        <w:tc>
          <w:tcPr>
            <w:tcW w:w="251" w:type="pct"/>
            <w:shd w:val="clear" w:color="auto" w:fill="auto"/>
          </w:tcPr>
          <w:p w14:paraId="1277E8D9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5.1.</w:t>
            </w:r>
          </w:p>
        </w:tc>
        <w:tc>
          <w:tcPr>
            <w:tcW w:w="1395" w:type="pct"/>
            <w:shd w:val="clear" w:color="auto" w:fill="auto"/>
          </w:tcPr>
          <w:p w14:paraId="1D2C7B5D" w14:textId="28C72198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Предоставление хозяйствующим субъектам мер государственной и муниципальной поддержки на равных условиях</w:t>
            </w:r>
          </w:p>
        </w:tc>
        <w:tc>
          <w:tcPr>
            <w:tcW w:w="1387" w:type="pct"/>
            <w:shd w:val="clear" w:color="auto" w:fill="auto"/>
          </w:tcPr>
          <w:p w14:paraId="7049511D" w14:textId="34761876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создание прозрачных и недискриминационных условий доступа на товарные рынки региона хозяйствующим субъектам</w:t>
            </w:r>
            <w:r w:rsidRPr="00F83D3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14:paraId="47B9C7C3" w14:textId="25FB83E5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3D3151FE" w14:textId="27D12A9A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753D205D" w14:textId="77777777" w:rsidTr="00AF6375">
        <w:tc>
          <w:tcPr>
            <w:tcW w:w="5000" w:type="pct"/>
            <w:gridSpan w:val="5"/>
            <w:shd w:val="clear" w:color="auto" w:fill="auto"/>
          </w:tcPr>
          <w:p w14:paraId="6BAA098C" w14:textId="4D6F2699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6. 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AF6375" w:rsidRPr="00F83D3D" w14:paraId="143BDBFF" w14:textId="77777777" w:rsidTr="00AF6375">
        <w:tc>
          <w:tcPr>
            <w:tcW w:w="251" w:type="pct"/>
            <w:shd w:val="clear" w:color="auto" w:fill="auto"/>
          </w:tcPr>
          <w:p w14:paraId="450F8E30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6.1.</w:t>
            </w:r>
          </w:p>
        </w:tc>
        <w:tc>
          <w:tcPr>
            <w:tcW w:w="1395" w:type="pct"/>
            <w:shd w:val="clear" w:color="auto" w:fill="auto"/>
          </w:tcPr>
          <w:p w14:paraId="00CEB1C4" w14:textId="4041F218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387" w:type="pct"/>
            <w:shd w:val="clear" w:color="auto" w:fill="auto"/>
          </w:tcPr>
          <w:p w14:paraId="14865604" w14:textId="269F7268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актуальной информации об имуществе, находящемся в муниципальной собственности. </w:t>
            </w:r>
          </w:p>
        </w:tc>
        <w:tc>
          <w:tcPr>
            <w:tcW w:w="562" w:type="pct"/>
            <w:shd w:val="clear" w:color="auto" w:fill="auto"/>
          </w:tcPr>
          <w:p w14:paraId="009E9892" w14:textId="01EA247D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5F4FD218" w14:textId="7777777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02BDED70" w14:textId="77777777" w:rsidTr="00AF6375">
        <w:tc>
          <w:tcPr>
            <w:tcW w:w="5000" w:type="pct"/>
            <w:gridSpan w:val="5"/>
            <w:shd w:val="clear" w:color="auto" w:fill="auto"/>
          </w:tcPr>
          <w:p w14:paraId="577370DF" w14:textId="77777777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F6375" w:rsidRPr="00F83D3D" w14:paraId="0629CADE" w14:textId="77777777" w:rsidTr="00AF6375">
        <w:tc>
          <w:tcPr>
            <w:tcW w:w="5000" w:type="pct"/>
            <w:gridSpan w:val="5"/>
            <w:shd w:val="clear" w:color="auto" w:fill="auto"/>
          </w:tcPr>
          <w:p w14:paraId="4B4A8DAC" w14:textId="450E9201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7.  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AF6375" w:rsidRPr="00F83D3D" w14:paraId="5A9BEFB0" w14:textId="77777777" w:rsidTr="00AF6375">
        <w:tc>
          <w:tcPr>
            <w:tcW w:w="251" w:type="pct"/>
            <w:shd w:val="clear" w:color="auto" w:fill="auto"/>
          </w:tcPr>
          <w:p w14:paraId="0C5866CA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7.1.</w:t>
            </w:r>
          </w:p>
        </w:tc>
        <w:tc>
          <w:tcPr>
            <w:tcW w:w="1395" w:type="pct"/>
            <w:shd w:val="clear" w:color="auto" w:fill="auto"/>
          </w:tcPr>
          <w:p w14:paraId="366C1971" w14:textId="1A5668E6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прогнозирование 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перспективной кадровой потребности организаций Новосибирской области с учетом реализации инвестиционных проектов</w:t>
            </w:r>
          </w:p>
        </w:tc>
        <w:tc>
          <w:tcPr>
            <w:tcW w:w="1387" w:type="pct"/>
            <w:shd w:val="clear" w:color="auto" w:fill="auto"/>
          </w:tcPr>
          <w:p w14:paraId="6C18D785" w14:textId="0613BC85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регионального рынка труда 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квалифицированными кадрами в соответствии с текущими и перспективными потребностями экономики</w:t>
            </w:r>
          </w:p>
        </w:tc>
        <w:tc>
          <w:tcPr>
            <w:tcW w:w="562" w:type="pct"/>
            <w:shd w:val="clear" w:color="auto" w:fill="auto"/>
          </w:tcPr>
          <w:p w14:paraId="1010F07F" w14:textId="575CE40B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74E6F041" w14:textId="6D99A88F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экономического развития, 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0EBAFDC1" w14:textId="77777777" w:rsidTr="00AF6375">
        <w:tc>
          <w:tcPr>
            <w:tcW w:w="5000" w:type="pct"/>
            <w:gridSpan w:val="5"/>
            <w:shd w:val="clear" w:color="auto" w:fill="auto"/>
          </w:tcPr>
          <w:p w14:paraId="61A4EA3D" w14:textId="623D8F8B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lastRenderedPageBreak/>
              <w:t>8. 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AF6375" w:rsidRPr="00F83D3D" w14:paraId="1FA7839D" w14:textId="77777777" w:rsidTr="00AF6375">
        <w:trPr>
          <w:trHeight w:val="1421"/>
        </w:trPr>
        <w:tc>
          <w:tcPr>
            <w:tcW w:w="251" w:type="pct"/>
            <w:shd w:val="clear" w:color="auto" w:fill="auto"/>
          </w:tcPr>
          <w:p w14:paraId="36A5958D" w14:textId="77777777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8.1.</w:t>
            </w:r>
          </w:p>
        </w:tc>
        <w:tc>
          <w:tcPr>
            <w:tcW w:w="1395" w:type="pct"/>
            <w:shd w:val="clear" w:color="auto" w:fill="auto"/>
          </w:tcPr>
          <w:p w14:paraId="09672428" w14:textId="057B41A3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387" w:type="pct"/>
            <w:shd w:val="clear" w:color="auto" w:fill="auto"/>
          </w:tcPr>
          <w:p w14:paraId="54E2D584" w14:textId="5FB53E64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выравнивание условий конкуренции</w:t>
            </w:r>
          </w:p>
        </w:tc>
        <w:tc>
          <w:tcPr>
            <w:tcW w:w="562" w:type="pct"/>
            <w:shd w:val="clear" w:color="auto" w:fill="auto"/>
          </w:tcPr>
          <w:p w14:paraId="1D2611A1" w14:textId="159942B1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587F1DCF" w14:textId="24A53997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5FF26807" w14:textId="77777777" w:rsidTr="00AF6375">
        <w:trPr>
          <w:trHeight w:val="1421"/>
        </w:trPr>
        <w:tc>
          <w:tcPr>
            <w:tcW w:w="251" w:type="pct"/>
            <w:shd w:val="clear" w:color="auto" w:fill="auto"/>
          </w:tcPr>
          <w:p w14:paraId="6488413D" w14:textId="63C427AF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8.2</w:t>
            </w:r>
          </w:p>
        </w:tc>
        <w:tc>
          <w:tcPr>
            <w:tcW w:w="1395" w:type="pct"/>
            <w:shd w:val="clear" w:color="auto" w:fill="auto"/>
          </w:tcPr>
          <w:p w14:paraId="5A3B9D19" w14:textId="6A0BFEA1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proofErr w:type="spellStart"/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387" w:type="pct"/>
            <w:shd w:val="clear" w:color="auto" w:fill="auto"/>
          </w:tcPr>
          <w:p w14:paraId="3C069D0D" w14:textId="5F661DBA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выравнивание условий конкуренции</w:t>
            </w:r>
          </w:p>
        </w:tc>
        <w:tc>
          <w:tcPr>
            <w:tcW w:w="562" w:type="pct"/>
            <w:shd w:val="clear" w:color="auto" w:fill="auto"/>
          </w:tcPr>
          <w:p w14:paraId="64C3D4CF" w14:textId="03D1F9F2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47C80847" w14:textId="62D2594B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799AB3D7" w14:textId="77777777" w:rsidTr="00AF6375">
        <w:tc>
          <w:tcPr>
            <w:tcW w:w="5000" w:type="pct"/>
            <w:gridSpan w:val="5"/>
            <w:shd w:val="clear" w:color="auto" w:fill="auto"/>
          </w:tcPr>
          <w:p w14:paraId="7870E9B6" w14:textId="316DF546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9. 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AF6375" w:rsidRPr="00F83D3D" w14:paraId="45863B39" w14:textId="77777777" w:rsidTr="00AF6375">
        <w:tc>
          <w:tcPr>
            <w:tcW w:w="251" w:type="pct"/>
            <w:shd w:val="clear" w:color="auto" w:fill="auto"/>
          </w:tcPr>
          <w:p w14:paraId="33AB5E7D" w14:textId="77777777" w:rsidR="00AF6375" w:rsidRPr="00F83D3D" w:rsidRDefault="00AF6375" w:rsidP="008B7B9E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9.1.</w:t>
            </w:r>
          </w:p>
        </w:tc>
        <w:tc>
          <w:tcPr>
            <w:tcW w:w="1395" w:type="pct"/>
            <w:shd w:val="clear" w:color="auto" w:fill="auto"/>
          </w:tcPr>
          <w:p w14:paraId="5054BC86" w14:textId="574F2A3E" w:rsidR="00AF6375" w:rsidRPr="00F83D3D" w:rsidRDefault="00AF6375" w:rsidP="008B7B9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387" w:type="pct"/>
            <w:shd w:val="clear" w:color="auto" w:fill="auto"/>
          </w:tcPr>
          <w:p w14:paraId="5DD135B9" w14:textId="1242DCF7" w:rsidR="00AF6375" w:rsidRPr="00F83D3D" w:rsidRDefault="00AF6375" w:rsidP="008B7B9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оптимизация (повышение качества и доступности) предоставления муниципальной услуги</w:t>
            </w:r>
          </w:p>
        </w:tc>
        <w:tc>
          <w:tcPr>
            <w:tcW w:w="562" w:type="pct"/>
            <w:shd w:val="clear" w:color="auto" w:fill="auto"/>
          </w:tcPr>
          <w:p w14:paraId="3E06DA44" w14:textId="620C0446" w:rsidR="00AF6375" w:rsidRPr="00F83D3D" w:rsidRDefault="00AF6375" w:rsidP="008B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27F0374D" w14:textId="1B8877C3" w:rsidR="00AF6375" w:rsidRPr="00F83D3D" w:rsidRDefault="00AF6375" w:rsidP="008B7B9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F83D3D">
              <w:rPr>
                <w:rFonts w:ascii="Times New Roman" w:eastAsia="Calibri" w:hAnsi="Times New Roman" w:cs="Times New Roman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AF6375" w:rsidRPr="00F83D3D" w14:paraId="458AC131" w14:textId="77777777" w:rsidTr="00AF6375">
        <w:tc>
          <w:tcPr>
            <w:tcW w:w="251" w:type="pct"/>
            <w:shd w:val="clear" w:color="auto" w:fill="auto"/>
          </w:tcPr>
          <w:p w14:paraId="499AC0AA" w14:textId="77777777" w:rsidR="00AF6375" w:rsidRPr="00F83D3D" w:rsidRDefault="00AF6375" w:rsidP="008B7B9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9.2.</w:t>
            </w:r>
          </w:p>
        </w:tc>
        <w:tc>
          <w:tcPr>
            <w:tcW w:w="1395" w:type="pct"/>
            <w:shd w:val="clear" w:color="auto" w:fill="auto"/>
          </w:tcPr>
          <w:p w14:paraId="50DE141F" w14:textId="4849BC5E" w:rsidR="00AF6375" w:rsidRPr="00F83D3D" w:rsidRDefault="00AF6375" w:rsidP="008B7B9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 xml:space="preserve">Размещение на официальных сайтах </w:t>
            </w:r>
            <w:r w:rsidRPr="00F83D3D">
              <w:rPr>
                <w:rFonts w:ascii="Times New Roman" w:hAnsi="Times New Roman" w:cs="Times New Roman"/>
              </w:rPr>
              <w:lastRenderedPageBreak/>
              <w:t>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387" w:type="pct"/>
            <w:shd w:val="clear" w:color="auto" w:fill="auto"/>
          </w:tcPr>
          <w:p w14:paraId="72B6C559" w14:textId="6970E738" w:rsidR="00AF6375" w:rsidRPr="00F83D3D" w:rsidRDefault="00AF6375" w:rsidP="008B7B9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lastRenderedPageBreak/>
              <w:t xml:space="preserve">повышение информированности </w:t>
            </w:r>
            <w:r w:rsidRPr="00F83D3D">
              <w:rPr>
                <w:rFonts w:ascii="Times New Roman" w:hAnsi="Times New Roman" w:cs="Times New Roman"/>
              </w:rPr>
              <w:lastRenderedPageBreak/>
              <w:t>хозяйствующих субъектов по вопросам получения разрешения на строительство и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62" w:type="pct"/>
            <w:shd w:val="clear" w:color="auto" w:fill="auto"/>
          </w:tcPr>
          <w:p w14:paraId="68BDCA3C" w14:textId="38B8DB81" w:rsidR="00AF6375" w:rsidRPr="00F83D3D" w:rsidRDefault="00AF6375" w:rsidP="008B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2023-2025 годы</w:t>
            </w:r>
          </w:p>
        </w:tc>
        <w:tc>
          <w:tcPr>
            <w:tcW w:w="1405" w:type="pct"/>
            <w:shd w:val="clear" w:color="auto" w:fill="auto"/>
          </w:tcPr>
          <w:p w14:paraId="54045702" w14:textId="77777777" w:rsidR="00AF6375" w:rsidRPr="00F83D3D" w:rsidRDefault="00AF6375" w:rsidP="008B7B9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экономического развития, 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труда, имущества и сельского хозяйства администрации Северного района Новосибирской области</w:t>
            </w:r>
            <w:r w:rsidRPr="00F83D3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AF6375" w:rsidRPr="00F83D3D" w14:paraId="3EF237F7" w14:textId="77777777" w:rsidTr="00AF6375">
        <w:tc>
          <w:tcPr>
            <w:tcW w:w="5000" w:type="pct"/>
            <w:gridSpan w:val="5"/>
            <w:shd w:val="clear" w:color="auto" w:fill="auto"/>
          </w:tcPr>
          <w:p w14:paraId="6D8BBCE3" w14:textId="2EA9FB8F" w:rsidR="00AF6375" w:rsidRPr="00F83D3D" w:rsidRDefault="00AF6375" w:rsidP="0084466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10.Мероприятия по реализации Национального плана ("дорожной карты") развития конкуренции в Российской Федерации на 2021 - 2025 годы (далее - Национальный план)</w:t>
            </w:r>
          </w:p>
        </w:tc>
      </w:tr>
      <w:tr w:rsidR="00AF6375" w:rsidRPr="00F83D3D" w14:paraId="37D3DEB0" w14:textId="77777777" w:rsidTr="00AF6375">
        <w:tc>
          <w:tcPr>
            <w:tcW w:w="251" w:type="pct"/>
            <w:shd w:val="clear" w:color="auto" w:fill="auto"/>
          </w:tcPr>
          <w:p w14:paraId="61E33514" w14:textId="77777777" w:rsidR="00AF6375" w:rsidRPr="00F83D3D" w:rsidRDefault="00AF6375" w:rsidP="00E83F74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10.1.</w:t>
            </w:r>
          </w:p>
        </w:tc>
        <w:tc>
          <w:tcPr>
            <w:tcW w:w="1395" w:type="pct"/>
            <w:shd w:val="clear" w:color="auto" w:fill="auto"/>
          </w:tcPr>
          <w:p w14:paraId="6478354D" w14:textId="4201E369" w:rsidR="00AF6375" w:rsidRPr="00F83D3D" w:rsidRDefault="00AF6375" w:rsidP="00E83F7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387" w:type="pct"/>
            <w:shd w:val="clear" w:color="auto" w:fill="auto"/>
          </w:tcPr>
          <w:p w14:paraId="72A1C088" w14:textId="48D494F6" w:rsidR="00AF6375" w:rsidRPr="00F83D3D" w:rsidRDefault="00AF6375" w:rsidP="00E83F7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62" w:type="pct"/>
            <w:shd w:val="clear" w:color="auto" w:fill="auto"/>
          </w:tcPr>
          <w:p w14:paraId="42642162" w14:textId="6804C2BC" w:rsidR="00AF6375" w:rsidRPr="00F83D3D" w:rsidRDefault="00AF6375" w:rsidP="00E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до 1 января 2024 года</w:t>
            </w:r>
          </w:p>
        </w:tc>
        <w:tc>
          <w:tcPr>
            <w:tcW w:w="1405" w:type="pct"/>
            <w:shd w:val="clear" w:color="auto" w:fill="auto"/>
          </w:tcPr>
          <w:p w14:paraId="16618FBC" w14:textId="77777777" w:rsidR="00AF6375" w:rsidRPr="00F83D3D" w:rsidRDefault="00AF6375" w:rsidP="00E83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758A95E1" w14:textId="77777777" w:rsidTr="00AF6375">
        <w:tc>
          <w:tcPr>
            <w:tcW w:w="251" w:type="pct"/>
            <w:shd w:val="clear" w:color="auto" w:fill="auto"/>
          </w:tcPr>
          <w:p w14:paraId="5612D30A" w14:textId="77777777" w:rsidR="00AF6375" w:rsidRPr="00F83D3D" w:rsidRDefault="00AF6375" w:rsidP="00E83F74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10.2.</w:t>
            </w:r>
          </w:p>
        </w:tc>
        <w:tc>
          <w:tcPr>
            <w:tcW w:w="1395" w:type="pct"/>
            <w:shd w:val="clear" w:color="auto" w:fill="auto"/>
          </w:tcPr>
          <w:p w14:paraId="2B36FCF4" w14:textId="3DFCCCFB" w:rsidR="00AF6375" w:rsidRPr="00F83D3D" w:rsidRDefault="00AF6375" w:rsidP="00E83F7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387" w:type="pct"/>
            <w:shd w:val="clear" w:color="auto" w:fill="auto"/>
          </w:tcPr>
          <w:p w14:paraId="7792D9B4" w14:textId="7CAC38C5" w:rsidR="00AF6375" w:rsidRPr="00F83D3D" w:rsidRDefault="00AF6375" w:rsidP="00E83F7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обеспечение приватизации либо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62" w:type="pct"/>
            <w:shd w:val="clear" w:color="auto" w:fill="auto"/>
          </w:tcPr>
          <w:p w14:paraId="57B6D004" w14:textId="19918440" w:rsidR="00AF6375" w:rsidRPr="00F83D3D" w:rsidRDefault="00AF6375" w:rsidP="00E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hAnsi="Times New Roman" w:cs="Times New Roman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1B570C96" w14:textId="77777777" w:rsidR="00AF6375" w:rsidRPr="00F83D3D" w:rsidRDefault="00AF6375" w:rsidP="00E83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7CD03163" w14:textId="77777777" w:rsidTr="00AF6375">
        <w:tc>
          <w:tcPr>
            <w:tcW w:w="251" w:type="pct"/>
            <w:shd w:val="clear" w:color="auto" w:fill="auto"/>
          </w:tcPr>
          <w:p w14:paraId="60A4CC33" w14:textId="77777777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FD4">
              <w:rPr>
                <w:rFonts w:ascii="Times New Roman" w:eastAsia="Times New Roman" w:hAnsi="Times New Roman" w:cs="Times New Roman"/>
                <w:bCs/>
                <w:lang w:eastAsia="ru-RU"/>
              </w:rPr>
              <w:t>10.3.</w:t>
            </w:r>
          </w:p>
        </w:tc>
        <w:tc>
          <w:tcPr>
            <w:tcW w:w="1395" w:type="pct"/>
            <w:shd w:val="clear" w:color="auto" w:fill="auto"/>
          </w:tcPr>
          <w:p w14:paraId="2D3ABD49" w14:textId="3C68C149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Организация инвентаризации кладбищ и мест захоронений на них, создание в Новосибирской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387" w:type="pct"/>
            <w:shd w:val="clear" w:color="auto" w:fill="auto"/>
          </w:tcPr>
          <w:p w14:paraId="04E3CF30" w14:textId="77777777" w:rsidR="00AF6375" w:rsidRPr="00F83D3D" w:rsidRDefault="00AF6375" w:rsidP="00686A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созданы и размещены на региональном портале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14:paraId="32900A94" w14:textId="77777777" w:rsidR="00AF6375" w:rsidRPr="00F83D3D" w:rsidRDefault="00AF6375" w:rsidP="00686A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 отношении 20% общего количества существующих кладбищ - до 31 декабря 2023 года;</w:t>
            </w:r>
          </w:p>
          <w:p w14:paraId="5AF294B3" w14:textId="77777777" w:rsidR="00AF6375" w:rsidRPr="00F83D3D" w:rsidRDefault="00AF6375" w:rsidP="00686A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 xml:space="preserve">в отношении 50% общего количества </w:t>
            </w: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существующих кладбищ - до 31 декабря 2024 года;</w:t>
            </w:r>
          </w:p>
          <w:p w14:paraId="417C5D8E" w14:textId="273F7510" w:rsidR="00AF6375" w:rsidRPr="00F83D3D" w:rsidRDefault="00AF6375" w:rsidP="00686A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 отношении всех существующих кладбищ - до 31 декабря 2025 года</w:t>
            </w:r>
          </w:p>
        </w:tc>
        <w:tc>
          <w:tcPr>
            <w:tcW w:w="562" w:type="pct"/>
            <w:shd w:val="clear" w:color="auto" w:fill="auto"/>
          </w:tcPr>
          <w:p w14:paraId="5B1DE7BA" w14:textId="7E1FD3BC" w:rsidR="00AF6375" w:rsidRPr="00F83D3D" w:rsidRDefault="00AF6375" w:rsidP="008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 31 декабря 2025 г.</w:t>
            </w:r>
          </w:p>
        </w:tc>
        <w:tc>
          <w:tcPr>
            <w:tcW w:w="1405" w:type="pct"/>
            <w:shd w:val="clear" w:color="auto" w:fill="auto"/>
          </w:tcPr>
          <w:p w14:paraId="254FADED" w14:textId="60CA9E8E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FD4">
              <w:rPr>
                <w:rFonts w:ascii="Times New Roman" w:eastAsia="Times New Roman" w:hAnsi="Times New Roman" w:cs="Times New Roman"/>
                <w:lang w:eastAsia="ru-RU"/>
              </w:rPr>
              <w:t>Главы сельских поселений</w:t>
            </w:r>
          </w:p>
        </w:tc>
      </w:tr>
      <w:tr w:rsidR="00AF6375" w:rsidRPr="00F83D3D" w14:paraId="3F7BDA41" w14:textId="77777777" w:rsidTr="00AF6375">
        <w:tc>
          <w:tcPr>
            <w:tcW w:w="251" w:type="pct"/>
            <w:shd w:val="clear" w:color="auto" w:fill="auto"/>
          </w:tcPr>
          <w:p w14:paraId="5A03B06E" w14:textId="77777777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10.4. </w:t>
            </w:r>
          </w:p>
        </w:tc>
        <w:tc>
          <w:tcPr>
            <w:tcW w:w="1395" w:type="pct"/>
            <w:shd w:val="clear" w:color="auto" w:fill="auto"/>
          </w:tcPr>
          <w:p w14:paraId="5A944367" w14:textId="697FFF43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Принятие нормативного правового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1387" w:type="pct"/>
            <w:shd w:val="clear" w:color="auto" w:fill="auto"/>
          </w:tcPr>
          <w:p w14:paraId="04EA9F49" w14:textId="25EA6F32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562" w:type="pct"/>
            <w:shd w:val="clear" w:color="auto" w:fill="auto"/>
          </w:tcPr>
          <w:p w14:paraId="37ED7755" w14:textId="05DEBDC6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до 1 сентября 2023 года</w:t>
            </w:r>
          </w:p>
        </w:tc>
        <w:tc>
          <w:tcPr>
            <w:tcW w:w="1405" w:type="pct"/>
            <w:shd w:val="clear" w:color="auto" w:fill="auto"/>
          </w:tcPr>
          <w:p w14:paraId="2C07BA1E" w14:textId="77777777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7F383BFA" w14:textId="77777777" w:rsidTr="00AF6375">
        <w:tc>
          <w:tcPr>
            <w:tcW w:w="251" w:type="pct"/>
            <w:shd w:val="clear" w:color="auto" w:fill="auto"/>
          </w:tcPr>
          <w:p w14:paraId="45D00903" w14:textId="5C313EC9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10.5</w:t>
            </w:r>
          </w:p>
        </w:tc>
        <w:tc>
          <w:tcPr>
            <w:tcW w:w="1395" w:type="pct"/>
            <w:shd w:val="clear" w:color="auto" w:fill="auto"/>
          </w:tcPr>
          <w:p w14:paraId="58F68F15" w14:textId="584C50D6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</w:t>
            </w:r>
          </w:p>
        </w:tc>
        <w:tc>
          <w:tcPr>
            <w:tcW w:w="1387" w:type="pct"/>
            <w:shd w:val="clear" w:color="auto" w:fill="auto"/>
          </w:tcPr>
          <w:p w14:paraId="05DBEE0D" w14:textId="094F3FC6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обеспечено оказание услуг по принципу "одного окна"</w:t>
            </w:r>
          </w:p>
        </w:tc>
        <w:tc>
          <w:tcPr>
            <w:tcW w:w="562" w:type="pct"/>
            <w:shd w:val="clear" w:color="auto" w:fill="auto"/>
          </w:tcPr>
          <w:p w14:paraId="61481EE5" w14:textId="10CB296D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26D61D8C" w14:textId="680F61AE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 w:rsidR="00AF6375" w:rsidRPr="00F83D3D" w14:paraId="01DF4264" w14:textId="77777777" w:rsidTr="00AF6375">
        <w:tc>
          <w:tcPr>
            <w:tcW w:w="251" w:type="pct"/>
            <w:shd w:val="clear" w:color="auto" w:fill="auto"/>
          </w:tcPr>
          <w:p w14:paraId="53081673" w14:textId="7D8084B7" w:rsidR="00AF6375" w:rsidRPr="00F83D3D" w:rsidRDefault="00AF6375" w:rsidP="0084466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10.6</w:t>
            </w:r>
          </w:p>
        </w:tc>
        <w:tc>
          <w:tcPr>
            <w:tcW w:w="1395" w:type="pct"/>
            <w:shd w:val="clear" w:color="auto" w:fill="auto"/>
          </w:tcPr>
          <w:p w14:paraId="78521B68" w14:textId="4A672A0B" w:rsidR="00AF6375" w:rsidRPr="00F83D3D" w:rsidRDefault="00AF6375" w:rsidP="0084466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1387" w:type="pct"/>
            <w:shd w:val="clear" w:color="auto" w:fill="auto"/>
          </w:tcPr>
          <w:p w14:paraId="00F258A0" w14:textId="7929488C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взаимодействие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562" w:type="pct"/>
            <w:shd w:val="clear" w:color="auto" w:fill="auto"/>
          </w:tcPr>
          <w:p w14:paraId="6C3E9EB4" w14:textId="6130C3FE" w:rsidR="00AF6375" w:rsidRPr="00F83D3D" w:rsidRDefault="00AF6375" w:rsidP="0084466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395B6284" w14:textId="35646255" w:rsidR="00AF6375" w:rsidRPr="00F83D3D" w:rsidRDefault="00AF6375" w:rsidP="00844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Отдел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</w:p>
        </w:tc>
      </w:tr>
      <w:tr w:rsidR="00AF6375" w:rsidRPr="00F83D3D" w14:paraId="6E57C2C5" w14:textId="77777777" w:rsidTr="00AF6375">
        <w:tc>
          <w:tcPr>
            <w:tcW w:w="251" w:type="pct"/>
            <w:shd w:val="clear" w:color="auto" w:fill="auto"/>
          </w:tcPr>
          <w:p w14:paraId="725ADCB2" w14:textId="2D728824" w:rsidR="00AF6375" w:rsidRPr="00F83D3D" w:rsidRDefault="00AF6375" w:rsidP="003C6783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 w:rsidR="00EA739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95" w:type="pct"/>
            <w:shd w:val="clear" w:color="auto" w:fill="auto"/>
          </w:tcPr>
          <w:p w14:paraId="1A4EC2B1" w14:textId="77777777" w:rsidR="00AF6375" w:rsidRPr="00F83D3D" w:rsidRDefault="00AF6375" w:rsidP="003C6783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3D">
              <w:rPr>
                <w:rFonts w:ascii="Times New Roman" w:hAnsi="Times New Roman" w:cs="Times New Roman"/>
              </w:rPr>
              <w:t>Обеспечение реализации мероприятий, направленных на увеличение количества нестационарных торговых объектов и торговых мест под них (далее - НТО):</w:t>
            </w:r>
          </w:p>
          <w:p w14:paraId="5A8FC349" w14:textId="77777777" w:rsidR="00AF6375" w:rsidRPr="00F83D3D" w:rsidRDefault="00AF6375" w:rsidP="003C6783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3D">
              <w:rPr>
                <w:rFonts w:ascii="Times New Roman" w:hAnsi="Times New Roman" w:cs="Times New Roman"/>
              </w:rPr>
              <w:lastRenderedPageBreak/>
              <w:t>проведение открытых опросов предпринимателей в целях определения спроса/потребности в предоставлении мест под размещение НТО;</w:t>
            </w:r>
          </w:p>
          <w:p w14:paraId="5843B031" w14:textId="77777777" w:rsidR="00AF6375" w:rsidRPr="00F83D3D" w:rsidRDefault="00AF6375" w:rsidP="003C6783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3D">
              <w:rPr>
                <w:rFonts w:ascii="Times New Roman" w:hAnsi="Times New Roman" w:cs="Times New Roman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объектов);</w:t>
            </w:r>
          </w:p>
          <w:p w14:paraId="37CB3E7D" w14:textId="77777777" w:rsidR="00AF6375" w:rsidRPr="00F83D3D" w:rsidRDefault="00AF6375" w:rsidP="003C6783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3D">
              <w:rPr>
                <w:rFonts w:ascii="Times New Roman" w:hAnsi="Times New Roman" w:cs="Times New Roman"/>
              </w:rPr>
              <w:t>утверждение актуализированной схемы размещения НТО;</w:t>
            </w:r>
          </w:p>
          <w:p w14:paraId="0B291077" w14:textId="77777777" w:rsidR="00AF6375" w:rsidRPr="00F83D3D" w:rsidRDefault="00AF6375" w:rsidP="003C6783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3D">
              <w:rPr>
                <w:rFonts w:ascii="Times New Roman" w:hAnsi="Times New Roman" w:cs="Times New Roman"/>
              </w:rPr>
              <w:t>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"Интернет";</w:t>
            </w:r>
          </w:p>
          <w:p w14:paraId="22D18DDB" w14:textId="41694A8C" w:rsidR="00AF6375" w:rsidRPr="00F83D3D" w:rsidRDefault="00AF6375" w:rsidP="003C6783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3D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387" w:type="pct"/>
            <w:shd w:val="clear" w:color="auto" w:fill="auto"/>
          </w:tcPr>
          <w:p w14:paraId="5C3BC154" w14:textId="543C9D48" w:rsidR="00AF6375" w:rsidRPr="00F83D3D" w:rsidRDefault="00AF6375" w:rsidP="003C6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D3D">
              <w:rPr>
                <w:rFonts w:ascii="Times New Roman" w:hAnsi="Times New Roman" w:cs="Times New Roman"/>
              </w:rPr>
              <w:lastRenderedPageBreak/>
              <w:t>увеличено количество нестационарных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562" w:type="pct"/>
            <w:shd w:val="clear" w:color="auto" w:fill="auto"/>
          </w:tcPr>
          <w:p w14:paraId="7B74AB3F" w14:textId="5C6F6937" w:rsidR="00AF6375" w:rsidRPr="00F83D3D" w:rsidRDefault="00AF6375" w:rsidP="003C678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bCs/>
                <w:lang w:eastAsia="ru-RU"/>
              </w:rPr>
              <w:t>до 31 декабря 2025 года</w:t>
            </w:r>
          </w:p>
        </w:tc>
        <w:tc>
          <w:tcPr>
            <w:tcW w:w="1405" w:type="pct"/>
            <w:shd w:val="clear" w:color="auto" w:fill="auto"/>
          </w:tcPr>
          <w:p w14:paraId="45DA9A21" w14:textId="29F135AC" w:rsidR="00AF6375" w:rsidRPr="00F83D3D" w:rsidRDefault="00AF6375" w:rsidP="003C6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3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</w:tbl>
    <w:p w14:paraId="2B38C7A4" w14:textId="77777777" w:rsidR="00844660" w:rsidRPr="00F83D3D" w:rsidRDefault="00844660" w:rsidP="008446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4FA456" w14:textId="77777777" w:rsidR="00844660" w:rsidRPr="00F83D3D" w:rsidRDefault="00844660" w:rsidP="008446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16CAB42" w14:textId="77777777" w:rsidR="009B03E1" w:rsidRPr="00076F85" w:rsidRDefault="009B03E1" w:rsidP="00844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B03E1" w:rsidRPr="00076F85" w:rsidSect="00B06264">
      <w:pgSz w:w="16838" w:h="11906" w:orient="landscape"/>
      <w:pgMar w:top="1418" w:right="567" w:bottom="567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8984" w14:textId="77777777" w:rsidR="00CC03FF" w:rsidRDefault="00CC03FF">
      <w:pPr>
        <w:spacing w:after="0" w:line="240" w:lineRule="auto"/>
      </w:pPr>
      <w:r>
        <w:separator/>
      </w:r>
    </w:p>
  </w:endnote>
  <w:endnote w:type="continuationSeparator" w:id="0">
    <w:p w14:paraId="078EDE81" w14:textId="77777777" w:rsidR="00CC03FF" w:rsidRDefault="00CC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ACE3" w14:textId="77777777" w:rsidR="00663FC7" w:rsidRDefault="00663F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24D5" w14:textId="77777777" w:rsidR="00CC03FF" w:rsidRDefault="00CC03FF">
      <w:pPr>
        <w:spacing w:after="0" w:line="240" w:lineRule="auto"/>
      </w:pPr>
      <w:r>
        <w:separator/>
      </w:r>
    </w:p>
  </w:footnote>
  <w:footnote w:type="continuationSeparator" w:id="0">
    <w:p w14:paraId="4EE6FAAB" w14:textId="77777777" w:rsidR="00CC03FF" w:rsidRDefault="00CC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C43"/>
    <w:multiLevelType w:val="hybridMultilevel"/>
    <w:tmpl w:val="49B28124"/>
    <w:lvl w:ilvl="0" w:tplc="7CF438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3E1"/>
    <w:rsid w:val="00042A2E"/>
    <w:rsid w:val="00054F83"/>
    <w:rsid w:val="00094B25"/>
    <w:rsid w:val="000F03D4"/>
    <w:rsid w:val="000F379F"/>
    <w:rsid w:val="0013120A"/>
    <w:rsid w:val="0013442F"/>
    <w:rsid w:val="001A24CB"/>
    <w:rsid w:val="001E5821"/>
    <w:rsid w:val="002027E6"/>
    <w:rsid w:val="00220522"/>
    <w:rsid w:val="002466F4"/>
    <w:rsid w:val="00251EA7"/>
    <w:rsid w:val="00262474"/>
    <w:rsid w:val="00267B82"/>
    <w:rsid w:val="002739AD"/>
    <w:rsid w:val="002E3FD4"/>
    <w:rsid w:val="00313142"/>
    <w:rsid w:val="003B0273"/>
    <w:rsid w:val="003B5652"/>
    <w:rsid w:val="003C6783"/>
    <w:rsid w:val="003E3684"/>
    <w:rsid w:val="00423465"/>
    <w:rsid w:val="0042706B"/>
    <w:rsid w:val="004362ED"/>
    <w:rsid w:val="004A131C"/>
    <w:rsid w:val="004A2FC8"/>
    <w:rsid w:val="004D5890"/>
    <w:rsid w:val="004E3E4E"/>
    <w:rsid w:val="00582AC4"/>
    <w:rsid w:val="005C0D4B"/>
    <w:rsid w:val="005D234E"/>
    <w:rsid w:val="005D3401"/>
    <w:rsid w:val="005D7911"/>
    <w:rsid w:val="006239AB"/>
    <w:rsid w:val="00631887"/>
    <w:rsid w:val="0063532C"/>
    <w:rsid w:val="00663FC7"/>
    <w:rsid w:val="00686AA4"/>
    <w:rsid w:val="006E7040"/>
    <w:rsid w:val="00726E33"/>
    <w:rsid w:val="0074528E"/>
    <w:rsid w:val="007A35F8"/>
    <w:rsid w:val="007F071B"/>
    <w:rsid w:val="007F35BB"/>
    <w:rsid w:val="00802F63"/>
    <w:rsid w:val="008043E4"/>
    <w:rsid w:val="00822EB2"/>
    <w:rsid w:val="00831077"/>
    <w:rsid w:val="00844660"/>
    <w:rsid w:val="00855333"/>
    <w:rsid w:val="00894A7F"/>
    <w:rsid w:val="008B7B9E"/>
    <w:rsid w:val="008C62AB"/>
    <w:rsid w:val="0090047A"/>
    <w:rsid w:val="00980A7E"/>
    <w:rsid w:val="00983C4B"/>
    <w:rsid w:val="009909B8"/>
    <w:rsid w:val="009B03E1"/>
    <w:rsid w:val="009C000B"/>
    <w:rsid w:val="009C5477"/>
    <w:rsid w:val="009E1082"/>
    <w:rsid w:val="009E452B"/>
    <w:rsid w:val="00A00ED7"/>
    <w:rsid w:val="00A03D4E"/>
    <w:rsid w:val="00A24DD3"/>
    <w:rsid w:val="00A8212E"/>
    <w:rsid w:val="00AB0B4E"/>
    <w:rsid w:val="00AB7EB8"/>
    <w:rsid w:val="00AE3E6E"/>
    <w:rsid w:val="00AF6375"/>
    <w:rsid w:val="00B06264"/>
    <w:rsid w:val="00B13028"/>
    <w:rsid w:val="00B5693E"/>
    <w:rsid w:val="00B64BCE"/>
    <w:rsid w:val="00B87B00"/>
    <w:rsid w:val="00BC28F0"/>
    <w:rsid w:val="00BF34CC"/>
    <w:rsid w:val="00C00962"/>
    <w:rsid w:val="00C11429"/>
    <w:rsid w:val="00C214C0"/>
    <w:rsid w:val="00C55CDB"/>
    <w:rsid w:val="00C726A2"/>
    <w:rsid w:val="00C7785C"/>
    <w:rsid w:val="00C851B7"/>
    <w:rsid w:val="00C86988"/>
    <w:rsid w:val="00CB099D"/>
    <w:rsid w:val="00CC03FF"/>
    <w:rsid w:val="00D65A91"/>
    <w:rsid w:val="00D7470B"/>
    <w:rsid w:val="00D779EE"/>
    <w:rsid w:val="00D918B1"/>
    <w:rsid w:val="00DB4E0A"/>
    <w:rsid w:val="00DC312A"/>
    <w:rsid w:val="00E761E5"/>
    <w:rsid w:val="00E83F74"/>
    <w:rsid w:val="00EA739A"/>
    <w:rsid w:val="00EB0C87"/>
    <w:rsid w:val="00EF4B36"/>
    <w:rsid w:val="00F56F0F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3999"/>
  <w15:docId w15:val="{83B8AA6E-914B-4928-BCCA-7C0C922B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03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0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9B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03E1"/>
  </w:style>
  <w:style w:type="character" w:styleId="a5">
    <w:name w:val="Hyperlink"/>
    <w:basedOn w:val="a0"/>
    <w:uiPriority w:val="99"/>
    <w:semiHidden/>
    <w:unhideWhenUsed/>
    <w:rsid w:val="009B03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3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0A7E"/>
    <w:pPr>
      <w:spacing w:after="0" w:line="360" w:lineRule="auto"/>
      <w:ind w:left="720" w:firstLine="709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980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80A7E"/>
    <w:pPr>
      <w:suppressAutoHyphens/>
      <w:autoSpaceDN w:val="0"/>
      <w:spacing w:after="0" w:line="360" w:lineRule="atLeast"/>
      <w:ind w:firstLine="709"/>
      <w:jc w:val="both"/>
      <w:textAlignment w:val="baseline"/>
    </w:pPr>
    <w:rPr>
      <w:rFonts w:ascii="Times New Roman" w:eastAsia="SimSun" w:hAnsi="Times New Roman" w:cs="Times New Roman"/>
      <w:kern w:val="3"/>
      <w:sz w:val="30"/>
      <w:szCs w:val="20"/>
      <w:lang w:eastAsia="ru-RU"/>
    </w:rPr>
  </w:style>
  <w:style w:type="paragraph" w:styleId="a9">
    <w:name w:val="Normal (Web)"/>
    <w:basedOn w:val="a"/>
    <w:uiPriority w:val="99"/>
    <w:unhideWhenUsed/>
    <w:rsid w:val="00980A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80A7E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980A7E"/>
    <w:pPr>
      <w:spacing w:after="160" w:line="240" w:lineRule="auto"/>
    </w:pPr>
    <w:rPr>
      <w:sz w:val="20"/>
      <w:szCs w:val="20"/>
    </w:rPr>
  </w:style>
  <w:style w:type="paragraph" w:styleId="ac">
    <w:name w:val="No Spacing"/>
    <w:link w:val="ad"/>
    <w:uiPriority w:val="1"/>
    <w:qFormat/>
    <w:rsid w:val="00251E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51EA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51E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e">
    <w:name w:val="Table Grid"/>
    <w:basedOn w:val="a1"/>
    <w:rsid w:val="00251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iPriority w:val="99"/>
    <w:unhideWhenUsed/>
    <w:rsid w:val="00844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0C45ED928A79B1E58F3FB37A6AF3AD554640101BA5DD7F918D04C32E905D50FFF8C09D4ACC88A53E1B23EE33NC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16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33</cp:revision>
  <cp:lastPrinted>2023-02-07T03:03:00Z</cp:lastPrinted>
  <dcterms:created xsi:type="dcterms:W3CDTF">2019-09-05T09:39:00Z</dcterms:created>
  <dcterms:modified xsi:type="dcterms:W3CDTF">2023-02-07T03:05:00Z</dcterms:modified>
</cp:coreProperties>
</file>