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F2B25" w14:textId="77777777" w:rsidR="00DA4E2B" w:rsidRPr="003A76E9" w:rsidRDefault="00DA4E2B" w:rsidP="00DA4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41FEE9" wp14:editId="71DCFCB2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6F1FF" w14:textId="77777777" w:rsidR="00DA4E2B" w:rsidRPr="003A76E9" w:rsidRDefault="00DA4E2B" w:rsidP="00DA4E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DEAF62" w14:textId="77777777" w:rsidR="00DA4E2B" w:rsidRPr="003A76E9" w:rsidRDefault="00DA4E2B" w:rsidP="00DA4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06FB243D" w14:textId="77777777" w:rsidR="00DA4E2B" w:rsidRPr="003A76E9" w:rsidRDefault="00DA4E2B" w:rsidP="00DA4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6BA9DF58" w14:textId="77777777" w:rsidR="00DA4E2B" w:rsidRPr="003A76E9" w:rsidRDefault="00DA4E2B" w:rsidP="00DA4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EA3318" w14:textId="77777777" w:rsidR="00DA4E2B" w:rsidRPr="003A76E9" w:rsidRDefault="00DA4E2B" w:rsidP="00DA4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9B710F0" w14:textId="77777777" w:rsidR="00DA4E2B" w:rsidRPr="003A76E9" w:rsidRDefault="00DA4E2B" w:rsidP="00DA4E2B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18C58" w14:textId="1ED6898B" w:rsidR="00DA4E2B" w:rsidRDefault="00DA4E2B" w:rsidP="00DA4E2B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16.12.2022</w:t>
      </w:r>
      <w:r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693</w:t>
      </w:r>
    </w:p>
    <w:p w14:paraId="0BBB2B05" w14:textId="77777777" w:rsidR="007B3AA7" w:rsidRPr="007B3AA7" w:rsidRDefault="007B3AA7" w:rsidP="007B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E1D89" w14:textId="62432852" w:rsidR="007B3AA7" w:rsidRPr="001C395D" w:rsidRDefault="007B3AA7" w:rsidP="007B3AA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Правил определения требований к закупаемым органами местного самоуправления Северного района Новосибирской области, </w:t>
      </w:r>
      <w:r w:rsidR="003428ED"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подведомственными муниципальными казенными учреждениями </w:t>
      </w:r>
      <w:r w:rsidR="0034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района, бюджетными учреждениями Северного района</w:t>
      </w:r>
      <w:r w:rsidR="00DA4E2B" w:rsidRPr="00DA4E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A4E2B"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  <w:r w:rsidR="0034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муниципальными унитарными предприятиями Северного района</w:t>
      </w:r>
      <w:r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A4E2B"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  <w:r w:rsidR="00DA4E2B"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отдельным видам товаров, работ, услуг (в том числе предельных цен товаров, работ, услуг)</w:t>
      </w:r>
      <w:proofErr w:type="gramEnd"/>
    </w:p>
    <w:p w14:paraId="696FC584" w14:textId="77777777" w:rsidR="007B3AA7" w:rsidRPr="001C395D" w:rsidRDefault="007B3AA7" w:rsidP="007B3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21E29" w14:textId="77777777" w:rsidR="00DA4E2B" w:rsidRDefault="007B3AA7" w:rsidP="007B3A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2 части 4 статьи 19 Федерального закона «</w:t>
      </w:r>
      <w:hyperlink r:id="rId8" w:tgtFrame="_blank" w:history="1">
        <w:r w:rsidRPr="007B3AA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постановлением Правительства Российской Федерации от 02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proofErr w:type="gramEnd"/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DA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</w:p>
    <w:p w14:paraId="7FF9545B" w14:textId="463BF1D9" w:rsidR="007B3AA7" w:rsidRPr="007B3AA7" w:rsidRDefault="007B3AA7" w:rsidP="007B3A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B262D7C" w14:textId="581C8B9C" w:rsidR="007B3AA7" w:rsidRPr="007B3AA7" w:rsidRDefault="007B3AA7" w:rsidP="007B3A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прилагаемые Правила определения требований к закупаемым органами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подведомственными муниципальными казенными учреждениями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C9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бюджетными учреждениями Северного района, муниципальными унитарными предприятиями Северного района</w:t>
      </w:r>
      <w:r w:rsidR="00A5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 видам товаров, работ, услуг (в том числе предельных цен товаров, работ, услуг) (далее – Правила).</w:t>
      </w:r>
    </w:p>
    <w:p w14:paraId="22AB9C6E" w14:textId="56079D24" w:rsidR="007B3AA7" w:rsidRPr="007B3AA7" w:rsidRDefault="007B3AA7" w:rsidP="007B3A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7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 развития, труда, имущества и сельского хозяйства (</w:t>
      </w:r>
      <w:proofErr w:type="spellStart"/>
      <w:r w:rsidR="0087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Захавайло</w:t>
      </w:r>
      <w:proofErr w:type="spellEnd"/>
      <w:r w:rsidR="0087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</w:t>
      </w:r>
      <w:r w:rsidR="00C9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7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в единой  информационной системе  в сфере закупок.</w:t>
      </w:r>
    </w:p>
    <w:p w14:paraId="2C9CEC26" w14:textId="4ACDE6D0" w:rsidR="007B3AA7" w:rsidRPr="007B3AA7" w:rsidRDefault="007B3AA7" w:rsidP="007B3A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Управлению  делами  администрации   Северного района Новосибирской области (</w:t>
      </w:r>
      <w:proofErr w:type="spellStart"/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Гламаздин</w:t>
      </w:r>
      <w:proofErr w:type="spellEnd"/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С.В.)  </w:t>
      </w:r>
      <w:proofErr w:type="gramStart"/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 администрации Северного района Новосибирской области  и  обеспечить  его  опубликование  в периодичном печатном  издании  органов  местного самоуправления  Северного района Новосибирской области  «Северный  Вестник».</w:t>
      </w:r>
    </w:p>
    <w:p w14:paraId="1B1C2C86" w14:textId="59925C71" w:rsidR="007B3AA7" w:rsidRPr="007B3AA7" w:rsidRDefault="007B3AA7" w:rsidP="007B3A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Признать утратившим силу постановлени</w:t>
      </w:r>
      <w:r w:rsid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района Новосибирской области от 16.01.2018 № 12 «Об утверждении   правил  </w:t>
      </w:r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определения   требований   к  закупаемым  муниципальными  заказчи</w:t>
      </w:r>
      <w:r w:rsidR="00AC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ками  Северного района Новосибирской  области    отдельными  видами  товаров,  работ, услуг (в том  числе  предельных  цен </w:t>
      </w:r>
      <w:r w:rsidR="0094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товаров,  работ,  услуг</w:t>
      </w:r>
      <w:r w:rsidR="00AC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4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  нормативных   затрат   на обеспечение   функций   администрации   Северного района Новосибирской области,  включая   подведомственные  ей казенные  учреждения», </w:t>
      </w:r>
      <w:r w:rsidR="00A5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41964" w:rsidRPr="00A5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04.05.2018 № 281 «О внесении  изменений   в постановление  администрации  Северного района Новосибирс</w:t>
      </w:r>
      <w:r w:rsidR="00A5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области от 16.01.2018 № 12», от  04.05.2018 № 287 </w:t>
      </w:r>
      <w:r w:rsidR="00A50CC2" w:rsidRPr="00A5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внесении  изменений   в постановление  администрации  Северного района Новосибирс</w:t>
      </w:r>
      <w:r w:rsidR="00A5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области от 16.01.2018 № 12», от 28.03.2022 № 166 «Об отмене постановления администрации Северного района Новосибирской области  от  04.05.2018 № 281»,  от 29.04.2022 № 237 «Об отмене   постановления  администрации  Северного района Новосибирской области  от  04.05.2018№ 287, от 28.03.2022 № 166».</w:t>
      </w:r>
    </w:p>
    <w:p w14:paraId="22E4C56E" w14:textId="4D554F1E" w:rsidR="007B3AA7" w:rsidRDefault="009307E2" w:rsidP="009307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 главы администрации  по сельскому хозяйству и экономическому  развитию  администрации Северного района Новосибирской области Воробьева И.Г.</w:t>
      </w:r>
    </w:p>
    <w:p w14:paraId="3D76E201" w14:textId="77777777" w:rsidR="007B3AA7" w:rsidRDefault="007B3AA7" w:rsidP="007B3A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9206D" w14:textId="0B8A8FB7" w:rsidR="007B3AA7" w:rsidRDefault="007B3AA7" w:rsidP="007B3A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80E46" w14:textId="77777777" w:rsidR="009307E2" w:rsidRPr="007B3AA7" w:rsidRDefault="009307E2" w:rsidP="007B3A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DA3D5" w14:textId="77777777" w:rsidR="007B3AA7" w:rsidRPr="007B3AA7" w:rsidRDefault="007B3AA7" w:rsidP="007B3A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Северного района </w:t>
      </w:r>
    </w:p>
    <w:p w14:paraId="71B2D8A0" w14:textId="04B9DB57" w:rsidR="007B3AA7" w:rsidRPr="007B3AA7" w:rsidRDefault="007B3AA7" w:rsidP="007B3A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7B3A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A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3AA7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Коростелев</w:t>
      </w:r>
    </w:p>
    <w:p w14:paraId="752D5F72" w14:textId="77777777" w:rsidR="007B3AA7" w:rsidRDefault="007B3AA7" w:rsidP="00F568C3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8B389C7" w14:textId="77777777" w:rsidR="007B3AA7" w:rsidRDefault="007B3AA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14:paraId="4AB990C0" w14:textId="77777777" w:rsidR="001C395D" w:rsidRDefault="001C395D" w:rsidP="001C395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УТВЕРЖДЕНЫ </w:t>
      </w:r>
    </w:p>
    <w:p w14:paraId="4BF30073" w14:textId="77777777" w:rsidR="001C395D" w:rsidRDefault="001C395D" w:rsidP="001C395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 администрации</w:t>
      </w:r>
    </w:p>
    <w:p w14:paraId="4465086E" w14:textId="77777777" w:rsidR="001C395D" w:rsidRDefault="001C395D" w:rsidP="001C395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Северного района</w:t>
      </w:r>
    </w:p>
    <w:p w14:paraId="730136D4" w14:textId="77777777" w:rsidR="001C395D" w:rsidRDefault="001C395D" w:rsidP="001C395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</w:p>
    <w:p w14:paraId="10A15F2D" w14:textId="79AA91F1" w:rsidR="001C395D" w:rsidRDefault="001C395D" w:rsidP="001C395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DA4E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26.12.2022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DA4E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693</w:t>
      </w:r>
    </w:p>
    <w:p w14:paraId="19CCF414" w14:textId="77777777" w:rsidR="001C395D" w:rsidRDefault="001C395D" w:rsidP="00F568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6BC559E" w14:textId="77777777" w:rsidR="001C395D" w:rsidRDefault="001C395D" w:rsidP="00F568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22D6AA2" w14:textId="77777777" w:rsidR="00F568C3" w:rsidRPr="001C395D" w:rsidRDefault="00F568C3" w:rsidP="00F568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</w:t>
      </w:r>
    </w:p>
    <w:p w14:paraId="0360B9B3" w14:textId="4D7ACA7C" w:rsidR="00F568C3" w:rsidRPr="001C395D" w:rsidRDefault="00F568C3" w:rsidP="00F568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определения требований к закупаемым органами местного самоуправления </w:t>
      </w:r>
      <w:r w:rsidR="00741964"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Северного</w:t>
      </w:r>
      <w:r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области, </w:t>
      </w:r>
      <w:r w:rsidR="00C942C2"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подведомственными муниципальными казенными учреждениями </w:t>
      </w:r>
      <w:r w:rsidR="00C9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C942C2"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C9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бюджетными  учреждениями Северного района, муниципальными унитарными предприятиями Северного района</w:t>
      </w:r>
      <w:r w:rsidR="00A50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41964"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отдельным видам товаров, работ, услуг (в том числе предельных цен товаров, работ, услуг)</w:t>
      </w:r>
      <w:proofErr w:type="gramEnd"/>
    </w:p>
    <w:p w14:paraId="30C0AA45" w14:textId="77777777" w:rsidR="00741964" w:rsidRDefault="00741964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A50F347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документ разработан в соответствии с Федеральным законом </w:t>
      </w:r>
      <w:hyperlink r:id="rId9" w:tgtFrame="_blank" w:history="1">
        <w:r w:rsidRPr="0074196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05.04.2013 № 44-ФЗ</w:t>
        </w:r>
      </w:hyperlink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hyperlink r:id="rId10" w:tgtFrame="_blank" w:history="1">
        <w:r w:rsidRPr="0074196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- Закон о контрактной системе),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и устанавливает правила определения требований к закупаемым органами местного самоуправления </w:t>
      </w:r>
      <w:r w:rsid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- ОМСУ), подведомственными муниципальными казенными учреждениями </w:t>
      </w:r>
      <w:r w:rsid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бюджетными учреждениями Северного района, муниципальными унитарными предприятиями Северного района</w:t>
      </w:r>
      <w:r w:rsid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 видам товаров, работ, услуг (в том числе предельных цен товаров, работ, услуг) (далее - Правила).</w:t>
      </w:r>
    </w:p>
    <w:p w14:paraId="3E91DF4F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соответствии с Правилами администрация </w:t>
      </w:r>
      <w:r w:rsid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утверждает требования к закупаемым ОМСУ </w:t>
      </w:r>
      <w:r w:rsidR="000D32F5"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подведомственными муниципальными казенными учреждениями 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района, бюджетными учреждениями Северного района, муниципальными унитарными предприятиями Северного района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 видам товаров, работ, услуг (в том числе предельные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перечень).</w:t>
      </w:r>
    </w:p>
    <w:p w14:paraId="7D309E7B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14:paraId="4D3CCB25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потребительские свойства (в том числе качество и иные характеристики);</w:t>
      </w:r>
    </w:p>
    <w:p w14:paraId="304A2B06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иные характеристики (свойства), не являющиеся потребительскими свойствами;</w:t>
      </w:r>
    </w:p>
    <w:p w14:paraId="28616431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предельные цены товаров, работ, услуг.</w:t>
      </w:r>
    </w:p>
    <w:p w14:paraId="3B4D6B91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Утвержденный ОМСУ ведомственный перечень должен позволять обеспечить муниципальные нужды, но не приводить к закупкам товаров, работ, услуг, которые имеют избыточные потребительские свойства (функциональные,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14:paraId="24246342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Ведомственный перечень формируются с учетом:</w:t>
      </w:r>
    </w:p>
    <w:p w14:paraId="23009CB1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14:paraId="6987F13D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положений статьи 33 Закона о контрактной системе;</w:t>
      </w:r>
    </w:p>
    <w:p w14:paraId="1F3EA12E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принципа обеспечения конкуренции, определенного статьей 8 Закона о контрактной системе.</w:t>
      </w:r>
    </w:p>
    <w:p w14:paraId="40BA2A64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Ведомственный перечень составляется по форме согласно приложению № 1 к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к Правилам (далее - обязательный перечень).</w:t>
      </w:r>
    </w:p>
    <w:p w14:paraId="40F91F83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14:paraId="303AAE9F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ОМСУ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14:paraId="5649CEEB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</w:t>
      </w:r>
      <w:r w:rsidRPr="007F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процентов:</w:t>
      </w:r>
    </w:p>
    <w:p w14:paraId="6894004F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доля оплаты по отдельному виду товаров, работ, услуг (в соответствии с графиками платежей) за отчетный финансовый год 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ОМСУ </w:t>
      </w:r>
      <w:r w:rsidR="000D32F5"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подведомственными муниципальными казенными учреждениями 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района, бюджетными учреждениями Северного района, муниципальными унитарными предприятиями Северного района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 объеме оплаты по контрактам, включенным в указанные реестры (по графикам платежей), заключенным администрацией </w:t>
      </w:r>
      <w:r w:rsidR="00A9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A9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соответствующими подведомственными им муници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пальными казенными учреждениями, бюджетными учреждениями и  муниципальными  унитарными   предприятиями,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приобретение товаров, работ, услуг за отчетный финансовый год;</w:t>
      </w:r>
    </w:p>
    <w:p w14:paraId="10DCC8F8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доля контрактов ОМСУ и </w:t>
      </w:r>
      <w:r w:rsidR="000D32F5"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подведомственными муниципальными казенными учреждениями 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района, бюджетными учреждениями Северного района, муниципальными унитарными предприятиями Северного района</w:t>
      </w:r>
      <w:r w:rsidR="000D32F5"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приобретение отдельного вида товаров, работ, услуг для обеспечения муниципальных нужд </w:t>
      </w:r>
      <w:r w:rsidR="00A9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A9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заключенных в отчетном финансовом году, в общем количестве контрактов этого органа местного самоуправления, подведомственных муниципальных казенных учреждений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бюджетных учреждений и муниципальных  унитарных  предприятий,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приобретение товаров, работ, услуг, заключенных в отчетном финансовом году.</w:t>
      </w:r>
    </w:p>
    <w:p w14:paraId="011685A6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ОМСУ при включении в ведомственный перечень отдельных видов товаров, работ, услуг, не указанных в обязательном перечне, применяют установленные пунктом 9 Правил критерии исходя из определения их значений в процентном отношении к объему осуществляемых ОМСУ подведомственными муниципальными казенными учреждениями, бюджетными учреждениями и муниципальными унитарными предприятиями закупок.</w:t>
      </w:r>
    </w:p>
    <w:p w14:paraId="5811E395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 целях формирования ведомственного перечня ОМСУ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9 Правил.</w:t>
      </w:r>
    </w:p>
    <w:p w14:paraId="4154A066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ОМСУ при формировании ведомственного перечня вправе включить в него дополнительно:</w:t>
      </w:r>
    </w:p>
    <w:p w14:paraId="669A431E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отдельные виды товаров, работ, услуг, не указанные в обязательном перечне и не соответствующие критериям, указанным в пункте 9 Правил;</w:t>
      </w:r>
    </w:p>
    <w:p w14:paraId="470DBC7A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14:paraId="75046158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ведомственного перечня, в том числе с учетом функционального назначения товара, под которым для целей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соответствующих функций, работ, оказание соответствующих услуг, территориальные, климатические факторы и другое).</w:t>
      </w:r>
    </w:p>
    <w:p w14:paraId="441762AE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14:paraId="503194D6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 учетом категорий и (или) групп должностей работников ОМСУ, подведомственных муниципальных казенных учреждений, 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бюджетных учреждений и муниципальных  унитарных  предприятий,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затраты на их приобретение в соответствии с Правилами определения нормативных затрат на обеспечение функций ОМСУ, подведомственных муниципальных казенных учреждений</w:t>
      </w:r>
      <w:r w:rsidR="002D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бюджетных учреждений и муниципальных унитарных предприятий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 с учетом категорий и (или) групп должностей работников;</w:t>
      </w:r>
    </w:p>
    <w:p w14:paraId="1927B79A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в случае принятия соответствующего решения ОМСУ.</w:t>
      </w:r>
    </w:p>
    <w:p w14:paraId="23BB4AF7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отдельным видам товаров, работ, услуг, закупаемым ОМСУ, подведомственными муниципальными казенными учреждениями</w:t>
      </w:r>
      <w:r w:rsidR="002D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бюджетными учреждениями и муниципальными  унитарными  предприятиями,</w:t>
      </w:r>
      <w:r w:rsidR="002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разграничиваются по категориям и (или) группам должностей работников указанных учреждений согласно штатному расписанию.</w:t>
      </w:r>
    </w:p>
    <w:p w14:paraId="6337AC29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 деятельности.</w:t>
      </w:r>
    </w:p>
    <w:p w14:paraId="69D49734" w14:textId="77777777" w:rsidR="00F568C3" w:rsidRPr="00741964" w:rsidRDefault="00F568C3" w:rsidP="00F56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14:paraId="1BB99ED4" w14:textId="77777777" w:rsidR="00006975" w:rsidRDefault="00006975" w:rsidP="00F568C3">
      <w:pPr>
        <w:spacing w:after="0" w:line="240" w:lineRule="auto"/>
        <w:ind w:right="81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B0EE4F0" w14:textId="77777777" w:rsidR="00006975" w:rsidRDefault="00006975" w:rsidP="00F568C3">
      <w:pPr>
        <w:spacing w:after="0" w:line="240" w:lineRule="auto"/>
        <w:ind w:right="81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5718E53" w14:textId="77777777" w:rsidR="00006975" w:rsidRDefault="00006975" w:rsidP="00F568C3">
      <w:pPr>
        <w:spacing w:after="0" w:line="240" w:lineRule="auto"/>
        <w:ind w:right="81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06DD667" w14:textId="77777777" w:rsidR="00006975" w:rsidRDefault="00006975" w:rsidP="00F568C3">
      <w:pPr>
        <w:spacing w:after="0" w:line="240" w:lineRule="auto"/>
        <w:ind w:right="81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0C6F581" w14:textId="77777777" w:rsidR="00006975" w:rsidRDefault="00006975" w:rsidP="00F568C3">
      <w:pPr>
        <w:spacing w:after="0" w:line="240" w:lineRule="auto"/>
        <w:ind w:right="81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006975" w:rsidSect="007B3AA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6BC4FF4C" w14:textId="77777777" w:rsidR="00F568C3" w:rsidRPr="00006975" w:rsidRDefault="00F568C3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14:paraId="7F82F19B" w14:textId="77777777" w:rsidR="00F568C3" w:rsidRPr="00006975" w:rsidRDefault="00F568C3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Правилам</w:t>
      </w:r>
    </w:p>
    <w:p w14:paraId="5D7BBB5F" w14:textId="77777777" w:rsidR="00F568C3" w:rsidRPr="00006975" w:rsidRDefault="00F568C3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 требований</w:t>
      </w:r>
    </w:p>
    <w:p w14:paraId="6ED01349" w14:textId="77777777" w:rsidR="00F568C3" w:rsidRPr="00006975" w:rsidRDefault="00F568C3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закупаемым органами местного самоуправления</w:t>
      </w:r>
    </w:p>
    <w:p w14:paraId="3F80C750" w14:textId="77777777" w:rsidR="00F568C3" w:rsidRPr="00006975" w:rsidRDefault="00006975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F568C3"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</w:t>
      </w:r>
    </w:p>
    <w:p w14:paraId="4A6B2233" w14:textId="77777777" w:rsidR="00F568C3" w:rsidRPr="00006975" w:rsidRDefault="00F568C3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подведомственными муниципальными казенными</w:t>
      </w:r>
    </w:p>
    <w:p w14:paraId="0B0BEC13" w14:textId="77777777" w:rsidR="002D7E86" w:rsidRDefault="00F568C3" w:rsidP="0023108A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учреждениями </w:t>
      </w:r>
      <w:r w:rsid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2D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636C5DCE" w14:textId="77777777" w:rsidR="0023108A" w:rsidRDefault="002D7E86" w:rsidP="0023108A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бюджетными  учреждениями  Северного района,</w:t>
      </w:r>
    </w:p>
    <w:p w14:paraId="4F579DEC" w14:textId="77777777" w:rsidR="002D7E86" w:rsidRDefault="002D7E86" w:rsidP="0023108A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муниципальными унитарными  предприятиями </w:t>
      </w:r>
    </w:p>
    <w:p w14:paraId="6F524AC3" w14:textId="77777777" w:rsidR="00F568C3" w:rsidRPr="00006975" w:rsidRDefault="002D7E86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района  </w:t>
      </w:r>
      <w:r w:rsidR="00F568C3"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 видам товаров, работ, услуг</w:t>
      </w:r>
    </w:p>
    <w:p w14:paraId="430B077C" w14:textId="77777777" w:rsidR="00F568C3" w:rsidRPr="00006975" w:rsidRDefault="00F568C3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том числе предельных цен товаров, работ, услуг)</w:t>
      </w:r>
    </w:p>
    <w:p w14:paraId="192B0893" w14:textId="77777777" w:rsidR="00F568C3" w:rsidRPr="00006975" w:rsidRDefault="00F568C3" w:rsidP="00006975">
      <w:pPr>
        <w:tabs>
          <w:tab w:val="left" w:pos="9637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F4B1CA" w14:textId="77777777" w:rsidR="00F568C3" w:rsidRPr="00006975" w:rsidRDefault="00F568C3" w:rsidP="00006975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102"/>
      <w:bookmarkEnd w:id="1"/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ВЕДОМСТВЕННЫЙ ПЕРЕЧЕНЬ</w:t>
      </w:r>
    </w:p>
    <w:p w14:paraId="205569AD" w14:textId="77777777" w:rsidR="00F568C3" w:rsidRPr="00006975" w:rsidRDefault="00F568C3" w:rsidP="00006975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видов товаров, работ, услуг, их потребительские</w:t>
      </w:r>
    </w:p>
    <w:p w14:paraId="07C3DCC8" w14:textId="77777777" w:rsidR="00F568C3" w:rsidRPr="00006975" w:rsidRDefault="00F568C3" w:rsidP="00006975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(в том числе качество) и иные характеристики</w:t>
      </w:r>
    </w:p>
    <w:p w14:paraId="7FF98A57" w14:textId="77777777" w:rsidR="00F568C3" w:rsidRPr="00006975" w:rsidRDefault="00F568C3" w:rsidP="00006975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том числе предельные цены товаров, работ, услуг)</w:t>
      </w:r>
    </w:p>
    <w:p w14:paraId="233D39D2" w14:textId="77777777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632" w:type="dxa"/>
        <w:tblInd w:w="-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786"/>
        <w:gridCol w:w="932"/>
        <w:gridCol w:w="125"/>
        <w:gridCol w:w="479"/>
        <w:gridCol w:w="229"/>
        <w:gridCol w:w="683"/>
        <w:gridCol w:w="168"/>
        <w:gridCol w:w="799"/>
        <w:gridCol w:w="335"/>
        <w:gridCol w:w="850"/>
        <w:gridCol w:w="284"/>
        <w:gridCol w:w="466"/>
        <w:gridCol w:w="384"/>
        <w:gridCol w:w="584"/>
        <w:gridCol w:w="409"/>
        <w:gridCol w:w="1428"/>
        <w:gridCol w:w="273"/>
        <w:gridCol w:w="1134"/>
      </w:tblGrid>
      <w:tr w:rsidR="00F568C3" w:rsidRPr="00006975" w14:paraId="08247643" w14:textId="77777777" w:rsidTr="00006975"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DFFDD5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19DEB2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 </w:t>
            </w:r>
            <w:hyperlink r:id="rId11" w:history="1">
              <w:r w:rsidRPr="0000697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ОКПД</w:t>
              </w:r>
            </w:hyperlink>
            <w:hyperlink r:id="rId12" w:anchor="P180" w:history="1">
              <w:r w:rsidRPr="0000697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0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81387D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610DEB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5FC98A" w14:textId="77777777" w:rsidR="00F568C3" w:rsidRPr="00006975" w:rsidRDefault="00F568C3" w:rsidP="000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Северного</w:t>
            </w: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6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C36C73" w14:textId="77777777" w:rsidR="00F568C3" w:rsidRPr="00006975" w:rsidRDefault="00F568C3" w:rsidP="000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характеристикам, утвержденные администрацией </w:t>
            </w:r>
            <w:r w:rsid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Северного</w:t>
            </w: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006975" w:rsidRPr="00006975" w14:paraId="00B1DD0F" w14:textId="77777777" w:rsidTr="00006975"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98CD4" w14:textId="77777777" w:rsidR="00F568C3" w:rsidRPr="00006975" w:rsidRDefault="00F568C3" w:rsidP="00F5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C8C77" w14:textId="77777777" w:rsidR="00F568C3" w:rsidRPr="00006975" w:rsidRDefault="00F568C3" w:rsidP="00F5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576FD" w14:textId="77777777" w:rsidR="00F568C3" w:rsidRPr="00006975" w:rsidRDefault="00F568C3" w:rsidP="00F5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D2A5DE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 </w:t>
            </w:r>
            <w:hyperlink r:id="rId13" w:history="1">
              <w:r w:rsidRPr="0000697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322D4F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010C9C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4D9F81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ECE1BE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9D139D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061C7F" w14:textId="77777777" w:rsidR="00F568C3" w:rsidRPr="00006975" w:rsidRDefault="00F568C3" w:rsidP="000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обоснование отклонения значения характеристики от утвержденной администрацией </w:t>
            </w:r>
            <w:r w:rsid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Северного</w:t>
            </w: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7FD8ED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назначение </w:t>
            </w:r>
            <w:hyperlink r:id="rId14" w:anchor="P181" w:history="1">
              <w:r w:rsidRPr="0000697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</w:tr>
      <w:tr w:rsidR="00F568C3" w:rsidRPr="00006975" w14:paraId="3A436193" w14:textId="77777777" w:rsidTr="00006975">
        <w:tc>
          <w:tcPr>
            <w:tcW w:w="1063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A3D93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виды товаров, работ, услуг, включенные в перечень отдельных видов товаров, работ, услуг, предусмотренные </w:t>
            </w:r>
            <w:hyperlink r:id="rId15" w:anchor="P206" w:history="1">
              <w:r w:rsidRPr="0000697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приложением № 2</w:t>
              </w:r>
            </w:hyperlink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 Правилам определения требований к закупаемым органами местного самоуправления </w:t>
            </w:r>
            <w:r w:rsid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Северного</w:t>
            </w: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области,</w:t>
            </w:r>
          </w:p>
          <w:p w14:paraId="669901EC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подведомственными муниципальными казенными учреждениями </w:t>
            </w:r>
            <w:r w:rsid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Северного</w:t>
            </w: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бюджетными учреждениями</w:t>
            </w:r>
            <w:r w:rsidR="002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Северного района</w:t>
            </w:r>
          </w:p>
          <w:p w14:paraId="16EBB804" w14:textId="77777777" w:rsidR="00F568C3" w:rsidRPr="00006975" w:rsidRDefault="00006975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Северного</w:t>
            </w:r>
            <w:r w:rsidR="00F568C3"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муниципальными унитарными предприятиями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Северного</w:t>
            </w:r>
            <w:r w:rsidR="00F568C3"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отдельным видам товаров, работ, услуг</w:t>
            </w:r>
          </w:p>
          <w:p w14:paraId="6BFF3FE7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том числе предельных цен товаров, работ, услуг)</w:t>
            </w:r>
          </w:p>
        </w:tc>
      </w:tr>
      <w:tr w:rsidR="00F568C3" w:rsidRPr="00006975" w14:paraId="5E562798" w14:textId="77777777" w:rsidTr="00006975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032A88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836CFD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F8E7A0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DAA412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D500D2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8D7562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DD00DA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767346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313A97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A19DDA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319CB8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68C3" w:rsidRPr="00006975" w14:paraId="4E3A31BB" w14:textId="77777777" w:rsidTr="00006975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39C983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F47186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B3C75F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F44900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A15565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560012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4DA075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119441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713CBB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33B7D7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2067C8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68C3" w:rsidRPr="00006975" w14:paraId="7E3F73F7" w14:textId="77777777" w:rsidTr="00006975">
        <w:tc>
          <w:tcPr>
            <w:tcW w:w="1063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92C294" w14:textId="77777777" w:rsidR="00F568C3" w:rsidRPr="00006975" w:rsidRDefault="00F568C3" w:rsidP="000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Дополнительный перечень отдельных видов товаров, работ, услуг, определенный органами местного самоуправления </w:t>
            </w:r>
            <w:r w:rsid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</w:t>
            </w: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  <w:tr w:rsidR="00F568C3" w:rsidRPr="00006975" w14:paraId="1E379051" w14:textId="77777777" w:rsidTr="00006975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50C084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F67679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2BD6BA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D95E16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FB3487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1B0445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7FB41E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2DAFD9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C00693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C9213A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0C7028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568C3" w:rsidRPr="00006975" w14:paraId="6C54639A" w14:textId="77777777" w:rsidTr="00006975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A82879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259AE0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B352F4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820A60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D4AD09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FF19E5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91480C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85D6BD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8BFD89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8A2153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2D3B9B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568C3" w:rsidRPr="00006975" w14:paraId="370331A6" w14:textId="77777777" w:rsidTr="00006975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7DF0EB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906FD2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1E75EC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9EC623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23F9AA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2DDD80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97632C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C46993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12F709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9BC472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CC41C1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14:paraId="1094916A" w14:textId="77777777" w:rsidR="00F568C3" w:rsidRPr="00006975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E9B41DC" w14:textId="77777777" w:rsidR="00F568C3" w:rsidRPr="00006975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14:paraId="153A7129" w14:textId="77777777" w:rsidR="00F568C3" w:rsidRPr="00006975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180"/>
      <w:bookmarkEnd w:id="2"/>
      <w:r w:rsidRPr="0000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Указываются коды подкатегорий товаров, работ, услуг.</w:t>
      </w:r>
    </w:p>
    <w:p w14:paraId="7E13FC5F" w14:textId="77777777" w:rsidR="00F568C3" w:rsidRPr="00006975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181"/>
      <w:bookmarkEnd w:id="3"/>
      <w:r w:rsidRPr="0000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&lt;**&gt; Указывается в случае установления характеристик, отличающихся от значений, содержащихся в обязательном перечне отдельных видов</w:t>
      </w:r>
    </w:p>
    <w:p w14:paraId="5FC5B77B" w14:textId="77777777" w:rsidR="00F568C3" w:rsidRPr="00006975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товаров, работ, услуг, в отношении которых определяются требования к их потребительским свойствам (в том числе качеству) и иным</w:t>
      </w:r>
    </w:p>
    <w:p w14:paraId="3F1CC3F9" w14:textId="77777777" w:rsidR="00F568C3" w:rsidRPr="00006975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характеристикам (в том числе предельные цены товаров, работ, услуг).</w:t>
      </w:r>
    </w:p>
    <w:p w14:paraId="4D96FC93" w14:textId="77777777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4647A6E" w14:textId="77777777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DB99E70" w14:textId="77777777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4FFE550" w14:textId="77777777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80CF180" w14:textId="77777777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3998141" w14:textId="77777777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3009EEF" w14:textId="77777777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9DE2EA3" w14:textId="77777777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BAFE7B3" w14:textId="77777777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658989E" w14:textId="77777777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FE3B006" w14:textId="77777777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CE4D315" w14:textId="77777777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182C50A" w14:textId="77777777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0CDE681" w14:textId="77777777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6500EAD" w14:textId="553231A8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14:paraId="184FBD38" w14:textId="77777777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5DA7BBB" w14:textId="77777777" w:rsidR="008559EB" w:rsidRDefault="00F568C3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71D7515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E33A551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0A8384F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441D165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649BF23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FE76E04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0C31A3D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2B1988D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D950C15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474C141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C3C2AF5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D6703DC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36F863E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BCCE4D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3131B08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E098AEB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A416D60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A121E94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CE3EE8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61AD3ED" w14:textId="642BF120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9307E2" w:rsidSect="007B3AA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402D247C" w14:textId="77777777" w:rsidR="009307E2" w:rsidRPr="00F01F15" w:rsidRDefault="009307E2" w:rsidP="009307E2">
      <w:pPr>
        <w:suppressAutoHyphens/>
        <w:spacing w:after="0" w:line="240" w:lineRule="auto"/>
        <w:jc w:val="right"/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</w:pPr>
      <w:bookmarkStart w:id="4" w:name="sub_1000"/>
      <w:bookmarkStart w:id="5" w:name="sub_2000"/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lastRenderedPageBreak/>
        <w:t>Приложение</w:t>
      </w: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br/>
        <w:t>к Правилам определения</w:t>
      </w: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br/>
        <w:t>требований к закупаемым муниципальными</w:t>
      </w:r>
    </w:p>
    <w:p w14:paraId="1EDD7F37" w14:textId="77777777" w:rsidR="009307E2" w:rsidRPr="00F01F15" w:rsidRDefault="009307E2" w:rsidP="009307E2">
      <w:pPr>
        <w:suppressAutoHyphens/>
        <w:spacing w:after="0" w:line="240" w:lineRule="auto"/>
        <w:jc w:val="right"/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</w:pP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t xml:space="preserve"> Заказчиками Северного района </w:t>
      </w:r>
    </w:p>
    <w:p w14:paraId="3266367A" w14:textId="77777777" w:rsidR="009307E2" w:rsidRPr="00F01F15" w:rsidRDefault="009307E2" w:rsidP="009307E2">
      <w:pPr>
        <w:suppressAutoHyphens/>
        <w:spacing w:after="0" w:line="240" w:lineRule="auto"/>
        <w:jc w:val="right"/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</w:pP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t>Новосибирской области</w:t>
      </w: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br/>
        <w:t>отдельным видам товаров, работ, услуг</w:t>
      </w: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br/>
        <w:t>(в том числе предельных цен</w:t>
      </w: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br/>
        <w:t xml:space="preserve">товаров, работ, услуг) </w:t>
      </w:r>
    </w:p>
    <w:p w14:paraId="1644A377" w14:textId="77777777" w:rsidR="009307E2" w:rsidRPr="00F01F15" w:rsidRDefault="009307E2" w:rsidP="009307E2">
      <w:pPr>
        <w:suppressAutoHyphens/>
        <w:spacing w:after="0" w:line="240" w:lineRule="auto"/>
        <w:jc w:val="right"/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</w:pP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t>для муниципальных нужд</w:t>
      </w:r>
    </w:p>
    <w:p w14:paraId="623FC819" w14:textId="77777777" w:rsidR="009307E2" w:rsidRDefault="009307E2" w:rsidP="009307E2">
      <w:pPr>
        <w:suppressAutoHyphens/>
        <w:spacing w:after="0" w:line="240" w:lineRule="auto"/>
        <w:jc w:val="right"/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</w:pP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t xml:space="preserve"> Северного района </w:t>
      </w:r>
    </w:p>
    <w:p w14:paraId="43EC45F1" w14:textId="77777777" w:rsidR="009307E2" w:rsidRPr="00B63A90" w:rsidRDefault="009307E2" w:rsidP="009307E2">
      <w:pPr>
        <w:suppressAutoHyphens/>
        <w:spacing w:after="0" w:line="240" w:lineRule="auto"/>
        <w:jc w:val="right"/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</w:pP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t>Новосибирской области</w:t>
      </w:r>
    </w:p>
    <w:bookmarkEnd w:id="4"/>
    <w:bookmarkEnd w:id="5"/>
    <w:p w14:paraId="5A4406BD" w14:textId="77777777" w:rsidR="009307E2" w:rsidRPr="00F01F15" w:rsidRDefault="009307E2" w:rsidP="009307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C378D7" w14:textId="77777777" w:rsidR="009307E2" w:rsidRPr="00F01F15" w:rsidRDefault="009307E2" w:rsidP="009307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 ПЕРЕЧЕНЬ</w:t>
      </w:r>
    </w:p>
    <w:p w14:paraId="2BFFDDCC" w14:textId="77777777" w:rsidR="009307E2" w:rsidRPr="00F01F15" w:rsidRDefault="009307E2" w:rsidP="009307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видов товаров, работ, услуг, в отношении которых определяются </w:t>
      </w:r>
    </w:p>
    <w:p w14:paraId="11ECA12C" w14:textId="77777777" w:rsidR="009307E2" w:rsidRPr="00F01F15" w:rsidRDefault="009307E2" w:rsidP="009307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потребительским свойствам (в том числе качеству) и иные характеристики</w:t>
      </w:r>
    </w:p>
    <w:p w14:paraId="3DEFC217" w14:textId="04BB2056" w:rsidR="009307E2" w:rsidRDefault="009307E2" w:rsidP="009307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1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предельные цены товаров, работ, услуг)</w:t>
      </w:r>
    </w:p>
    <w:p w14:paraId="19D42A48" w14:textId="77777777" w:rsidR="009307E2" w:rsidRPr="00F01F15" w:rsidRDefault="009307E2" w:rsidP="009307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849"/>
        <w:gridCol w:w="1586"/>
        <w:gridCol w:w="1415"/>
        <w:gridCol w:w="567"/>
        <w:gridCol w:w="850"/>
        <w:gridCol w:w="1275"/>
        <w:gridCol w:w="1159"/>
        <w:gridCol w:w="991"/>
        <w:gridCol w:w="1239"/>
        <w:gridCol w:w="1079"/>
        <w:gridCol w:w="859"/>
        <w:gridCol w:w="19"/>
        <w:gridCol w:w="9"/>
        <w:gridCol w:w="901"/>
        <w:gridCol w:w="975"/>
        <w:gridCol w:w="851"/>
      </w:tblGrid>
      <w:tr w:rsidR="009307E2" w:rsidRPr="00F01F15" w14:paraId="5A87AEA4" w14:textId="77777777" w:rsidTr="00031BAC">
        <w:trPr>
          <w:tblHeader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E6D1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B4AC" w14:textId="37908D7B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Код по ОКПД</w:t>
            </w:r>
            <w:r w:rsidR="004955A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EEAB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отдельного вида товаров, работ, услуг</w:t>
            </w:r>
          </w:p>
        </w:tc>
        <w:tc>
          <w:tcPr>
            <w:tcW w:w="121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FB32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9307E2" w:rsidRPr="00F01F15" w14:paraId="5E9BE3CF" w14:textId="77777777" w:rsidTr="00031BAC">
        <w:trPr>
          <w:tblHeader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9EA0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19D3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61E3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F7B7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характеристика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EE70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9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190D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Значение характеристики</w:t>
            </w:r>
          </w:p>
        </w:tc>
      </w:tr>
      <w:tr w:rsidR="009307E2" w:rsidRPr="00F01F15" w14:paraId="0F20ADFF" w14:textId="77777777" w:rsidTr="00031BAC">
        <w:trPr>
          <w:trHeight w:val="405"/>
          <w:tblHeader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5F1B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5FA8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8980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A254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5E83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Код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93F0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61E9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Северного района Новосибирской области</w:t>
            </w: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0E13" w14:textId="5E58BCE4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Казенные</w:t>
            </w:r>
            <w:r w:rsidR="004955A8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бюджетные учреждения </w:t>
            </w:r>
            <w:r w:rsidR="004955A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 </w:t>
            </w:r>
            <w:r w:rsidR="00D5666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унитарные предприятия</w:t>
            </w:r>
          </w:p>
        </w:tc>
      </w:tr>
      <w:tr w:rsidR="009307E2" w:rsidRPr="00F01F15" w14:paraId="605E60AC" w14:textId="77777777" w:rsidTr="00031BAC">
        <w:trPr>
          <w:trHeight w:val="390"/>
          <w:tblHeader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C0DD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C517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BEED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4D16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074F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22A9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99BD" w14:textId="77777777" w:rsidR="009307E2" w:rsidRPr="00F01F15" w:rsidRDefault="009307E2" w:rsidP="00031BA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Глава </w:t>
            </w:r>
          </w:p>
          <w:p w14:paraId="2BFBDA87" w14:textId="77777777" w:rsidR="009307E2" w:rsidRPr="00F01F15" w:rsidRDefault="009307E2" w:rsidP="00031BA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Северного района</w:t>
            </w:r>
          </w:p>
          <w:p w14:paraId="77FB31F9" w14:textId="77777777" w:rsidR="009307E2" w:rsidRPr="00F01F15" w:rsidRDefault="009307E2" w:rsidP="00031BA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Новосибирской области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21DA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Руководители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A6E7" w14:textId="77777777" w:rsidR="009307E2" w:rsidRPr="00F01F15" w:rsidRDefault="009307E2" w:rsidP="00031BAC">
            <w:pPr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Главные, ведущие, специалисты и специалисты 1 и 2 разрядов 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A563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Технический персонал </w:t>
            </w:r>
          </w:p>
        </w:tc>
        <w:tc>
          <w:tcPr>
            <w:tcW w:w="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AD04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Руководители учреждений 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5B6E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Заместители, специалисты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50CB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Технический персонал</w:t>
            </w:r>
          </w:p>
        </w:tc>
      </w:tr>
      <w:tr w:rsidR="009307E2" w:rsidRPr="00F01F15" w14:paraId="0B6A9EBB" w14:textId="77777777" w:rsidTr="00031BAC">
        <w:trPr>
          <w:trHeight w:val="825"/>
          <w:tblHeader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9A07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B577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758A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0AC6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0706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5AC0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7568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E1B6" w14:textId="77777777" w:rsidR="009307E2" w:rsidRPr="00F01F15" w:rsidRDefault="009307E2" w:rsidP="00031BA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Председатель Совета депутатов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CF2C" w14:textId="77777777" w:rsidR="009307E2" w:rsidRPr="00F01F15" w:rsidRDefault="009307E2" w:rsidP="00031BA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Заместитель главы администрации района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8C79" w14:textId="77777777" w:rsidR="009307E2" w:rsidRPr="00F01F15" w:rsidRDefault="009307E2" w:rsidP="00031BA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Председатель контрольно-счетного органа, начальники управлений, отделов администрации района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CE5C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4F14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79D2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5908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8FC1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07E2" w:rsidRPr="00F01F15" w14:paraId="16D35372" w14:textId="77777777" w:rsidTr="00031BAC">
        <w:trPr>
          <w:trHeight w:val="276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2794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22B9" w14:textId="77777777"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26.20.11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D166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Машины вычислительные электронные цифровые портативные массой не более 10 кг для автоматической обработки данных </w:t>
            </w:r>
          </w:p>
          <w:p w14:paraId="4B7906C1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D04E5A3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Пояснения по требуемой продукции: ноутбуки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A204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Wi-Fi</w:t>
            </w:r>
            <w:proofErr w:type="spell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Bluetooth</w:t>
            </w:r>
            <w:proofErr w:type="spell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3A69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A882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5F51" w14:textId="77777777"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80 тыс.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62F9" w14:textId="77777777"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Не более 80 тыс.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94F1" w14:textId="77777777"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80 тыс.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BB03" w14:textId="77777777"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80 тыс.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691C" w14:textId="77777777"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60 тыс.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3D4C" w14:textId="77777777"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50 тыс.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7C8D" w14:textId="77777777"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60 тыс.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1573" w14:textId="77777777"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60 тыс.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A9A7" w14:textId="77777777"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50 тыс.</w:t>
            </w:r>
          </w:p>
        </w:tc>
      </w:tr>
      <w:tr w:rsidR="009307E2" w:rsidRPr="00F01F15" w14:paraId="6D2EC0F5" w14:textId="77777777" w:rsidTr="00031BAC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05D8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099C" w14:textId="77777777"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26.20.15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6CDB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14:paraId="35E3D677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0A762F5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Пояснения по требуемой продукции:</w:t>
            </w:r>
          </w:p>
          <w:p w14:paraId="308C0EAC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компьютеры персональные настольные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A2C6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2D15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41BA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5C85" w14:textId="77777777"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80 тыс.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1151" w14:textId="77777777"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80 тыс.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1057" w14:textId="77777777"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80тыс.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B11E" w14:textId="77777777"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80 тыс.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D219" w14:textId="77777777" w:rsidR="009307E2" w:rsidRPr="009307E2" w:rsidRDefault="009307E2" w:rsidP="00031BAC">
            <w:pPr>
              <w:jc w:val="center"/>
              <w:rPr>
                <w:rFonts w:ascii="Calibri" w:eastAsia="Calibri" w:hAnsi="Calibri" w:cs="Times New Roman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60 тыс.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C8D9" w14:textId="77777777" w:rsidR="009307E2" w:rsidRPr="009307E2" w:rsidRDefault="009307E2" w:rsidP="00031BAC">
            <w:pPr>
              <w:jc w:val="center"/>
              <w:rPr>
                <w:rFonts w:ascii="Calibri" w:eastAsia="Calibri" w:hAnsi="Calibri" w:cs="Times New Roman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50 тыс.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F669" w14:textId="77777777" w:rsidR="009307E2" w:rsidRPr="009307E2" w:rsidRDefault="009307E2" w:rsidP="00031BAC">
            <w:pPr>
              <w:jc w:val="center"/>
              <w:rPr>
                <w:rFonts w:ascii="Calibri" w:eastAsia="Calibri" w:hAnsi="Calibri" w:cs="Times New Roman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60 тыс.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0239" w14:textId="77777777" w:rsidR="009307E2" w:rsidRPr="009307E2" w:rsidRDefault="009307E2" w:rsidP="00031BAC">
            <w:pPr>
              <w:jc w:val="center"/>
              <w:rPr>
                <w:rFonts w:ascii="Calibri" w:eastAsia="Calibri" w:hAnsi="Calibri" w:cs="Times New Roman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60 тыс.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03A6" w14:textId="77777777" w:rsidR="009307E2" w:rsidRPr="009307E2" w:rsidRDefault="009307E2" w:rsidP="00031BAC">
            <w:pPr>
              <w:jc w:val="center"/>
              <w:rPr>
                <w:rFonts w:ascii="Calibri" w:eastAsia="Calibri" w:hAnsi="Calibri" w:cs="Times New Roman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50 тыс.</w:t>
            </w:r>
          </w:p>
        </w:tc>
      </w:tr>
      <w:tr w:rsidR="009307E2" w:rsidRPr="00F01F15" w14:paraId="34536463" w14:textId="77777777" w:rsidTr="00031BAC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660C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BBB1" w14:textId="77777777" w:rsidR="009307E2" w:rsidRPr="007B3B37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26.30.11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4D44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Аппаратура</w:t>
            </w:r>
            <w:proofErr w:type="gram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передающая для радиосвязи, радиовещания и телевидения.</w:t>
            </w:r>
          </w:p>
          <w:p w14:paraId="0DAA0CFD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FC0ECDF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Пояснения по требуемой продукции: телефоны мобильные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123C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наличие модулей и интерфейсов (</w:t>
            </w:r>
            <w:proofErr w:type="spell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Wi-Fi</w:t>
            </w:r>
            <w:proofErr w:type="spell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Bluetooth</w:t>
            </w:r>
            <w:proofErr w:type="spell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5EDC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20AC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3EFA" w14:textId="77777777" w:rsidR="009307E2" w:rsidRPr="009307E2" w:rsidRDefault="009307E2" w:rsidP="00031BAC">
            <w:pPr>
              <w:widowControl w:val="0"/>
              <w:tabs>
                <w:tab w:val="center" w:pos="548"/>
              </w:tabs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ab/>
              <w:t xml:space="preserve"> 15 тыс.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C427" w14:textId="77777777"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10 тыс.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E302" w14:textId="77777777"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10 тыс.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B193" w14:textId="77777777"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10 тыс.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12D1" w14:textId="77777777"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C187" w14:textId="77777777"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3D91" w14:textId="77777777"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7 тыс.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E899" w14:textId="77777777"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7 тыс.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186A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9307E2" w:rsidRPr="00F01F15" w14:paraId="4FE34C9A" w14:textId="77777777" w:rsidTr="00031BAC">
        <w:trPr>
          <w:trHeight w:val="52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078C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810A" w14:textId="77777777"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29.10.21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4E26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Автомобили легковые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E8C2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предельная 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5C55" w14:textId="77777777" w:rsidR="009307E2" w:rsidRPr="00F01F15" w:rsidRDefault="009307E2" w:rsidP="00031BA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D41E" w14:textId="77777777" w:rsidR="009307E2" w:rsidRPr="00F01F15" w:rsidRDefault="009307E2" w:rsidP="00031BA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  <w:p w14:paraId="5F282EF4" w14:textId="77777777" w:rsidR="009307E2" w:rsidRPr="00F01F15" w:rsidRDefault="009307E2" w:rsidP="00031BA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3F5A" w14:textId="693CEC47" w:rsidR="009307E2" w:rsidRPr="009307E2" w:rsidRDefault="009307E2" w:rsidP="00031BAC">
            <w:pPr>
              <w:spacing w:after="0"/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4955A8">
              <w:rPr>
                <w:rFonts w:ascii="Times New Roman" w:eastAsia="Calibri" w:hAnsi="Times New Roman" w:cs="Times New Roman"/>
                <w:sz w:val="12"/>
                <w:szCs w:val="12"/>
              </w:rPr>
              <w:t>,5</w:t>
            </w: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млн.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2B14" w14:textId="77777777" w:rsidR="009307E2" w:rsidRPr="009307E2" w:rsidRDefault="009307E2" w:rsidP="00031BAC">
            <w:pPr>
              <w:spacing w:after="0"/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1,2 млн.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4767" w14:textId="77777777" w:rsidR="009307E2" w:rsidRPr="009307E2" w:rsidRDefault="009307E2" w:rsidP="00031BAC">
            <w:pPr>
              <w:spacing w:after="0" w:line="240" w:lineRule="auto"/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1,2 млн.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098A" w14:textId="77777777" w:rsidR="009307E2" w:rsidRPr="009307E2" w:rsidRDefault="009307E2" w:rsidP="00031BAC">
            <w:pPr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EC24" w14:textId="77777777" w:rsidR="009307E2" w:rsidRPr="009307E2" w:rsidRDefault="009307E2" w:rsidP="00031BAC">
            <w:pPr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0854" w14:textId="77777777" w:rsidR="009307E2" w:rsidRPr="009307E2" w:rsidRDefault="009307E2" w:rsidP="00031BAC">
            <w:pPr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63E5" w14:textId="77777777" w:rsidR="009307E2" w:rsidRPr="009307E2" w:rsidRDefault="009307E2" w:rsidP="00031BA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850 тыс.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18D0" w14:textId="77777777" w:rsidR="009307E2" w:rsidRPr="00706601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CE7D" w14:textId="77777777" w:rsidR="009307E2" w:rsidRPr="00706601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9307E2" w:rsidRPr="00F01F15" w14:paraId="66AB8DD2" w14:textId="77777777" w:rsidTr="00031BAC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9CD1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D4D9" w14:textId="77777777"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31.01.11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30EB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Мебель для сидения с металлическим каркасом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8807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материал (металл), обивочные материалы, предельная 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5A85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8252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741C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02" w:right="-10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кожа натуральная;</w:t>
            </w:r>
          </w:p>
          <w:p w14:paraId="2B64145D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02" w:right="-10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047C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кожа натуральная;</w:t>
            </w:r>
          </w:p>
          <w:p w14:paraId="4CAED493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0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E8D6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01" w:right="-9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кожа натуральная;</w:t>
            </w:r>
          </w:p>
          <w:p w14:paraId="187A46FE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2B4F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искусственная кожа;</w:t>
            </w:r>
          </w:p>
          <w:p w14:paraId="3C442F8B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21" w:right="-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CA07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23" w:right="-9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ткань;</w:t>
            </w:r>
          </w:p>
          <w:p w14:paraId="30B342EA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нетканые материалы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D2B6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23" w:right="-9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ткань;</w:t>
            </w:r>
          </w:p>
          <w:p w14:paraId="681289CC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нетканые материалы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56B7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предельное значение - кожа натуральная;</w:t>
            </w:r>
          </w:p>
          <w:p w14:paraId="0E346AC6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4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DB91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искусственная кожа;</w:t>
            </w:r>
          </w:p>
          <w:p w14:paraId="3223EE8B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0C0F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94" w:right="-10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ткань;</w:t>
            </w:r>
          </w:p>
          <w:p w14:paraId="697272D0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нетканые материалы</w:t>
            </w:r>
          </w:p>
        </w:tc>
      </w:tr>
      <w:tr w:rsidR="009307E2" w:rsidRPr="00F01F15" w14:paraId="57A0547B" w14:textId="77777777" w:rsidTr="00031BAC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9F95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FF5C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31.01.12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12F0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Мебель для сидения с деревянным каркасом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429A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материал (вид древесины)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D761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5804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58A2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массив древесины "ценных" пород (твердолиственных и тропических);</w:t>
            </w:r>
          </w:p>
          <w:p w14:paraId="7CFE399E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8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значения: древесина хвойных и мягколиственных пород:</w:t>
            </w:r>
          </w:p>
          <w:p w14:paraId="3FF5672C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8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береза, лиственница, 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сосна, ель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D7BA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8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предельное значение - массив древесины "ценных" пород (твердолиственных и тропических);</w:t>
            </w:r>
          </w:p>
          <w:p w14:paraId="10F7E51F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возможные значения: древесина хвойных и мягколиственных 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пород:</w:t>
            </w:r>
          </w:p>
          <w:p w14:paraId="111D94FB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береза, лиственница, сосна, ель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15EF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85"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предельное значение - массив древесины "ценных" пород (твердолиственных и тропических);</w:t>
            </w:r>
          </w:p>
          <w:p w14:paraId="26FB46DF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значения: древесина хвойных и мягколиственных пород:</w:t>
            </w:r>
          </w:p>
          <w:p w14:paraId="10DA92B6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береза, лиственница, сосна, ель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FE59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78F1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88" w:right="-5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A2E0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1F72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85" w:right="-13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массив древесины "ценных" пород (твердолиственных и тропических);</w:t>
            </w:r>
          </w:p>
          <w:p w14:paraId="29FC61D6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возможные значения: древесина 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хвойных и мягколиственных пород:</w:t>
            </w:r>
          </w:p>
          <w:p w14:paraId="52420750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береза, лиственница, сосна, ель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6739" w14:textId="77777777" w:rsidR="009307E2" w:rsidRPr="00F01F15" w:rsidRDefault="009307E2" w:rsidP="00031BAC">
            <w:pPr>
              <w:ind w:right="-108" w:firstLine="22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C369" w14:textId="77777777" w:rsidR="009307E2" w:rsidRPr="00F01F15" w:rsidRDefault="009307E2" w:rsidP="00031BAC">
            <w:pPr>
              <w:ind w:left="-120" w:right="-108" w:firstLine="12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9307E2" w:rsidRPr="00F01F15" w14:paraId="62E07CA5" w14:textId="77777777" w:rsidTr="00031BAC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DB82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E87C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CA38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92D8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обивочные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53C4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643D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506E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кожа натуральная;</w:t>
            </w:r>
          </w:p>
          <w:p w14:paraId="35773E63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3F2C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firstLine="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кожа натуральная;</w:t>
            </w:r>
          </w:p>
          <w:p w14:paraId="57014157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firstLine="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95F2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26" w:right="-9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кожа натуральная;</w:t>
            </w:r>
          </w:p>
          <w:p w14:paraId="0A6961F9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4701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искусственная кожа;</w:t>
            </w:r>
          </w:p>
          <w:p w14:paraId="4210B805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9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7CAC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ткань;</w:t>
            </w:r>
          </w:p>
          <w:p w14:paraId="746B98B0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17" w:right="-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возможное значение: нетканые материалы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9FB5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ткань;</w:t>
            </w:r>
          </w:p>
          <w:p w14:paraId="1174C1B1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8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возможное значение: нетканые материалы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5C19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кожа натуральная;</w:t>
            </w:r>
          </w:p>
          <w:p w14:paraId="31D4F8C9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0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F85B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07" w:right="-1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ткань;</w:t>
            </w:r>
          </w:p>
          <w:p w14:paraId="3A3CA3E2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возможное значение: нетканые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F35D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94" w:right="-10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ткань;</w:t>
            </w:r>
          </w:p>
          <w:p w14:paraId="05EFFD99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возможное значение - нетканые материалы</w:t>
            </w:r>
          </w:p>
        </w:tc>
      </w:tr>
      <w:tr w:rsidR="009307E2" w:rsidRPr="00F01F15" w14:paraId="401A76F8" w14:textId="77777777" w:rsidTr="00031BAC">
        <w:trPr>
          <w:gridAfter w:val="14"/>
          <w:wAfter w:w="12189" w:type="dxa"/>
          <w:trHeight w:val="50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AA45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FB38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9199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9307E2" w:rsidRPr="00F01F15" w14:paraId="5FA1696A" w14:textId="77777777" w:rsidTr="00031BAC">
        <w:trPr>
          <w:gridAfter w:val="14"/>
          <w:wAfter w:w="12189" w:type="dxa"/>
          <w:trHeight w:val="50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E082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C1F4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889B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9307E2" w:rsidRPr="00F01F15" w14:paraId="5B21AD06" w14:textId="77777777" w:rsidTr="00031BAC">
        <w:trPr>
          <w:trHeight w:val="483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EFCF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AC0B" w14:textId="554EE190" w:rsidR="009307E2" w:rsidRPr="00F01F15" w:rsidRDefault="005E5845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31.01.11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05A7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A179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материал (металл)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7593" w14:textId="77777777" w:rsidR="009307E2" w:rsidRPr="00F01F15" w:rsidRDefault="009307E2" w:rsidP="00031BAC">
            <w:pPr>
              <w:spacing w:line="240" w:lineRule="auto"/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6157" w14:textId="77777777" w:rsidR="009307E2" w:rsidRPr="00F01F15" w:rsidRDefault="009307E2" w:rsidP="00031BAC">
            <w:pPr>
              <w:spacing w:line="240" w:lineRule="auto"/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37BF" w14:textId="77777777"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7EDD" w14:textId="77777777"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D461" w14:textId="77777777"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5CE2" w14:textId="77777777"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4D86" w14:textId="77777777"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FE98" w14:textId="77777777"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033B" w14:textId="77777777"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CB91" w14:textId="77777777"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716A" w14:textId="77777777"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</w:tr>
      <w:tr w:rsidR="009307E2" w:rsidRPr="00F01F15" w14:paraId="050E7E08" w14:textId="77777777" w:rsidTr="00031BAC">
        <w:trPr>
          <w:gridAfter w:val="14"/>
          <w:wAfter w:w="12189" w:type="dxa"/>
          <w:trHeight w:val="50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9DE4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FE14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45B1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9307E2" w:rsidRPr="00F01F15" w14:paraId="1B34DC8F" w14:textId="77777777" w:rsidTr="00031BAC">
        <w:trPr>
          <w:gridAfter w:val="14"/>
          <w:wAfter w:w="12189" w:type="dxa"/>
          <w:trHeight w:val="50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AD82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1B56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742D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9307E2" w:rsidRPr="00F01F15" w14:paraId="20647840" w14:textId="77777777" w:rsidTr="00031BAC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173D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11.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6F55" w14:textId="7356DEE2" w:rsidR="009307E2" w:rsidRPr="00F01F15" w:rsidRDefault="005E5845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31.01.12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C021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Мебель деревянная для офисов, административ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softHyphen/>
              <w:t>ных помещений, учебных заведений, учреждений культуры и т.п.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B14A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материал (вид древесины)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551A" w14:textId="77777777" w:rsidR="009307E2" w:rsidRPr="00F01F15" w:rsidRDefault="009307E2" w:rsidP="00031BA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8B87" w14:textId="77777777" w:rsidR="009307E2" w:rsidRPr="00F01F15" w:rsidRDefault="009307E2" w:rsidP="00031BA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A604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82" w:right="-13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массив древесины "ценных" пород (</w:t>
            </w:r>
            <w:proofErr w:type="gram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твердо-лиственных</w:t>
            </w:r>
            <w:proofErr w:type="gram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и тропических);</w:t>
            </w:r>
          </w:p>
          <w:p w14:paraId="65BDB779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возможные значения: древесина хвойных и 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мягколиственных пород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9CDC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предельное значение - массив древесины "ценных" пород (</w:t>
            </w:r>
            <w:proofErr w:type="gram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твердо-лиственных</w:t>
            </w:r>
            <w:proofErr w:type="gram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и тропических);</w:t>
            </w:r>
          </w:p>
          <w:p w14:paraId="0F728016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древесина хвойных и мягколиственных пород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8F81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предельное значение - массив древесины "ценных" пород (</w:t>
            </w:r>
            <w:proofErr w:type="gram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твердо-лиственных</w:t>
            </w:r>
            <w:proofErr w:type="gram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и 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тропических);</w:t>
            </w:r>
          </w:p>
          <w:p w14:paraId="7B961496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значения: древесина хвойных и мягколиственных пород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BEB2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возможные значения - древесина хвойных и мягколиственных пород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8468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 - древесина хвойных и мягколиственных пород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9082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 - древесина хвойных и мягколиственных пород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6F1E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массив древесины "ценных" пород (</w:t>
            </w:r>
            <w:proofErr w:type="gram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твердо-лиственных</w:t>
            </w:r>
            <w:proofErr w:type="gram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и 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тропических);</w:t>
            </w:r>
          </w:p>
          <w:p w14:paraId="29DBABF7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значения: древесина хвойных и мягколиственных пород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EE68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6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возможные значения - древесина хвойных и мягколиственных пород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F728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" w:right="-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 - древесина хвойных и мягколиственных пород</w:t>
            </w:r>
          </w:p>
        </w:tc>
      </w:tr>
      <w:tr w:rsidR="009307E2" w:rsidRPr="00F01F15" w14:paraId="4CE53AD5" w14:textId="77777777" w:rsidTr="00031BAC">
        <w:trPr>
          <w:gridAfter w:val="14"/>
          <w:wAfter w:w="12189" w:type="dxa"/>
          <w:trHeight w:val="50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E400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B48B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273D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14:paraId="3F5531AE" w14:textId="77777777" w:rsidR="00CB0EF6" w:rsidRDefault="00CB0EF6" w:rsidP="009307E2">
      <w:pPr>
        <w:spacing w:after="0" w:line="240" w:lineRule="auto"/>
        <w:ind w:right="-31" w:firstLine="567"/>
        <w:jc w:val="right"/>
      </w:pPr>
    </w:p>
    <w:sectPr w:rsidR="00CB0EF6" w:rsidSect="008559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F4B29"/>
    <w:multiLevelType w:val="hybridMultilevel"/>
    <w:tmpl w:val="06F41380"/>
    <w:lvl w:ilvl="0" w:tplc="2D4C2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C3"/>
    <w:rsid w:val="00006975"/>
    <w:rsid w:val="00091D4F"/>
    <w:rsid w:val="000D32F5"/>
    <w:rsid w:val="00100881"/>
    <w:rsid w:val="0018316A"/>
    <w:rsid w:val="001C395D"/>
    <w:rsid w:val="0023108A"/>
    <w:rsid w:val="002D7E86"/>
    <w:rsid w:val="003428ED"/>
    <w:rsid w:val="004955A8"/>
    <w:rsid w:val="004B7337"/>
    <w:rsid w:val="00556D96"/>
    <w:rsid w:val="005B78CA"/>
    <w:rsid w:val="005E5845"/>
    <w:rsid w:val="00622263"/>
    <w:rsid w:val="00741964"/>
    <w:rsid w:val="00742493"/>
    <w:rsid w:val="007B3AA7"/>
    <w:rsid w:val="007F3D87"/>
    <w:rsid w:val="00831AD8"/>
    <w:rsid w:val="008559EB"/>
    <w:rsid w:val="00862675"/>
    <w:rsid w:val="0087317F"/>
    <w:rsid w:val="009307E2"/>
    <w:rsid w:val="00945977"/>
    <w:rsid w:val="00A50CC2"/>
    <w:rsid w:val="00A840F0"/>
    <w:rsid w:val="00A92B8B"/>
    <w:rsid w:val="00AC1FED"/>
    <w:rsid w:val="00C75858"/>
    <w:rsid w:val="00C942C2"/>
    <w:rsid w:val="00CB0EF6"/>
    <w:rsid w:val="00D5666C"/>
    <w:rsid w:val="00D74CA6"/>
    <w:rsid w:val="00DA4E2B"/>
    <w:rsid w:val="00F1563F"/>
    <w:rsid w:val="00F568C3"/>
    <w:rsid w:val="00FB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36C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5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68C3"/>
    <w:rPr>
      <w:color w:val="0000FF"/>
      <w:u w:val="single"/>
    </w:rPr>
  </w:style>
  <w:style w:type="character" w:customStyle="1" w:styleId="1">
    <w:name w:val="Гиперссылка1"/>
    <w:basedOn w:val="a0"/>
    <w:rsid w:val="00F568C3"/>
  </w:style>
  <w:style w:type="paragraph" w:customStyle="1" w:styleId="consplustitle">
    <w:name w:val="consplustitle"/>
    <w:basedOn w:val="a"/>
    <w:rsid w:val="00F5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5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3A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5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68C3"/>
    <w:rPr>
      <w:color w:val="0000FF"/>
      <w:u w:val="single"/>
    </w:rPr>
  </w:style>
  <w:style w:type="character" w:customStyle="1" w:styleId="1">
    <w:name w:val="Гиперссылка1"/>
    <w:basedOn w:val="a0"/>
    <w:rsid w:val="00F568C3"/>
  </w:style>
  <w:style w:type="paragraph" w:customStyle="1" w:styleId="consplustitle">
    <w:name w:val="consplustitle"/>
    <w:basedOn w:val="a"/>
    <w:rsid w:val="00F5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5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3A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3582471-B8B8-4D69-B4C4-3DF3F904EEA0" TargetMode="External"/><Relationship Id="rId13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pravo-search.minjust.ru/bigs/portal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minjus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portal.html" TargetMode="External"/><Relationship Id="rId10" Type="http://schemas.openxmlformats.org/officeDocument/2006/relationships/hyperlink" Target="https://pravo-search.minjust.ru/bigs/showDocument.html?id=E3582471-B8B8-4D69-B4C4-3DF3F904EEA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E3582471-B8B8-4D69-B4C4-3DF3F904EEA0" TargetMode="External"/><Relationship Id="rId14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7720-1B55-4852-8659-01E4501B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13</Pages>
  <Words>3740</Words>
  <Characters>21321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Михонин</dc:creator>
  <cp:lastModifiedBy>Dyurova</cp:lastModifiedBy>
  <cp:revision>6</cp:revision>
  <cp:lastPrinted>2022-12-20T05:17:00Z</cp:lastPrinted>
  <dcterms:created xsi:type="dcterms:W3CDTF">2022-12-07T07:57:00Z</dcterms:created>
  <dcterms:modified xsi:type="dcterms:W3CDTF">2022-12-20T05:17:00Z</dcterms:modified>
</cp:coreProperties>
</file>