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6890" w14:textId="77777777" w:rsidR="006A0C3E" w:rsidRDefault="006A0C3E" w:rsidP="006A0C3E">
      <w:pPr>
        <w:spacing w:after="200" w:line="276" w:lineRule="auto"/>
        <w:ind w:right="-2"/>
        <w:jc w:val="center"/>
        <w:rPr>
          <w:rFonts w:ascii="Calibri" w:eastAsia="Calibri" w:hAnsi="Calibri"/>
          <w:sz w:val="28"/>
          <w:szCs w:val="28"/>
          <w:lang w:eastAsia="en-US"/>
        </w:rPr>
      </w:pPr>
      <w:r>
        <w:rPr>
          <w:rFonts w:ascii="Calibri" w:eastAsia="Calibri" w:hAnsi="Calibri"/>
          <w:noProof/>
          <w:sz w:val="28"/>
          <w:szCs w:val="28"/>
        </w:rPr>
        <w:drawing>
          <wp:inline distT="0" distB="0" distL="0" distR="0" wp14:anchorId="4E1A5CD1" wp14:editId="64678E9F">
            <wp:extent cx="571500" cy="704850"/>
            <wp:effectExtent l="0" t="0" r="0" b="0"/>
            <wp:docPr id="1" name="Рисунок 1" descr="Описание: 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ен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1A6B5D31" w14:textId="77777777" w:rsidR="006A0C3E" w:rsidRDefault="006A0C3E" w:rsidP="006A0C3E">
      <w:pPr>
        <w:ind w:left="-142" w:right="-284"/>
        <w:jc w:val="center"/>
        <w:rPr>
          <w:rFonts w:eastAsia="Calibri"/>
          <w:b/>
          <w:sz w:val="28"/>
          <w:szCs w:val="28"/>
          <w:lang w:eastAsia="en-US"/>
        </w:rPr>
      </w:pPr>
      <w:r>
        <w:rPr>
          <w:rFonts w:eastAsia="Calibri"/>
          <w:b/>
          <w:sz w:val="28"/>
          <w:szCs w:val="28"/>
          <w:lang w:eastAsia="en-US"/>
        </w:rPr>
        <w:t>АДМИНИСТРАЦИЯ СЕВЕРНОГО РАЙОНА</w:t>
      </w:r>
    </w:p>
    <w:p w14:paraId="23E2E477" w14:textId="77777777" w:rsidR="006A0C3E" w:rsidRDefault="006A0C3E" w:rsidP="006A0C3E">
      <w:pPr>
        <w:ind w:left="-142" w:right="-284"/>
        <w:jc w:val="center"/>
        <w:rPr>
          <w:rFonts w:eastAsia="Calibri"/>
          <w:b/>
          <w:sz w:val="28"/>
          <w:szCs w:val="28"/>
          <w:lang w:eastAsia="en-US"/>
        </w:rPr>
      </w:pPr>
      <w:r>
        <w:rPr>
          <w:rFonts w:eastAsia="Calibri"/>
          <w:b/>
          <w:sz w:val="28"/>
          <w:szCs w:val="28"/>
          <w:lang w:eastAsia="en-US"/>
        </w:rPr>
        <w:t>НОВОСИБИРСКОЙ ОБЛАСТИ</w:t>
      </w:r>
    </w:p>
    <w:p w14:paraId="52635D88" w14:textId="77777777" w:rsidR="00601206" w:rsidRDefault="00601206" w:rsidP="006A0C3E">
      <w:pPr>
        <w:ind w:left="-142" w:right="-284"/>
        <w:jc w:val="center"/>
        <w:rPr>
          <w:rFonts w:eastAsia="Calibri"/>
          <w:b/>
          <w:sz w:val="28"/>
          <w:szCs w:val="28"/>
          <w:lang w:eastAsia="en-US"/>
        </w:rPr>
      </w:pPr>
    </w:p>
    <w:p w14:paraId="4907FC01" w14:textId="77777777" w:rsidR="006A0C3E" w:rsidRDefault="006A0C3E" w:rsidP="006A0C3E">
      <w:pPr>
        <w:shd w:val="clear" w:color="auto" w:fill="FFFFFF"/>
        <w:spacing w:line="0" w:lineRule="atLeast"/>
        <w:ind w:left="-142" w:right="-284"/>
        <w:jc w:val="center"/>
        <w:rPr>
          <w:b/>
          <w:color w:val="000000"/>
          <w:sz w:val="28"/>
          <w:szCs w:val="28"/>
        </w:rPr>
      </w:pPr>
      <w:r>
        <w:rPr>
          <w:b/>
          <w:color w:val="000000"/>
          <w:sz w:val="28"/>
          <w:szCs w:val="28"/>
        </w:rPr>
        <w:t>ПОСТАНОВЛЕНИЕ</w:t>
      </w:r>
    </w:p>
    <w:p w14:paraId="525B84C9" w14:textId="77777777" w:rsidR="006A0C3E" w:rsidRDefault="006A0C3E" w:rsidP="006A0C3E">
      <w:pPr>
        <w:shd w:val="clear" w:color="auto" w:fill="FFFFFF"/>
        <w:spacing w:line="0" w:lineRule="atLeast"/>
        <w:ind w:left="-142" w:right="-284"/>
        <w:jc w:val="center"/>
        <w:rPr>
          <w:b/>
          <w:color w:val="000000"/>
          <w:sz w:val="28"/>
          <w:szCs w:val="28"/>
        </w:rPr>
      </w:pPr>
    </w:p>
    <w:p w14:paraId="786E19BD" w14:textId="39E0162B" w:rsidR="00970482" w:rsidRDefault="00EB5524" w:rsidP="00DE4F61">
      <w:pPr>
        <w:rPr>
          <w:sz w:val="28"/>
          <w:szCs w:val="28"/>
        </w:rPr>
      </w:pPr>
      <w:r>
        <w:rPr>
          <w:sz w:val="28"/>
          <w:szCs w:val="28"/>
        </w:rPr>
        <w:t>0</w:t>
      </w:r>
      <w:r w:rsidR="00D87ABB">
        <w:rPr>
          <w:sz w:val="28"/>
          <w:szCs w:val="28"/>
        </w:rPr>
        <w:t>2.12</w:t>
      </w:r>
      <w:r w:rsidR="00457DED">
        <w:rPr>
          <w:sz w:val="28"/>
          <w:szCs w:val="28"/>
        </w:rPr>
        <w:t>.202</w:t>
      </w:r>
      <w:r w:rsidR="002778B3">
        <w:rPr>
          <w:sz w:val="28"/>
          <w:szCs w:val="28"/>
        </w:rPr>
        <w:t>4</w:t>
      </w:r>
      <w:r w:rsidR="00457DED">
        <w:rPr>
          <w:sz w:val="28"/>
          <w:szCs w:val="28"/>
        </w:rPr>
        <w:t xml:space="preserve">                </w:t>
      </w:r>
      <w:r w:rsidR="00CC018D">
        <w:rPr>
          <w:sz w:val="28"/>
          <w:szCs w:val="28"/>
        </w:rPr>
        <w:t xml:space="preserve">   </w:t>
      </w:r>
      <w:r w:rsidR="00457DED">
        <w:rPr>
          <w:sz w:val="28"/>
          <w:szCs w:val="28"/>
        </w:rPr>
        <w:t xml:space="preserve">    </w:t>
      </w:r>
      <w:r w:rsidR="006A0C3E">
        <w:rPr>
          <w:sz w:val="28"/>
          <w:szCs w:val="28"/>
        </w:rPr>
        <w:t xml:space="preserve">        </w:t>
      </w:r>
      <w:r w:rsidR="00457DED">
        <w:rPr>
          <w:sz w:val="28"/>
          <w:szCs w:val="28"/>
        </w:rPr>
        <w:t xml:space="preserve">        с. Северное           </w:t>
      </w:r>
      <w:r w:rsidR="00CC018D">
        <w:rPr>
          <w:sz w:val="28"/>
          <w:szCs w:val="28"/>
        </w:rPr>
        <w:t xml:space="preserve">                      </w:t>
      </w:r>
      <w:r w:rsidR="006A0C3E">
        <w:rPr>
          <w:sz w:val="28"/>
          <w:szCs w:val="28"/>
        </w:rPr>
        <w:t xml:space="preserve">        </w:t>
      </w:r>
      <w:r>
        <w:rPr>
          <w:sz w:val="28"/>
          <w:szCs w:val="28"/>
        </w:rPr>
        <w:t xml:space="preserve">  </w:t>
      </w:r>
      <w:r w:rsidR="00885E81">
        <w:rPr>
          <w:sz w:val="28"/>
          <w:szCs w:val="28"/>
        </w:rPr>
        <w:t xml:space="preserve">        </w:t>
      </w:r>
      <w:r w:rsidR="006A0C3E">
        <w:rPr>
          <w:sz w:val="28"/>
          <w:szCs w:val="28"/>
        </w:rPr>
        <w:t xml:space="preserve">№ </w:t>
      </w:r>
      <w:r w:rsidR="00D87ABB">
        <w:rPr>
          <w:sz w:val="28"/>
          <w:szCs w:val="28"/>
        </w:rPr>
        <w:t>897</w:t>
      </w:r>
    </w:p>
    <w:p w14:paraId="0EA67044" w14:textId="77777777" w:rsidR="008F6A16" w:rsidRPr="00CD679D" w:rsidRDefault="008F6A16" w:rsidP="008F6A16">
      <w:pPr>
        <w:pStyle w:val="a6"/>
        <w:tabs>
          <w:tab w:val="left" w:pos="0"/>
        </w:tabs>
        <w:rPr>
          <w:rFonts w:ascii="Times New Roman" w:hAnsi="Times New Roman" w:cs="Times New Roman"/>
          <w:sz w:val="28"/>
          <w:szCs w:val="28"/>
        </w:rPr>
      </w:pPr>
    </w:p>
    <w:p w14:paraId="1F8C8D5F" w14:textId="77777777" w:rsidR="00D87ABB" w:rsidRPr="00D87ABB" w:rsidRDefault="00D87ABB" w:rsidP="00D87ABB">
      <w:pPr>
        <w:widowControl w:val="0"/>
        <w:autoSpaceDE w:val="0"/>
        <w:autoSpaceDN w:val="0"/>
        <w:adjustRightInd w:val="0"/>
        <w:jc w:val="center"/>
        <w:rPr>
          <w:rFonts w:eastAsia="Calibri"/>
          <w:bCs/>
          <w:sz w:val="28"/>
          <w:szCs w:val="28"/>
        </w:rPr>
      </w:pPr>
      <w:r w:rsidRPr="00D87ABB">
        <w:rPr>
          <w:rFonts w:eastAsia="Calibri"/>
          <w:bCs/>
          <w:sz w:val="28"/>
          <w:szCs w:val="28"/>
        </w:rPr>
        <w:t>О внесении изменений в постановление администрации Северного района Новосибирской области от 21.04.2022 № 227</w:t>
      </w:r>
    </w:p>
    <w:p w14:paraId="6E1829A9" w14:textId="77777777" w:rsidR="00D87ABB" w:rsidRPr="00D87ABB" w:rsidRDefault="00D87ABB" w:rsidP="00D87ABB">
      <w:pPr>
        <w:widowControl w:val="0"/>
        <w:autoSpaceDE w:val="0"/>
        <w:autoSpaceDN w:val="0"/>
        <w:adjustRightInd w:val="0"/>
        <w:jc w:val="center"/>
        <w:rPr>
          <w:bCs/>
          <w:spacing w:val="-12"/>
          <w:sz w:val="28"/>
          <w:szCs w:val="28"/>
        </w:rPr>
      </w:pPr>
      <w:r w:rsidRPr="00D87ABB">
        <w:rPr>
          <w:bCs/>
          <w:spacing w:val="-12"/>
          <w:sz w:val="28"/>
          <w:szCs w:val="28"/>
        </w:rPr>
        <w:t xml:space="preserve"> </w:t>
      </w:r>
    </w:p>
    <w:p w14:paraId="3003226B" w14:textId="77777777" w:rsidR="00D87ABB" w:rsidRPr="00D87ABB" w:rsidRDefault="00D87ABB" w:rsidP="00D87ABB">
      <w:pPr>
        <w:autoSpaceDE w:val="0"/>
        <w:autoSpaceDN w:val="0"/>
        <w:adjustRightInd w:val="0"/>
        <w:ind w:firstLine="709"/>
        <w:jc w:val="both"/>
        <w:rPr>
          <w:sz w:val="28"/>
        </w:rPr>
      </w:pPr>
      <w:r w:rsidRPr="00D87ABB">
        <w:rPr>
          <w:sz w:val="28"/>
          <w:szCs w:val="28"/>
        </w:rPr>
        <w:t xml:space="preserve">В </w:t>
      </w:r>
      <w:proofErr w:type="gramStart"/>
      <w:r w:rsidRPr="00D87ABB">
        <w:rPr>
          <w:sz w:val="28"/>
          <w:szCs w:val="28"/>
        </w:rPr>
        <w:t>соответствии  с</w:t>
      </w:r>
      <w:proofErr w:type="gramEnd"/>
      <w:r w:rsidRPr="00D87ABB">
        <w:rPr>
          <w:sz w:val="28"/>
          <w:szCs w:val="28"/>
        </w:rPr>
        <w:t xml:space="preserve">  Градостроительным кодексом Российской Федерации, Федеральным    законом  от 06.10.2003  № 131-ФЗ</w:t>
      </w:r>
      <w:r w:rsidRPr="00D87ABB">
        <w:rPr>
          <w:color w:val="FF0000"/>
          <w:sz w:val="28"/>
          <w:szCs w:val="28"/>
        </w:rPr>
        <w:t xml:space="preserve">  </w:t>
      </w:r>
      <w:r w:rsidRPr="00D87ABB">
        <w:rPr>
          <w:sz w:val="28"/>
          <w:szCs w:val="28"/>
        </w:rPr>
        <w:t>«Об общих принципах организации местного самоуправления в Российской Федерации", а</w:t>
      </w:r>
      <w:r w:rsidRPr="00D87ABB">
        <w:rPr>
          <w:sz w:val="28"/>
        </w:rPr>
        <w:t xml:space="preserve">дминистрация Северного района Новосибирской  области </w:t>
      </w:r>
    </w:p>
    <w:p w14:paraId="034C3D9D" w14:textId="77777777" w:rsidR="00D87ABB" w:rsidRPr="00D87ABB" w:rsidRDefault="00D87ABB" w:rsidP="00D87ABB">
      <w:pPr>
        <w:autoSpaceDE w:val="0"/>
        <w:autoSpaceDN w:val="0"/>
        <w:adjustRightInd w:val="0"/>
        <w:ind w:firstLine="709"/>
        <w:jc w:val="both"/>
        <w:rPr>
          <w:sz w:val="28"/>
        </w:rPr>
      </w:pPr>
      <w:r w:rsidRPr="00D87ABB">
        <w:rPr>
          <w:sz w:val="28"/>
          <w:szCs w:val="28"/>
        </w:rPr>
        <w:t>ПОСТАНОВЛЯЕТ:</w:t>
      </w:r>
    </w:p>
    <w:p w14:paraId="1EE4623D" w14:textId="77777777" w:rsidR="00D87ABB" w:rsidRPr="00D87ABB" w:rsidRDefault="00D87ABB" w:rsidP="00D87ABB">
      <w:pPr>
        <w:autoSpaceDE w:val="0"/>
        <w:autoSpaceDN w:val="0"/>
        <w:adjustRightInd w:val="0"/>
        <w:ind w:firstLine="709"/>
        <w:jc w:val="both"/>
        <w:rPr>
          <w:sz w:val="28"/>
        </w:rPr>
      </w:pPr>
      <w:r w:rsidRPr="00D87ABB">
        <w:rPr>
          <w:sz w:val="28"/>
          <w:szCs w:val="28"/>
        </w:rPr>
        <w:t>1.</w:t>
      </w:r>
      <w:r w:rsidRPr="00D87ABB">
        <w:rPr>
          <w:sz w:val="28"/>
        </w:rPr>
        <w:t xml:space="preserve"> Внести в административный регламент предоставления муниципальной услуги по </w:t>
      </w:r>
      <w:r w:rsidRPr="00D87ABB">
        <w:rPr>
          <w:bCs/>
          <w:color w:val="000000"/>
          <w:sz w:val="28"/>
          <w:szCs w:val="28"/>
          <w:lang w:bidi="ru-RU"/>
        </w:rPr>
        <w:t>в</w:t>
      </w:r>
      <w:r w:rsidRPr="00D87ABB">
        <w:rPr>
          <w:rFonts w:eastAsia="Arial Unicode MS"/>
          <w:bCs/>
          <w:color w:val="000000"/>
          <w:sz w:val="28"/>
          <w:szCs w:val="28"/>
          <w:lang w:bidi="ru-RU"/>
        </w:rPr>
        <w:t xml:space="preserve">ыдаче </w:t>
      </w:r>
      <w:r w:rsidRPr="00D87ABB">
        <w:rPr>
          <w:rFonts w:eastAsia="Arial Unicode MS"/>
          <w:color w:val="000000"/>
          <w:sz w:val="28"/>
          <w:szCs w:val="28"/>
          <w:lang w:bidi="ru-RU"/>
        </w:rPr>
        <w:t xml:space="preserve">разрешения на строительство, внесение изменений в разрешение на строительство, в том числе в связи с необходимостью </w:t>
      </w:r>
      <w:r w:rsidRPr="00D87ABB">
        <w:rPr>
          <w:rFonts w:eastAsia="Arial Unicode MS"/>
          <w:sz w:val="28"/>
          <w:szCs w:val="28"/>
          <w:lang w:bidi="ru-RU"/>
        </w:rPr>
        <w:t>продления срока действия разрешения на строительство</w:t>
      </w:r>
      <w:r w:rsidRPr="00D87ABB">
        <w:rPr>
          <w:sz w:val="28"/>
        </w:rPr>
        <w:t xml:space="preserve"> (далее-административный регламент), утвержденный постановлением администрации Северного района Новосибирской области </w:t>
      </w:r>
      <w:r w:rsidRPr="00D87ABB">
        <w:rPr>
          <w:sz w:val="28"/>
          <w:szCs w:val="28"/>
        </w:rPr>
        <w:t xml:space="preserve">от </w:t>
      </w:r>
      <w:r w:rsidRPr="00D87ABB">
        <w:rPr>
          <w:rFonts w:eastAsia="Calibri"/>
          <w:bCs/>
          <w:sz w:val="28"/>
          <w:szCs w:val="28"/>
        </w:rPr>
        <w:t>21.04.2022      № 227</w:t>
      </w:r>
      <w:r w:rsidRPr="00D87ABB">
        <w:rPr>
          <w:sz w:val="28"/>
          <w:szCs w:val="28"/>
        </w:rPr>
        <w:t xml:space="preserve"> о</w:t>
      </w:r>
      <w:r w:rsidRPr="00D87ABB">
        <w:rPr>
          <w:sz w:val="28"/>
          <w:szCs w:val="28"/>
          <w:lang w:bidi="ru-RU"/>
        </w:rPr>
        <w:t>б  утверждении  административного регламента предоставления муниципальной  услуги «</w:t>
      </w:r>
      <w:r w:rsidRPr="00D87ABB">
        <w:rPr>
          <w:rFonts w:eastAsia="Arial Unicode MS"/>
          <w:sz w:val="28"/>
          <w:szCs w:val="28"/>
          <w:lang w:bidi="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87ABB">
        <w:rPr>
          <w:sz w:val="28"/>
          <w:szCs w:val="28"/>
          <w:lang w:bidi="ru-RU"/>
        </w:rPr>
        <w:t>»</w:t>
      </w:r>
      <w:r w:rsidRPr="00D87ABB">
        <w:rPr>
          <w:sz w:val="28"/>
        </w:rPr>
        <w:t>, следующие изменения:</w:t>
      </w:r>
    </w:p>
    <w:p w14:paraId="3A998C77" w14:textId="19931C7A" w:rsidR="00D87ABB" w:rsidRPr="00D87ABB" w:rsidRDefault="00D87ABB" w:rsidP="00D87ABB">
      <w:pPr>
        <w:autoSpaceDE w:val="0"/>
        <w:autoSpaceDN w:val="0"/>
        <w:adjustRightInd w:val="0"/>
        <w:ind w:firstLine="709"/>
        <w:jc w:val="both"/>
        <w:rPr>
          <w:sz w:val="28"/>
          <w:szCs w:val="28"/>
        </w:rPr>
      </w:pPr>
      <w:r w:rsidRPr="00D87ABB">
        <w:rPr>
          <w:rFonts w:eastAsia="Calibri"/>
          <w:sz w:val="28"/>
          <w:szCs w:val="28"/>
          <w:lang w:eastAsia="en-US"/>
        </w:rPr>
        <w:t>1.1.</w:t>
      </w:r>
      <w:r w:rsidRPr="00D87ABB">
        <w:rPr>
          <w:sz w:val="28"/>
          <w:szCs w:val="28"/>
        </w:rPr>
        <w:t xml:space="preserve"> Подпункт 2.9.</w:t>
      </w:r>
      <w:proofErr w:type="gramStart"/>
      <w:r w:rsidRPr="00D87ABB">
        <w:rPr>
          <w:sz w:val="28"/>
          <w:szCs w:val="28"/>
        </w:rPr>
        <w:t>1.пункта</w:t>
      </w:r>
      <w:proofErr w:type="gramEnd"/>
      <w:r w:rsidRPr="00D87ABB">
        <w:rPr>
          <w:sz w:val="28"/>
          <w:szCs w:val="28"/>
        </w:rPr>
        <w:t xml:space="preserve"> 2.9.  раздела </w:t>
      </w:r>
      <w:r w:rsidRPr="00D87ABB">
        <w:rPr>
          <w:sz w:val="28"/>
          <w:szCs w:val="28"/>
          <w:lang w:val="en-US"/>
        </w:rPr>
        <w:t>II</w:t>
      </w:r>
      <w:r w:rsidRPr="00D87ABB">
        <w:rPr>
          <w:sz w:val="28"/>
          <w:szCs w:val="28"/>
        </w:rPr>
        <w:t xml:space="preserve">. «Стандарт   </w:t>
      </w:r>
      <w:proofErr w:type="gramStart"/>
      <w:r w:rsidRPr="00D87ABB">
        <w:rPr>
          <w:sz w:val="28"/>
          <w:szCs w:val="28"/>
        </w:rPr>
        <w:t>предоставления  муниципальной</w:t>
      </w:r>
      <w:proofErr w:type="gramEnd"/>
      <w:r w:rsidRPr="00D87ABB">
        <w:rPr>
          <w:sz w:val="28"/>
          <w:szCs w:val="28"/>
        </w:rPr>
        <w:t xml:space="preserve">   услуги»  административного   регламента</w:t>
      </w:r>
      <w:r>
        <w:rPr>
          <w:sz w:val="28"/>
          <w:szCs w:val="28"/>
        </w:rPr>
        <w:t>,</w:t>
      </w:r>
      <w:r w:rsidRPr="00D87ABB">
        <w:rPr>
          <w:sz w:val="28"/>
          <w:szCs w:val="28"/>
        </w:rPr>
        <w:t xml:space="preserve">   изложить в  следующей  редакции:</w:t>
      </w:r>
    </w:p>
    <w:p w14:paraId="2FAE7498" w14:textId="77777777" w:rsidR="00D87ABB" w:rsidRPr="00D87ABB" w:rsidRDefault="00D87ABB" w:rsidP="00D87ABB">
      <w:pPr>
        <w:autoSpaceDE w:val="0"/>
        <w:autoSpaceDN w:val="0"/>
        <w:adjustRightInd w:val="0"/>
        <w:ind w:firstLine="709"/>
        <w:jc w:val="both"/>
        <w:rPr>
          <w:sz w:val="28"/>
          <w:szCs w:val="28"/>
          <w:lang w:bidi="ru-RU"/>
        </w:rPr>
      </w:pPr>
      <w:r w:rsidRPr="00D87ABB">
        <w:rPr>
          <w:sz w:val="28"/>
          <w:szCs w:val="28"/>
        </w:rPr>
        <w:t xml:space="preserve">« 2.9.1. </w:t>
      </w:r>
      <w:r w:rsidRPr="00D87ABB">
        <w:rPr>
          <w:sz w:val="28"/>
          <w:szCs w:val="28"/>
          <w:lang w:bidi="ru-RU"/>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2BBAA02" w14:textId="77777777" w:rsidR="00D87ABB" w:rsidRPr="00D87ABB" w:rsidRDefault="00D87ABB" w:rsidP="00D87ABB">
      <w:pPr>
        <w:widowControl w:val="0"/>
        <w:tabs>
          <w:tab w:val="left" w:pos="1063"/>
        </w:tabs>
        <w:spacing w:line="259" w:lineRule="auto"/>
        <w:ind w:firstLine="720"/>
        <w:jc w:val="both"/>
        <w:rPr>
          <w:sz w:val="28"/>
          <w:szCs w:val="28"/>
          <w:lang w:bidi="ru-RU"/>
        </w:rPr>
      </w:pPr>
      <w:bookmarkStart w:id="0" w:name="bookmark70"/>
      <w:r w:rsidRPr="00D87ABB">
        <w:rPr>
          <w:sz w:val="28"/>
          <w:szCs w:val="28"/>
          <w:shd w:val="clear" w:color="auto" w:fill="FFFFFF"/>
          <w:lang w:bidi="ru-RU"/>
        </w:rPr>
        <w:t>а</w:t>
      </w:r>
      <w:bookmarkEnd w:id="0"/>
      <w:r w:rsidRPr="00D87ABB">
        <w:rPr>
          <w:sz w:val="28"/>
          <w:szCs w:val="28"/>
          <w:shd w:val="clear" w:color="auto" w:fill="FFFFFF"/>
          <w:lang w:bidi="ru-RU"/>
        </w:rPr>
        <w:t>)</w:t>
      </w:r>
      <w:r w:rsidRPr="00D87ABB">
        <w:rPr>
          <w:sz w:val="28"/>
          <w:szCs w:val="28"/>
          <w:lang w:bidi="ru-RU"/>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w:t>
      </w:r>
      <w:r w:rsidRPr="00D87ABB">
        <w:rPr>
          <w:sz w:val="28"/>
          <w:szCs w:val="28"/>
          <w:lang w:bidi="ru-RU"/>
        </w:rPr>
        <w:lastRenderedPageBreak/>
        <w:t>земельных участков на кадастровом плане территории в случае, предусмотренном частью 7 статьи 51 Градостроительного кодекса Российской Федерации;</w:t>
      </w:r>
    </w:p>
    <w:p w14:paraId="0475F0D0" w14:textId="77777777" w:rsidR="00D87ABB" w:rsidRPr="00D87ABB" w:rsidRDefault="00D87ABB" w:rsidP="00D87ABB">
      <w:pPr>
        <w:widowControl w:val="0"/>
        <w:tabs>
          <w:tab w:val="left" w:pos="1066"/>
        </w:tabs>
        <w:spacing w:line="259" w:lineRule="auto"/>
        <w:ind w:firstLine="720"/>
        <w:jc w:val="both"/>
        <w:rPr>
          <w:sz w:val="28"/>
          <w:szCs w:val="28"/>
          <w:lang w:bidi="ru-RU"/>
        </w:rPr>
      </w:pPr>
      <w:bookmarkStart w:id="1" w:name="bookmark71"/>
      <w:r w:rsidRPr="00D87ABB">
        <w:rPr>
          <w:sz w:val="28"/>
          <w:szCs w:val="28"/>
          <w:lang w:bidi="ru-RU"/>
        </w:rPr>
        <w:t>б</w:t>
      </w:r>
      <w:bookmarkEnd w:id="1"/>
      <w:r w:rsidRPr="00D87ABB">
        <w:rPr>
          <w:sz w:val="28"/>
          <w:szCs w:val="28"/>
          <w:lang w:bidi="ru-RU"/>
        </w:rPr>
        <w:t>)</w:t>
      </w:r>
      <w:r w:rsidRPr="00D87ABB">
        <w:rPr>
          <w:sz w:val="28"/>
          <w:szCs w:val="28"/>
          <w:lang w:bidi="ru-RU"/>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BA4061F" w14:textId="77777777" w:rsidR="00D87ABB" w:rsidRPr="00D87ABB" w:rsidRDefault="00D87ABB" w:rsidP="00D87ABB">
      <w:pPr>
        <w:widowControl w:val="0"/>
        <w:tabs>
          <w:tab w:val="left" w:pos="1057"/>
        </w:tabs>
        <w:spacing w:line="259" w:lineRule="auto"/>
        <w:ind w:firstLine="720"/>
        <w:jc w:val="both"/>
        <w:rPr>
          <w:sz w:val="28"/>
          <w:szCs w:val="28"/>
          <w:lang w:bidi="ru-RU"/>
        </w:rPr>
      </w:pPr>
      <w:bookmarkStart w:id="2" w:name="bookmark72"/>
      <w:r w:rsidRPr="00D87ABB">
        <w:rPr>
          <w:sz w:val="28"/>
          <w:szCs w:val="28"/>
          <w:lang w:bidi="ru-RU"/>
        </w:rPr>
        <w:t>в</w:t>
      </w:r>
      <w:bookmarkEnd w:id="2"/>
      <w:r w:rsidRPr="00D87ABB">
        <w:rPr>
          <w:sz w:val="28"/>
          <w:szCs w:val="28"/>
          <w:lang w:bidi="ru-RU"/>
        </w:rPr>
        <w:t>)</w:t>
      </w:r>
      <w:r w:rsidRPr="00D87ABB">
        <w:rPr>
          <w:sz w:val="28"/>
          <w:szCs w:val="28"/>
          <w:lang w:bidi="ru-RU"/>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1E8BB3B2" w14:textId="77777777" w:rsidR="00D87ABB" w:rsidRPr="00D87ABB" w:rsidRDefault="00D87ABB" w:rsidP="00D87ABB">
      <w:pPr>
        <w:widowControl w:val="0"/>
        <w:tabs>
          <w:tab w:val="left" w:pos="1243"/>
        </w:tabs>
        <w:spacing w:line="259" w:lineRule="auto"/>
        <w:ind w:firstLine="720"/>
        <w:jc w:val="both"/>
        <w:rPr>
          <w:sz w:val="28"/>
          <w:szCs w:val="28"/>
          <w:lang w:bidi="ru-RU"/>
        </w:rPr>
      </w:pPr>
      <w:bookmarkStart w:id="3" w:name="bookmark73"/>
      <w:r w:rsidRPr="00D87ABB">
        <w:rPr>
          <w:sz w:val="28"/>
          <w:szCs w:val="28"/>
          <w:lang w:bidi="ru-RU"/>
        </w:rPr>
        <w:t>г</w:t>
      </w:r>
      <w:bookmarkEnd w:id="3"/>
      <w:r w:rsidRPr="00D87ABB">
        <w:rPr>
          <w:sz w:val="28"/>
          <w:szCs w:val="28"/>
          <w:lang w:bidi="ru-RU"/>
        </w:rPr>
        <w:t>)</w:t>
      </w:r>
      <w:r w:rsidRPr="00D87ABB">
        <w:rPr>
          <w:sz w:val="28"/>
          <w:szCs w:val="28"/>
          <w:lang w:bidi="ru-RU"/>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707984BC" w14:textId="77777777" w:rsidR="00D87ABB" w:rsidRPr="00D87ABB" w:rsidRDefault="00D87ABB" w:rsidP="00D87ABB">
      <w:pPr>
        <w:widowControl w:val="0"/>
        <w:spacing w:line="259" w:lineRule="auto"/>
        <w:ind w:firstLine="720"/>
        <w:jc w:val="both"/>
        <w:rPr>
          <w:sz w:val="28"/>
          <w:szCs w:val="28"/>
          <w:lang w:bidi="ru-RU"/>
        </w:rPr>
      </w:pPr>
      <w:r w:rsidRPr="00D87ABB">
        <w:rPr>
          <w:sz w:val="28"/>
          <w:szCs w:val="28"/>
          <w:lang w:bidi="ru-RU"/>
        </w:rPr>
        <w:t>-пояснительная записка;</w:t>
      </w:r>
    </w:p>
    <w:p w14:paraId="00E60EAC" w14:textId="77777777" w:rsidR="00D87ABB" w:rsidRPr="00D87ABB" w:rsidRDefault="00D87ABB" w:rsidP="00D87ABB">
      <w:pPr>
        <w:widowControl w:val="0"/>
        <w:spacing w:line="259" w:lineRule="auto"/>
        <w:ind w:firstLine="720"/>
        <w:jc w:val="both"/>
        <w:rPr>
          <w:sz w:val="28"/>
          <w:szCs w:val="28"/>
          <w:lang w:bidi="ru-RU"/>
        </w:rPr>
      </w:pPr>
      <w:r w:rsidRPr="00D87ABB">
        <w:rPr>
          <w:sz w:val="28"/>
          <w:szCs w:val="28"/>
          <w:lang w:bidi="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4CD7F07" w14:textId="77777777" w:rsidR="00D87ABB" w:rsidRPr="00D87ABB" w:rsidRDefault="00D87ABB" w:rsidP="00D87ABB">
      <w:pPr>
        <w:widowControl w:val="0"/>
        <w:spacing w:line="259" w:lineRule="auto"/>
        <w:ind w:firstLine="720"/>
        <w:jc w:val="both"/>
        <w:rPr>
          <w:sz w:val="28"/>
          <w:szCs w:val="28"/>
          <w:lang w:bidi="ru-RU"/>
        </w:rPr>
      </w:pPr>
      <w:r w:rsidRPr="00D87ABB">
        <w:rPr>
          <w:sz w:val="28"/>
          <w:szCs w:val="28"/>
          <w:lang w:bidi="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A8EFF45" w14:textId="77777777" w:rsidR="00D87ABB" w:rsidRPr="00D87ABB" w:rsidRDefault="00D87ABB" w:rsidP="00D87ABB">
      <w:pPr>
        <w:widowControl w:val="0"/>
        <w:spacing w:line="259" w:lineRule="auto"/>
        <w:ind w:firstLine="720"/>
        <w:jc w:val="both"/>
        <w:rPr>
          <w:sz w:val="28"/>
          <w:szCs w:val="28"/>
          <w:lang w:bidi="ru-RU"/>
        </w:rPr>
      </w:pPr>
      <w:r w:rsidRPr="00D87ABB">
        <w:rPr>
          <w:sz w:val="28"/>
          <w:szCs w:val="28"/>
          <w:lang w:bidi="ru-RU"/>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w:t>
      </w:r>
      <w:r w:rsidRPr="00D87ABB">
        <w:rPr>
          <w:sz w:val="28"/>
          <w:szCs w:val="28"/>
          <w:lang w:bidi="ru-RU"/>
        </w:rPr>
        <w:lastRenderedPageBreak/>
        <w:t>капитального строительства);</w:t>
      </w:r>
    </w:p>
    <w:p w14:paraId="4AE3C33C" w14:textId="77777777" w:rsidR="00D87ABB" w:rsidRPr="00D87ABB" w:rsidRDefault="00D87ABB" w:rsidP="00D87ABB">
      <w:pPr>
        <w:widowControl w:val="0"/>
        <w:tabs>
          <w:tab w:val="left" w:pos="1062"/>
        </w:tabs>
        <w:spacing w:line="259" w:lineRule="auto"/>
        <w:ind w:firstLine="720"/>
        <w:jc w:val="both"/>
        <w:rPr>
          <w:sz w:val="28"/>
          <w:szCs w:val="28"/>
          <w:lang w:bidi="ru-RU"/>
        </w:rPr>
      </w:pPr>
      <w:bookmarkStart w:id="4" w:name="bookmark74"/>
      <w:r w:rsidRPr="00D87ABB">
        <w:rPr>
          <w:sz w:val="28"/>
          <w:szCs w:val="28"/>
          <w:lang w:bidi="ru-RU"/>
        </w:rPr>
        <w:t>д</w:t>
      </w:r>
      <w:bookmarkEnd w:id="4"/>
      <w:r w:rsidRPr="00D87ABB">
        <w:rPr>
          <w:sz w:val="28"/>
          <w:szCs w:val="28"/>
          <w:lang w:bidi="ru-RU"/>
        </w:rPr>
        <w:t>)</w:t>
      </w:r>
      <w:r w:rsidRPr="00D87ABB">
        <w:rPr>
          <w:sz w:val="28"/>
          <w:szCs w:val="28"/>
          <w:lang w:bidi="ru-RU"/>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EC5A9BB" w14:textId="77777777" w:rsidR="00D87ABB" w:rsidRPr="00D87ABB" w:rsidRDefault="00D87ABB" w:rsidP="00D87ABB">
      <w:pPr>
        <w:widowControl w:val="0"/>
        <w:tabs>
          <w:tab w:val="left" w:pos="1110"/>
        </w:tabs>
        <w:spacing w:line="259" w:lineRule="auto"/>
        <w:ind w:firstLine="740"/>
        <w:jc w:val="both"/>
        <w:rPr>
          <w:sz w:val="28"/>
          <w:szCs w:val="28"/>
          <w:lang w:bidi="ru-RU"/>
        </w:rPr>
      </w:pPr>
      <w:bookmarkStart w:id="5" w:name="bookmark75"/>
      <w:r w:rsidRPr="00D87ABB">
        <w:rPr>
          <w:sz w:val="28"/>
          <w:szCs w:val="28"/>
          <w:lang w:bidi="ru-RU"/>
        </w:rPr>
        <w:t>е</w:t>
      </w:r>
      <w:bookmarkEnd w:id="5"/>
      <w:r w:rsidRPr="00D87ABB">
        <w:rPr>
          <w:sz w:val="28"/>
          <w:szCs w:val="28"/>
          <w:lang w:bidi="ru-RU"/>
        </w:rPr>
        <w:t>)</w:t>
      </w:r>
      <w:r w:rsidRPr="00D87ABB">
        <w:rPr>
          <w:sz w:val="28"/>
          <w:szCs w:val="28"/>
          <w:lang w:bidi="ru-RU"/>
        </w:rPr>
        <w:tab/>
        <w:t>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 статьи 49 Градостроительного кодекса Российской Федерации;</w:t>
      </w:r>
    </w:p>
    <w:p w14:paraId="200D2D53" w14:textId="77777777" w:rsidR="00D87ABB" w:rsidRPr="00D87ABB" w:rsidRDefault="00D87ABB" w:rsidP="00D87ABB">
      <w:pPr>
        <w:widowControl w:val="0"/>
        <w:tabs>
          <w:tab w:val="left" w:pos="1110"/>
        </w:tabs>
        <w:spacing w:line="259" w:lineRule="auto"/>
        <w:ind w:firstLine="740"/>
        <w:jc w:val="both"/>
        <w:rPr>
          <w:sz w:val="28"/>
          <w:szCs w:val="28"/>
          <w:lang w:bidi="ru-RU"/>
        </w:rPr>
      </w:pPr>
      <w:bookmarkStart w:id="6" w:name="bookmark76"/>
      <w:r w:rsidRPr="00D87ABB">
        <w:rPr>
          <w:sz w:val="28"/>
          <w:szCs w:val="28"/>
          <w:lang w:bidi="ru-RU"/>
        </w:rPr>
        <w:t>ж</w:t>
      </w:r>
      <w:bookmarkEnd w:id="6"/>
      <w:r w:rsidRPr="00D87ABB">
        <w:rPr>
          <w:sz w:val="28"/>
          <w:szCs w:val="28"/>
          <w:lang w:bidi="ru-RU"/>
        </w:rPr>
        <w:t>)</w:t>
      </w:r>
      <w:r w:rsidRPr="00D87ABB">
        <w:rPr>
          <w:sz w:val="28"/>
          <w:szCs w:val="28"/>
          <w:lang w:bidi="ru-RU"/>
        </w:rPr>
        <w:tab/>
        <w:t>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w:t>
      </w:r>
    </w:p>
    <w:p w14:paraId="34907A15" w14:textId="77777777" w:rsidR="00D87ABB" w:rsidRPr="00D87ABB" w:rsidRDefault="00D87ABB" w:rsidP="00D87ABB">
      <w:pPr>
        <w:widowControl w:val="0"/>
        <w:tabs>
          <w:tab w:val="left" w:pos="1119"/>
        </w:tabs>
        <w:spacing w:line="259" w:lineRule="auto"/>
        <w:ind w:firstLine="740"/>
        <w:jc w:val="both"/>
        <w:rPr>
          <w:sz w:val="28"/>
          <w:szCs w:val="28"/>
          <w:lang w:bidi="ru-RU"/>
        </w:rPr>
      </w:pPr>
      <w:bookmarkStart w:id="7" w:name="bookmark77"/>
      <w:r w:rsidRPr="00D87ABB">
        <w:rPr>
          <w:sz w:val="28"/>
          <w:szCs w:val="28"/>
          <w:lang w:bidi="ru-RU"/>
        </w:rPr>
        <w:t>з</w:t>
      </w:r>
      <w:bookmarkEnd w:id="7"/>
      <w:r w:rsidRPr="00D87ABB">
        <w:rPr>
          <w:sz w:val="28"/>
          <w:szCs w:val="28"/>
          <w:lang w:bidi="ru-RU"/>
        </w:rPr>
        <w:t>)</w:t>
      </w:r>
      <w:r w:rsidRPr="00D87ABB">
        <w:rPr>
          <w:sz w:val="28"/>
          <w:szCs w:val="28"/>
          <w:lang w:bidi="ru-RU"/>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25A8428F" w14:textId="77777777" w:rsidR="00D87ABB" w:rsidRPr="00D87ABB" w:rsidRDefault="00D87ABB" w:rsidP="00D87ABB">
      <w:pPr>
        <w:autoSpaceDE w:val="0"/>
        <w:autoSpaceDN w:val="0"/>
        <w:adjustRightInd w:val="0"/>
        <w:ind w:firstLine="540"/>
        <w:jc w:val="both"/>
        <w:rPr>
          <w:rFonts w:eastAsia="Calibri"/>
          <w:sz w:val="28"/>
          <w:szCs w:val="28"/>
          <w:lang w:eastAsia="en-US"/>
        </w:rPr>
      </w:pPr>
      <w:r w:rsidRPr="00D87ABB">
        <w:rPr>
          <w:rFonts w:eastAsia="Calibri"/>
          <w:sz w:val="28"/>
          <w:szCs w:val="28"/>
          <w:lang w:eastAsia="en-US"/>
        </w:rPr>
        <w:t xml:space="preserve">и) согласование архитектурно-градостроительного облика объекта капитального строительства в случае, если такое согласование предусмотрено </w:t>
      </w:r>
      <w:hyperlink r:id="rId6" w:history="1">
        <w:r w:rsidRPr="00D87ABB">
          <w:rPr>
            <w:rFonts w:eastAsia="Calibri"/>
            <w:sz w:val="28"/>
            <w:szCs w:val="28"/>
            <w:lang w:eastAsia="en-US"/>
          </w:rPr>
          <w:t>статьей 40.1</w:t>
        </w:r>
      </w:hyperlink>
      <w:r w:rsidRPr="00D87ABB">
        <w:rPr>
          <w:rFonts w:eastAsia="Calibri"/>
          <w:sz w:val="28"/>
          <w:szCs w:val="28"/>
          <w:lang w:eastAsia="en-US"/>
        </w:rPr>
        <w:t xml:space="preserve"> </w:t>
      </w:r>
      <w:r w:rsidRPr="00D87ABB">
        <w:rPr>
          <w:sz w:val="28"/>
          <w:szCs w:val="28"/>
          <w:lang w:bidi="ru-RU"/>
        </w:rPr>
        <w:t>Градостроительного кодекса Российской Федерации</w:t>
      </w:r>
      <w:r w:rsidRPr="00D87ABB">
        <w:rPr>
          <w:rFonts w:eastAsia="Calibri"/>
          <w:sz w:val="28"/>
          <w:szCs w:val="28"/>
          <w:lang w:eastAsia="en-US"/>
        </w:rPr>
        <w:t>;</w:t>
      </w:r>
    </w:p>
    <w:p w14:paraId="430E3400" w14:textId="77777777" w:rsidR="00D87ABB" w:rsidRPr="00D87ABB" w:rsidRDefault="00D87ABB" w:rsidP="00D87ABB">
      <w:pPr>
        <w:autoSpaceDE w:val="0"/>
        <w:autoSpaceDN w:val="0"/>
        <w:adjustRightInd w:val="0"/>
        <w:ind w:firstLine="540"/>
        <w:jc w:val="both"/>
        <w:rPr>
          <w:rFonts w:eastAsia="Calibri"/>
          <w:sz w:val="28"/>
          <w:szCs w:val="28"/>
          <w:lang w:eastAsia="en-US"/>
        </w:rPr>
      </w:pPr>
      <w:r w:rsidRPr="00D87ABB">
        <w:rPr>
          <w:rFonts w:eastAsia="Calibri"/>
          <w:sz w:val="28"/>
          <w:szCs w:val="28"/>
          <w:lang w:eastAsia="en-US"/>
        </w:rPr>
        <w:lastRenderedPageBreak/>
        <w:t xml:space="preserve">й) согласие всех правообладателей объекта капитального строительства в случае реконструкции такого объекта, за исключением указанных в </w:t>
      </w:r>
      <w:hyperlink w:anchor="Par33" w:history="1">
        <w:r w:rsidRPr="00D87ABB">
          <w:rPr>
            <w:rFonts w:eastAsia="Calibri"/>
            <w:sz w:val="28"/>
            <w:szCs w:val="28"/>
            <w:lang w:eastAsia="en-US"/>
          </w:rPr>
          <w:t>пункте «л»</w:t>
        </w:r>
      </w:hyperlink>
      <w:r w:rsidRPr="00D87ABB">
        <w:rPr>
          <w:rFonts w:eastAsia="Calibri"/>
          <w:sz w:val="28"/>
          <w:szCs w:val="28"/>
          <w:lang w:eastAsia="en-US"/>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12EDCBDB" w14:textId="77777777" w:rsidR="00D87ABB" w:rsidRPr="00D87ABB" w:rsidRDefault="00D87ABB" w:rsidP="00D87ABB">
      <w:pPr>
        <w:autoSpaceDE w:val="0"/>
        <w:autoSpaceDN w:val="0"/>
        <w:adjustRightInd w:val="0"/>
        <w:ind w:firstLine="540"/>
        <w:jc w:val="both"/>
        <w:rPr>
          <w:rFonts w:eastAsia="Calibri"/>
          <w:sz w:val="28"/>
          <w:szCs w:val="28"/>
          <w:lang w:eastAsia="en-US"/>
        </w:rPr>
      </w:pPr>
      <w:r w:rsidRPr="00D87ABB">
        <w:rPr>
          <w:rFonts w:eastAsia="Calibri"/>
          <w:sz w:val="28"/>
          <w:szCs w:val="28"/>
          <w:lang w:eastAsia="en-US"/>
        </w:rPr>
        <w:t>к)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7B23A98" w14:textId="77777777" w:rsidR="00D87ABB" w:rsidRPr="00D87ABB" w:rsidRDefault="00D87ABB" w:rsidP="00D87ABB">
      <w:pPr>
        <w:autoSpaceDE w:val="0"/>
        <w:autoSpaceDN w:val="0"/>
        <w:adjustRightInd w:val="0"/>
        <w:ind w:firstLine="540"/>
        <w:jc w:val="both"/>
        <w:rPr>
          <w:rFonts w:eastAsia="Calibri"/>
          <w:sz w:val="28"/>
          <w:szCs w:val="28"/>
          <w:lang w:eastAsia="en-US"/>
        </w:rPr>
      </w:pPr>
      <w:bookmarkStart w:id="8" w:name="Par33"/>
      <w:bookmarkEnd w:id="8"/>
      <w:r w:rsidRPr="00D87ABB">
        <w:rPr>
          <w:rFonts w:eastAsia="Calibri"/>
          <w:sz w:val="28"/>
          <w:szCs w:val="28"/>
          <w:lang w:eastAsia="en-US"/>
        </w:rPr>
        <w:t xml:space="preserve">л) решение общего собрания собственников помещений и </w:t>
      </w:r>
      <w:proofErr w:type="spellStart"/>
      <w:r w:rsidRPr="00D87ABB">
        <w:rPr>
          <w:rFonts w:eastAsia="Calibri"/>
          <w:sz w:val="28"/>
          <w:szCs w:val="28"/>
          <w:lang w:eastAsia="en-US"/>
        </w:rPr>
        <w:t>машино</w:t>
      </w:r>
      <w:proofErr w:type="spellEnd"/>
      <w:r w:rsidRPr="00D87ABB">
        <w:rPr>
          <w:rFonts w:eastAsia="Calibri"/>
          <w:sz w:val="28"/>
          <w:szCs w:val="28"/>
          <w:lang w:eastAsia="en-US"/>
        </w:rPr>
        <w:t xml:space="preserve">-мест в многоквартирном доме, принятое в соответствии с жилищным </w:t>
      </w:r>
      <w:hyperlink r:id="rId7" w:history="1">
        <w:r w:rsidRPr="00D87ABB">
          <w:rPr>
            <w:rFonts w:eastAsia="Calibri"/>
            <w:color w:val="0000FF"/>
            <w:sz w:val="28"/>
            <w:szCs w:val="28"/>
            <w:lang w:eastAsia="en-US"/>
          </w:rPr>
          <w:t>законодательством</w:t>
        </w:r>
      </w:hyperlink>
      <w:r w:rsidRPr="00D87ABB">
        <w:rPr>
          <w:rFonts w:eastAsia="Calibri"/>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87ABB">
        <w:rPr>
          <w:rFonts w:eastAsia="Calibri"/>
          <w:sz w:val="28"/>
          <w:szCs w:val="28"/>
          <w:lang w:eastAsia="en-US"/>
        </w:rPr>
        <w:t>машино</w:t>
      </w:r>
      <w:proofErr w:type="spellEnd"/>
      <w:r w:rsidRPr="00D87ABB">
        <w:rPr>
          <w:rFonts w:eastAsia="Calibri"/>
          <w:sz w:val="28"/>
          <w:szCs w:val="28"/>
          <w:lang w:eastAsia="en-US"/>
        </w:rPr>
        <w:t>-мест в многоквартирном доме;</w:t>
      </w:r>
    </w:p>
    <w:p w14:paraId="1B7EAF3D" w14:textId="77777777" w:rsidR="00D87ABB" w:rsidRPr="00D87ABB" w:rsidRDefault="00D87ABB" w:rsidP="00D87ABB">
      <w:pPr>
        <w:autoSpaceDE w:val="0"/>
        <w:autoSpaceDN w:val="0"/>
        <w:adjustRightInd w:val="0"/>
        <w:ind w:firstLine="540"/>
        <w:jc w:val="both"/>
        <w:rPr>
          <w:rFonts w:eastAsia="Calibri"/>
          <w:sz w:val="28"/>
          <w:szCs w:val="28"/>
          <w:lang w:eastAsia="en-US"/>
        </w:rPr>
      </w:pPr>
      <w:r w:rsidRPr="00D87ABB">
        <w:rPr>
          <w:rFonts w:eastAsia="Calibri"/>
          <w:sz w:val="28"/>
          <w:szCs w:val="28"/>
          <w:lang w:eastAsia="en-US"/>
        </w:rPr>
        <w:t xml:space="preserve">м) документы, предусмотренные законодательством Российской Федерации об объектах культурного </w:t>
      </w:r>
      <w:proofErr w:type="gramStart"/>
      <w:r w:rsidRPr="00D87ABB">
        <w:rPr>
          <w:rFonts w:eastAsia="Calibri"/>
          <w:sz w:val="28"/>
          <w:szCs w:val="28"/>
          <w:lang w:eastAsia="en-US"/>
        </w:rPr>
        <w:t>наследия, в случае, если</w:t>
      </w:r>
      <w:proofErr w:type="gramEnd"/>
      <w:r w:rsidRPr="00D87ABB">
        <w:rPr>
          <w:rFonts w:eastAsia="Calibri"/>
          <w:sz w:val="28"/>
          <w:szCs w:val="28"/>
          <w:lang w:eastAsia="en-US"/>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6157EB7" w14:textId="77777777" w:rsidR="00D87ABB" w:rsidRPr="00D87ABB" w:rsidRDefault="00D87ABB" w:rsidP="00D87ABB">
      <w:pPr>
        <w:autoSpaceDE w:val="0"/>
        <w:autoSpaceDN w:val="0"/>
        <w:adjustRightInd w:val="0"/>
        <w:ind w:firstLine="540"/>
        <w:jc w:val="both"/>
        <w:rPr>
          <w:rFonts w:eastAsia="Calibri"/>
          <w:sz w:val="28"/>
          <w:szCs w:val="28"/>
          <w:lang w:eastAsia="en-US"/>
        </w:rPr>
      </w:pPr>
      <w:r w:rsidRPr="00D87ABB">
        <w:rPr>
          <w:rFonts w:eastAsia="Calibri"/>
          <w:sz w:val="28"/>
          <w:szCs w:val="28"/>
          <w:lang w:eastAsia="en-US"/>
        </w:rPr>
        <w:t xml:space="preserve">н)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 w:history="1">
        <w:r w:rsidRPr="00D87ABB">
          <w:rPr>
            <w:rFonts w:eastAsia="Calibri"/>
            <w:color w:val="0000FF"/>
            <w:sz w:val="28"/>
            <w:szCs w:val="28"/>
            <w:lang w:eastAsia="en-US"/>
          </w:rPr>
          <w:t>законодательством</w:t>
        </w:r>
      </w:hyperlink>
      <w:r w:rsidRPr="00D87ABB">
        <w:rPr>
          <w:rFonts w:eastAsia="Calibri"/>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1AB1E3A" w14:textId="77777777" w:rsidR="00D87ABB" w:rsidRPr="00D87ABB" w:rsidRDefault="00D87ABB" w:rsidP="00D87ABB">
      <w:pPr>
        <w:autoSpaceDE w:val="0"/>
        <w:autoSpaceDN w:val="0"/>
        <w:adjustRightInd w:val="0"/>
        <w:ind w:firstLine="540"/>
        <w:jc w:val="both"/>
        <w:rPr>
          <w:rFonts w:eastAsia="Calibri"/>
          <w:sz w:val="28"/>
          <w:szCs w:val="28"/>
          <w:lang w:eastAsia="en-US"/>
        </w:rPr>
      </w:pPr>
      <w:r w:rsidRPr="00D87ABB">
        <w:rPr>
          <w:rFonts w:eastAsia="Calibri"/>
          <w:sz w:val="28"/>
          <w:szCs w:val="28"/>
          <w:lang w:eastAsia="en-US"/>
        </w:rPr>
        <w:t xml:space="preserve">о)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w:t>
      </w:r>
      <w:r w:rsidRPr="00D87ABB">
        <w:rPr>
          <w:rFonts w:eastAsia="Calibri"/>
          <w:sz w:val="28"/>
          <w:szCs w:val="28"/>
          <w:lang w:eastAsia="en-US"/>
        </w:rPr>
        <w:lastRenderedPageBreak/>
        <w:t>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7CB3788C" w14:textId="77777777" w:rsidR="00D87ABB" w:rsidRPr="00D87ABB" w:rsidRDefault="00D87ABB" w:rsidP="00D87ABB">
      <w:pPr>
        <w:tabs>
          <w:tab w:val="left" w:pos="360"/>
        </w:tabs>
        <w:overflowPunct w:val="0"/>
        <w:autoSpaceDE w:val="0"/>
        <w:autoSpaceDN w:val="0"/>
        <w:adjustRightInd w:val="0"/>
        <w:ind w:firstLine="567"/>
        <w:jc w:val="both"/>
        <w:textAlignment w:val="baseline"/>
        <w:rPr>
          <w:sz w:val="28"/>
          <w:szCs w:val="28"/>
        </w:rPr>
      </w:pPr>
      <w:r w:rsidRPr="00D87ABB">
        <w:rPr>
          <w:sz w:val="28"/>
          <w:szCs w:val="28"/>
        </w:rPr>
        <w:t>2.Управлению делами администрации Северного района Новосибирской области (</w:t>
      </w:r>
      <w:proofErr w:type="spellStart"/>
      <w:r w:rsidRPr="00D87ABB">
        <w:rPr>
          <w:sz w:val="28"/>
          <w:szCs w:val="28"/>
        </w:rPr>
        <w:t>Гламаздин</w:t>
      </w:r>
      <w:proofErr w:type="spellEnd"/>
      <w:r w:rsidRPr="00D87ABB">
        <w:rPr>
          <w:sz w:val="28"/>
          <w:szCs w:val="28"/>
        </w:rPr>
        <w:t xml:space="preserve"> С.В.) разместить </w:t>
      </w:r>
      <w:r w:rsidRPr="00D87ABB">
        <w:rPr>
          <w:noProof/>
          <w:sz w:val="28"/>
          <w:szCs w:val="28"/>
        </w:rPr>
        <w:t>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14:paraId="0C249F21" w14:textId="77777777" w:rsidR="00D87ABB" w:rsidRPr="00D87ABB" w:rsidRDefault="00D87ABB" w:rsidP="00D87ABB">
      <w:pPr>
        <w:adjustRightInd w:val="0"/>
        <w:spacing w:line="276" w:lineRule="auto"/>
        <w:jc w:val="both"/>
        <w:rPr>
          <w:rFonts w:eastAsia="Calibri"/>
          <w:sz w:val="28"/>
          <w:szCs w:val="28"/>
          <w:lang w:eastAsia="en-US"/>
        </w:rPr>
      </w:pPr>
    </w:p>
    <w:p w14:paraId="73F969A9" w14:textId="77777777" w:rsidR="00D87ABB" w:rsidRPr="00D87ABB" w:rsidRDefault="00D87ABB" w:rsidP="00D87ABB">
      <w:pPr>
        <w:jc w:val="both"/>
        <w:rPr>
          <w:sz w:val="28"/>
          <w:szCs w:val="28"/>
        </w:rPr>
      </w:pPr>
    </w:p>
    <w:p w14:paraId="42576CD5" w14:textId="77777777" w:rsidR="00D87ABB" w:rsidRPr="00D87ABB" w:rsidRDefault="00D87ABB" w:rsidP="00D87ABB">
      <w:pPr>
        <w:jc w:val="both"/>
        <w:rPr>
          <w:sz w:val="28"/>
          <w:szCs w:val="28"/>
        </w:rPr>
      </w:pPr>
    </w:p>
    <w:p w14:paraId="2EF70BB6" w14:textId="77777777" w:rsidR="00D87ABB" w:rsidRPr="00D87ABB" w:rsidRDefault="00D87ABB" w:rsidP="00D87ABB">
      <w:pPr>
        <w:rPr>
          <w:sz w:val="28"/>
          <w:szCs w:val="20"/>
        </w:rPr>
      </w:pPr>
      <w:r w:rsidRPr="00D87ABB">
        <w:rPr>
          <w:sz w:val="28"/>
          <w:szCs w:val="20"/>
        </w:rPr>
        <w:t>Глава Северного района</w:t>
      </w:r>
    </w:p>
    <w:p w14:paraId="568900E9" w14:textId="19ACF9D1" w:rsidR="00D87ABB" w:rsidRPr="00D87ABB" w:rsidRDefault="00D87ABB" w:rsidP="00D87ABB">
      <w:pPr>
        <w:rPr>
          <w:sz w:val="20"/>
          <w:szCs w:val="20"/>
        </w:rPr>
      </w:pPr>
      <w:proofErr w:type="gramStart"/>
      <w:r w:rsidRPr="00D87ABB">
        <w:rPr>
          <w:sz w:val="28"/>
          <w:szCs w:val="20"/>
        </w:rPr>
        <w:t>Новосибирской  области</w:t>
      </w:r>
      <w:proofErr w:type="gramEnd"/>
      <w:r w:rsidRPr="00D87ABB">
        <w:rPr>
          <w:sz w:val="28"/>
          <w:szCs w:val="20"/>
        </w:rPr>
        <w:t xml:space="preserve">                                                                       С.В.</w:t>
      </w:r>
      <w:r>
        <w:rPr>
          <w:sz w:val="28"/>
          <w:szCs w:val="20"/>
        </w:rPr>
        <w:t xml:space="preserve"> </w:t>
      </w:r>
      <w:r w:rsidRPr="00D87ABB">
        <w:rPr>
          <w:sz w:val="28"/>
          <w:szCs w:val="20"/>
        </w:rPr>
        <w:t>Коростелев</w:t>
      </w:r>
    </w:p>
    <w:p w14:paraId="60F4C289" w14:textId="77777777" w:rsidR="00D87ABB" w:rsidRPr="00D87ABB" w:rsidRDefault="00D87ABB" w:rsidP="00D87ABB">
      <w:pPr>
        <w:tabs>
          <w:tab w:val="left" w:pos="0"/>
          <w:tab w:val="left" w:pos="6300"/>
        </w:tabs>
        <w:jc w:val="both"/>
        <w:rPr>
          <w:sz w:val="28"/>
          <w:szCs w:val="28"/>
        </w:rPr>
      </w:pPr>
    </w:p>
    <w:p w14:paraId="28D7DE15" w14:textId="77777777" w:rsidR="00D87ABB" w:rsidRPr="00D87ABB" w:rsidRDefault="00D87ABB" w:rsidP="00D87ABB">
      <w:pPr>
        <w:autoSpaceDE w:val="0"/>
        <w:autoSpaceDN w:val="0"/>
        <w:adjustRightInd w:val="0"/>
        <w:ind w:firstLine="567"/>
        <w:jc w:val="both"/>
        <w:rPr>
          <w:sz w:val="28"/>
          <w:szCs w:val="28"/>
        </w:rPr>
      </w:pPr>
    </w:p>
    <w:p w14:paraId="7C6F9D13"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60E9CCC0"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57A79FFB" w14:textId="77777777" w:rsidR="00D87ABB" w:rsidRPr="00D87ABB" w:rsidRDefault="00D87ABB" w:rsidP="00D87ABB">
      <w:pPr>
        <w:autoSpaceDE w:val="0"/>
        <w:autoSpaceDN w:val="0"/>
        <w:adjustRightInd w:val="0"/>
        <w:spacing w:before="260"/>
        <w:jc w:val="both"/>
        <w:rPr>
          <w:rFonts w:eastAsia="Calibri"/>
          <w:sz w:val="26"/>
          <w:szCs w:val="26"/>
          <w:lang w:eastAsia="en-US"/>
        </w:rPr>
      </w:pPr>
    </w:p>
    <w:p w14:paraId="54B14E67"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3119A6AD"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401C0BD8"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0EFF44E0"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7201EBF6"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4EC62B1C"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2370BCFF"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370F44B9"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5FCC4EFD"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3BFF1B53"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44C809B5"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49293454"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4CC9509C" w14:textId="77777777" w:rsidR="00D87ABB" w:rsidRPr="00D87ABB" w:rsidRDefault="00D87ABB" w:rsidP="00D87ABB">
      <w:pPr>
        <w:autoSpaceDE w:val="0"/>
        <w:autoSpaceDN w:val="0"/>
        <w:adjustRightInd w:val="0"/>
        <w:spacing w:before="260"/>
        <w:ind w:firstLine="540"/>
        <w:jc w:val="both"/>
        <w:rPr>
          <w:rFonts w:eastAsia="Calibri"/>
          <w:sz w:val="26"/>
          <w:szCs w:val="26"/>
          <w:lang w:eastAsia="en-US"/>
        </w:rPr>
      </w:pPr>
    </w:p>
    <w:p w14:paraId="3D0A4B19" w14:textId="77777777" w:rsidR="00B96DBE" w:rsidRDefault="00B96DBE" w:rsidP="00DE4F61">
      <w:pPr>
        <w:rPr>
          <w:sz w:val="28"/>
          <w:szCs w:val="28"/>
        </w:rPr>
      </w:pPr>
    </w:p>
    <w:sectPr w:rsidR="00B96DBE" w:rsidSect="00C92724">
      <w:pgSz w:w="11906" w:h="16838"/>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83936"/>
    <w:multiLevelType w:val="hybridMultilevel"/>
    <w:tmpl w:val="2D7690E4"/>
    <w:lvl w:ilvl="0" w:tplc="DD7C9270">
      <w:start w:val="1"/>
      <w:numFmt w:val="decimal"/>
      <w:lvlText w:val="%1."/>
      <w:lvlJc w:val="left"/>
      <w:pPr>
        <w:ind w:left="1276" w:hanging="360"/>
      </w:pPr>
    </w:lvl>
    <w:lvl w:ilvl="1" w:tplc="45D20E18">
      <w:start w:val="1"/>
      <w:numFmt w:val="lowerLetter"/>
      <w:lvlText w:val="%2."/>
      <w:lvlJc w:val="left"/>
      <w:pPr>
        <w:ind w:left="1996" w:hanging="360"/>
      </w:pPr>
    </w:lvl>
    <w:lvl w:ilvl="2" w:tplc="00F8A75E">
      <w:start w:val="1"/>
      <w:numFmt w:val="lowerRoman"/>
      <w:lvlText w:val="%3."/>
      <w:lvlJc w:val="right"/>
      <w:pPr>
        <w:ind w:left="2716" w:hanging="180"/>
      </w:pPr>
    </w:lvl>
    <w:lvl w:ilvl="3" w:tplc="4404A596">
      <w:start w:val="1"/>
      <w:numFmt w:val="decimal"/>
      <w:lvlText w:val="%4."/>
      <w:lvlJc w:val="left"/>
      <w:pPr>
        <w:ind w:left="3436" w:hanging="360"/>
      </w:pPr>
    </w:lvl>
    <w:lvl w:ilvl="4" w:tplc="DC0E7D52">
      <w:start w:val="1"/>
      <w:numFmt w:val="lowerLetter"/>
      <w:lvlText w:val="%5."/>
      <w:lvlJc w:val="left"/>
      <w:pPr>
        <w:ind w:left="4156" w:hanging="360"/>
      </w:pPr>
    </w:lvl>
    <w:lvl w:ilvl="5" w:tplc="3F5C2514">
      <w:start w:val="1"/>
      <w:numFmt w:val="lowerRoman"/>
      <w:lvlText w:val="%6."/>
      <w:lvlJc w:val="right"/>
      <w:pPr>
        <w:ind w:left="4876" w:hanging="180"/>
      </w:pPr>
    </w:lvl>
    <w:lvl w:ilvl="6" w:tplc="F6DE6C42">
      <w:start w:val="1"/>
      <w:numFmt w:val="decimal"/>
      <w:lvlText w:val="%7."/>
      <w:lvlJc w:val="left"/>
      <w:pPr>
        <w:ind w:left="5596" w:hanging="360"/>
      </w:pPr>
    </w:lvl>
    <w:lvl w:ilvl="7" w:tplc="8716BC88">
      <w:start w:val="1"/>
      <w:numFmt w:val="lowerLetter"/>
      <w:lvlText w:val="%8."/>
      <w:lvlJc w:val="left"/>
      <w:pPr>
        <w:ind w:left="6316" w:hanging="360"/>
      </w:pPr>
    </w:lvl>
    <w:lvl w:ilvl="8" w:tplc="26CA94B8">
      <w:start w:val="1"/>
      <w:numFmt w:val="lowerRoman"/>
      <w:lvlText w:val="%9."/>
      <w:lvlJc w:val="right"/>
      <w:pPr>
        <w:ind w:left="7036" w:hanging="180"/>
      </w:pPr>
    </w:lvl>
  </w:abstractNum>
  <w:abstractNum w:abstractNumId="3" w15:restartNumberingAfterBreak="0">
    <w:nsid w:val="06550EE9"/>
    <w:multiLevelType w:val="hybridMultilevel"/>
    <w:tmpl w:val="A3660452"/>
    <w:lvl w:ilvl="0" w:tplc="3132C6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87099"/>
    <w:multiLevelType w:val="hybridMultilevel"/>
    <w:tmpl w:val="03C044D6"/>
    <w:lvl w:ilvl="0" w:tplc="3962E0DC">
      <w:start w:val="1"/>
      <w:numFmt w:val="decimal"/>
      <w:lvlText w:val="%1."/>
      <w:lvlJc w:val="left"/>
      <w:pPr>
        <w:ind w:left="1884" w:hanging="11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7F173B"/>
    <w:multiLevelType w:val="multilevel"/>
    <w:tmpl w:val="AD52A1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A6246CD"/>
    <w:multiLevelType w:val="hybridMultilevel"/>
    <w:tmpl w:val="CEB6A66A"/>
    <w:lvl w:ilvl="0" w:tplc="5B68274A">
      <w:start w:val="1"/>
      <w:numFmt w:val="decimal"/>
      <w:lvlText w:val="%1."/>
      <w:lvlJc w:val="left"/>
      <w:pPr>
        <w:ind w:left="2508" w:hanging="144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1D53314"/>
    <w:multiLevelType w:val="multilevel"/>
    <w:tmpl w:val="905CBCB8"/>
    <w:lvl w:ilvl="0">
      <w:start w:val="5"/>
      <w:numFmt w:val="decimal"/>
      <w:lvlText w:val="%1."/>
      <w:lvlJc w:val="left"/>
      <w:pPr>
        <w:ind w:left="450" w:hanging="450"/>
      </w:pPr>
      <w:rPr>
        <w:rFonts w:eastAsiaTheme="minorEastAsia" w:hint="default"/>
      </w:rPr>
    </w:lvl>
    <w:lvl w:ilvl="1">
      <w:start w:val="1"/>
      <w:numFmt w:val="decimal"/>
      <w:lvlText w:val="%1.%2."/>
      <w:lvlJc w:val="left"/>
      <w:pPr>
        <w:ind w:left="1287" w:hanging="72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5202" w:hanging="180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8" w15:restartNumberingAfterBreak="0">
    <w:nsid w:val="26AB1B08"/>
    <w:multiLevelType w:val="hybridMultilevel"/>
    <w:tmpl w:val="894EE79A"/>
    <w:lvl w:ilvl="0" w:tplc="AD7CF1E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047A4E"/>
    <w:multiLevelType w:val="hybridMultilevel"/>
    <w:tmpl w:val="9C92F562"/>
    <w:lvl w:ilvl="0" w:tplc="0BDE9300">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E360DB8"/>
    <w:multiLevelType w:val="hybridMultilevel"/>
    <w:tmpl w:val="623E4166"/>
    <w:lvl w:ilvl="0" w:tplc="9FB671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15:restartNumberingAfterBreak="0">
    <w:nsid w:val="343647BD"/>
    <w:multiLevelType w:val="hybridMultilevel"/>
    <w:tmpl w:val="7D5EE31A"/>
    <w:lvl w:ilvl="0" w:tplc="208AD4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9559F"/>
    <w:multiLevelType w:val="multilevel"/>
    <w:tmpl w:val="00062F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D5D349D"/>
    <w:multiLevelType w:val="multilevel"/>
    <w:tmpl w:val="4CB2BB38"/>
    <w:lvl w:ilvl="0">
      <w:start w:val="1"/>
      <w:numFmt w:val="decimal"/>
      <w:lvlText w:val="%1."/>
      <w:lvlJc w:val="left"/>
      <w:pPr>
        <w:ind w:left="2204" w:hanging="360"/>
      </w:pPr>
      <w:rPr>
        <w:rFonts w:hint="default"/>
        <w:b w:val="0"/>
      </w:rPr>
    </w:lvl>
    <w:lvl w:ilvl="1">
      <w:start w:val="1"/>
      <w:numFmt w:val="decimal"/>
      <w:isLgl/>
      <w:lvlText w:val="%2."/>
      <w:lvlJc w:val="left"/>
      <w:pPr>
        <w:ind w:left="1430" w:hanging="720"/>
      </w:pPr>
      <w:rPr>
        <w:rFonts w:ascii="Times New Roman" w:eastAsiaTheme="minorEastAsia" w:hAnsi="Times New Roman" w:cs="Times New Roman"/>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14" w15:restartNumberingAfterBreak="0">
    <w:nsid w:val="520001FE"/>
    <w:multiLevelType w:val="hybridMultilevel"/>
    <w:tmpl w:val="40E02E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5EC866C9"/>
    <w:multiLevelType w:val="hybridMultilevel"/>
    <w:tmpl w:val="D8BAF16A"/>
    <w:lvl w:ilvl="0" w:tplc="F3FA45DA">
      <w:start w:val="1"/>
      <w:numFmt w:val="decimal"/>
      <w:lvlText w:val="%1."/>
      <w:lvlJc w:val="left"/>
      <w:pPr>
        <w:ind w:left="1276" w:hanging="360"/>
      </w:pPr>
    </w:lvl>
    <w:lvl w:ilvl="1" w:tplc="3084A3CC">
      <w:start w:val="1"/>
      <w:numFmt w:val="lowerLetter"/>
      <w:lvlText w:val="%2."/>
      <w:lvlJc w:val="left"/>
      <w:pPr>
        <w:ind w:left="1996" w:hanging="360"/>
      </w:pPr>
    </w:lvl>
    <w:lvl w:ilvl="2" w:tplc="51D83BA8">
      <w:start w:val="1"/>
      <w:numFmt w:val="lowerRoman"/>
      <w:lvlText w:val="%3."/>
      <w:lvlJc w:val="right"/>
      <w:pPr>
        <w:ind w:left="2716" w:hanging="180"/>
      </w:pPr>
    </w:lvl>
    <w:lvl w:ilvl="3" w:tplc="081EC338">
      <w:start w:val="1"/>
      <w:numFmt w:val="decimal"/>
      <w:lvlText w:val="%4."/>
      <w:lvlJc w:val="left"/>
      <w:pPr>
        <w:ind w:left="3436" w:hanging="360"/>
      </w:pPr>
    </w:lvl>
    <w:lvl w:ilvl="4" w:tplc="C7C6B17E">
      <w:start w:val="1"/>
      <w:numFmt w:val="lowerLetter"/>
      <w:lvlText w:val="%5."/>
      <w:lvlJc w:val="left"/>
      <w:pPr>
        <w:ind w:left="4156" w:hanging="360"/>
      </w:pPr>
    </w:lvl>
    <w:lvl w:ilvl="5" w:tplc="BBEE0B50">
      <w:start w:val="1"/>
      <w:numFmt w:val="lowerRoman"/>
      <w:lvlText w:val="%6."/>
      <w:lvlJc w:val="right"/>
      <w:pPr>
        <w:ind w:left="4876" w:hanging="180"/>
      </w:pPr>
    </w:lvl>
    <w:lvl w:ilvl="6" w:tplc="7F1A6C2E">
      <w:start w:val="1"/>
      <w:numFmt w:val="decimal"/>
      <w:lvlText w:val="%7."/>
      <w:lvlJc w:val="left"/>
      <w:pPr>
        <w:ind w:left="5596" w:hanging="360"/>
      </w:pPr>
    </w:lvl>
    <w:lvl w:ilvl="7" w:tplc="B582B126">
      <w:start w:val="1"/>
      <w:numFmt w:val="lowerLetter"/>
      <w:lvlText w:val="%8."/>
      <w:lvlJc w:val="left"/>
      <w:pPr>
        <w:ind w:left="6316" w:hanging="360"/>
      </w:pPr>
    </w:lvl>
    <w:lvl w:ilvl="8" w:tplc="A11AEB0E">
      <w:start w:val="1"/>
      <w:numFmt w:val="lowerRoman"/>
      <w:lvlText w:val="%9."/>
      <w:lvlJc w:val="right"/>
      <w:pPr>
        <w:ind w:left="7036" w:hanging="180"/>
      </w:pPr>
    </w:lvl>
  </w:abstractNum>
  <w:abstractNum w:abstractNumId="16" w15:restartNumberingAfterBreak="0">
    <w:nsid w:val="5EFD61BB"/>
    <w:multiLevelType w:val="hybridMultilevel"/>
    <w:tmpl w:val="3E10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950812"/>
    <w:multiLevelType w:val="multilevel"/>
    <w:tmpl w:val="B8D0A40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15:restartNumberingAfterBreak="0">
    <w:nsid w:val="629E1069"/>
    <w:multiLevelType w:val="multilevel"/>
    <w:tmpl w:val="6AEEB29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68C51C6B"/>
    <w:multiLevelType w:val="hybridMultilevel"/>
    <w:tmpl w:val="C6F8C5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F24F64"/>
    <w:multiLevelType w:val="hybridMultilevel"/>
    <w:tmpl w:val="8D50D1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92676A3"/>
    <w:multiLevelType w:val="hybridMultilevel"/>
    <w:tmpl w:val="60CAC3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C674087"/>
    <w:multiLevelType w:val="hybridMultilevel"/>
    <w:tmpl w:val="8C60E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14"/>
  </w:num>
  <w:num w:numId="6">
    <w:abstractNumId w:val="1"/>
  </w:num>
  <w:num w:numId="7">
    <w:abstractNumId w:val="15"/>
  </w:num>
  <w:num w:numId="8">
    <w:abstractNumId w:val="2"/>
  </w:num>
  <w:num w:numId="9">
    <w:abstractNumId w:val="10"/>
  </w:num>
  <w:num w:numId="10">
    <w:abstractNumId w:val="17"/>
  </w:num>
  <w:num w:numId="11">
    <w:abstractNumId w:val="3"/>
  </w:num>
  <w:num w:numId="12">
    <w:abstractNumId w:val="23"/>
  </w:num>
  <w:num w:numId="13">
    <w:abstractNumId w:val="4"/>
  </w:num>
  <w:num w:numId="14">
    <w:abstractNumId w:val="6"/>
  </w:num>
  <w:num w:numId="15">
    <w:abstractNumId w:val="8"/>
  </w:num>
  <w:num w:numId="16">
    <w:abstractNumId w:val="0"/>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944"/>
    <w:rsid w:val="00000221"/>
    <w:rsid w:val="00005607"/>
    <w:rsid w:val="000411D4"/>
    <w:rsid w:val="00082054"/>
    <w:rsid w:val="000873FE"/>
    <w:rsid w:val="00092418"/>
    <w:rsid w:val="000D00BC"/>
    <w:rsid w:val="00111328"/>
    <w:rsid w:val="0014181D"/>
    <w:rsid w:val="00230944"/>
    <w:rsid w:val="00236C5E"/>
    <w:rsid w:val="002606CB"/>
    <w:rsid w:val="00270083"/>
    <w:rsid w:val="0027067B"/>
    <w:rsid w:val="002778B3"/>
    <w:rsid w:val="00294006"/>
    <w:rsid w:val="002D74F5"/>
    <w:rsid w:val="00362AFE"/>
    <w:rsid w:val="00373DED"/>
    <w:rsid w:val="00385B4A"/>
    <w:rsid w:val="003B7FE6"/>
    <w:rsid w:val="003E3653"/>
    <w:rsid w:val="003F69C3"/>
    <w:rsid w:val="00420F11"/>
    <w:rsid w:val="00457DED"/>
    <w:rsid w:val="004C5DFA"/>
    <w:rsid w:val="004D5ECC"/>
    <w:rsid w:val="004F3D66"/>
    <w:rsid w:val="00522065"/>
    <w:rsid w:val="00543A0F"/>
    <w:rsid w:val="005A784B"/>
    <w:rsid w:val="00601206"/>
    <w:rsid w:val="006109DA"/>
    <w:rsid w:val="00613B40"/>
    <w:rsid w:val="00697ECE"/>
    <w:rsid w:val="006A0C3E"/>
    <w:rsid w:val="006F4169"/>
    <w:rsid w:val="00731553"/>
    <w:rsid w:val="0073720A"/>
    <w:rsid w:val="00772AB1"/>
    <w:rsid w:val="007D02F6"/>
    <w:rsid w:val="007E2F0C"/>
    <w:rsid w:val="00814171"/>
    <w:rsid w:val="008318F9"/>
    <w:rsid w:val="00885E81"/>
    <w:rsid w:val="008A0B8F"/>
    <w:rsid w:val="008B2A6D"/>
    <w:rsid w:val="008D1250"/>
    <w:rsid w:val="008F6A16"/>
    <w:rsid w:val="00917F08"/>
    <w:rsid w:val="009269ED"/>
    <w:rsid w:val="00935449"/>
    <w:rsid w:val="00970482"/>
    <w:rsid w:val="00970C19"/>
    <w:rsid w:val="009A2062"/>
    <w:rsid w:val="009A3673"/>
    <w:rsid w:val="00A110F8"/>
    <w:rsid w:val="00A37E4E"/>
    <w:rsid w:val="00A657F6"/>
    <w:rsid w:val="00A724F6"/>
    <w:rsid w:val="00AA55F2"/>
    <w:rsid w:val="00AA7F7C"/>
    <w:rsid w:val="00AD41C2"/>
    <w:rsid w:val="00B04DCD"/>
    <w:rsid w:val="00B4488C"/>
    <w:rsid w:val="00B46506"/>
    <w:rsid w:val="00B96DBE"/>
    <w:rsid w:val="00BE3257"/>
    <w:rsid w:val="00C624F8"/>
    <w:rsid w:val="00C921B4"/>
    <w:rsid w:val="00C92724"/>
    <w:rsid w:val="00C948AA"/>
    <w:rsid w:val="00CC018D"/>
    <w:rsid w:val="00CF74AF"/>
    <w:rsid w:val="00D05D65"/>
    <w:rsid w:val="00D66B9E"/>
    <w:rsid w:val="00D779E1"/>
    <w:rsid w:val="00D87ABB"/>
    <w:rsid w:val="00DE0770"/>
    <w:rsid w:val="00DE4F61"/>
    <w:rsid w:val="00E35B7F"/>
    <w:rsid w:val="00E66D01"/>
    <w:rsid w:val="00EA7625"/>
    <w:rsid w:val="00EB5524"/>
    <w:rsid w:val="00ED53C6"/>
    <w:rsid w:val="00EF5ADC"/>
    <w:rsid w:val="00F85FE2"/>
    <w:rsid w:val="00FE2B56"/>
    <w:rsid w:val="00FE5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F31B"/>
  <w15:docId w15:val="{FA8D2736-DD44-4A0A-8F4C-85C747A0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C3E"/>
    <w:rPr>
      <w:rFonts w:ascii="Tahoma" w:hAnsi="Tahoma" w:cs="Tahoma"/>
      <w:sz w:val="16"/>
      <w:szCs w:val="16"/>
    </w:rPr>
  </w:style>
  <w:style w:type="character" w:customStyle="1" w:styleId="a4">
    <w:name w:val="Текст выноски Знак"/>
    <w:basedOn w:val="a0"/>
    <w:link w:val="a3"/>
    <w:uiPriority w:val="99"/>
    <w:semiHidden/>
    <w:rsid w:val="006A0C3E"/>
    <w:rPr>
      <w:rFonts w:ascii="Tahoma" w:eastAsia="Times New Roman" w:hAnsi="Tahoma" w:cs="Tahoma"/>
      <w:sz w:val="16"/>
      <w:szCs w:val="16"/>
      <w:lang w:eastAsia="ru-RU"/>
    </w:rPr>
  </w:style>
  <w:style w:type="table" w:customStyle="1" w:styleId="1">
    <w:name w:val="Сетка таблицы1"/>
    <w:basedOn w:val="a1"/>
    <w:next w:val="a5"/>
    <w:uiPriority w:val="59"/>
    <w:rsid w:val="000873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semiHidden/>
    <w:unhideWhenUsed/>
    <w:rsid w:val="0008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110F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76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
    <w:name w:val="Сетка таблицы3"/>
    <w:basedOn w:val="a1"/>
    <w:next w:val="a5"/>
    <w:rsid w:val="009269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3E365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E2B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A72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0D00B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0D00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8F6A16"/>
    <w:pPr>
      <w:spacing w:after="0" w:line="240" w:lineRule="auto"/>
    </w:pPr>
  </w:style>
  <w:style w:type="paragraph" w:styleId="a7">
    <w:name w:val="List Paragraph"/>
    <w:basedOn w:val="a"/>
    <w:uiPriority w:val="34"/>
    <w:qFormat/>
    <w:rsid w:val="008F6A16"/>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тиль"/>
    <w:rsid w:val="008F6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68&amp;dst=1893" TargetMode="External"/><Relationship Id="rId3" Type="http://schemas.openxmlformats.org/officeDocument/2006/relationships/settings" Target="settings.xml"/><Relationship Id="rId7" Type="http://schemas.openxmlformats.org/officeDocument/2006/relationships/hyperlink" Target="https://login.consultant.ru/link/?req=doc&amp;base=LAW&amp;n=466787&amp;dst=100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1026&amp;dst=407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Laancoo</dc:creator>
  <cp:lastModifiedBy>Welcome</cp:lastModifiedBy>
  <cp:revision>84</cp:revision>
  <cp:lastPrinted>2024-12-03T05:13:00Z</cp:lastPrinted>
  <dcterms:created xsi:type="dcterms:W3CDTF">2023-10-17T06:23:00Z</dcterms:created>
  <dcterms:modified xsi:type="dcterms:W3CDTF">2024-12-03T05:13:00Z</dcterms:modified>
</cp:coreProperties>
</file>