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CF" w:rsidRPr="003A76E9" w:rsidRDefault="00E616CF" w:rsidP="00E61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6CF" w:rsidRPr="003A76E9" w:rsidRDefault="00E616CF" w:rsidP="00E6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16CF" w:rsidRPr="003A76E9" w:rsidRDefault="00E616CF" w:rsidP="00E616C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CF" w:rsidRDefault="00E616CF" w:rsidP="00E616CF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22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4C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222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A2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2C3EB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FF4CEC" w:rsidRDefault="00FF4CEC" w:rsidP="001F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3EB5" w:rsidRPr="004B6090" w:rsidRDefault="002C3EB5" w:rsidP="002C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Северного района </w:t>
      </w:r>
    </w:p>
    <w:p w:rsidR="002C3EB5" w:rsidRPr="004B6090" w:rsidRDefault="002C3EB5" w:rsidP="002C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 от 04.10.2017 № 549</w:t>
      </w:r>
    </w:p>
    <w:p w:rsidR="002C3EB5" w:rsidRPr="004B6090" w:rsidRDefault="002C3EB5" w:rsidP="002C3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3EB5" w:rsidRPr="00D71349" w:rsidRDefault="002C3EB5" w:rsidP="002C3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349">
        <w:rPr>
          <w:rFonts w:ascii="Times New Roman" w:hAnsi="Times New Roman" w:cs="Times New Roman"/>
          <w:sz w:val="28"/>
          <w:szCs w:val="28"/>
        </w:rPr>
        <w:t xml:space="preserve">               В соответствии с Градостроительным кодексом Российской Федерации, </w:t>
      </w:r>
      <w:r w:rsidRPr="00D71349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D71349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2C3EB5" w:rsidRPr="004B6090" w:rsidRDefault="002C3EB5" w:rsidP="002C3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C3EB5" w:rsidRPr="004B6090" w:rsidRDefault="002C3EB5" w:rsidP="002C3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административный регламент предоставления муниципальной услуги по выдаче разрешения на строительство, утвержденный постановлением администрации Северного района Новосибирской области от 04.10.2017 № 549 «Об утверждении административного регламента предоставления муниципальной услуги по выдаче разрешения на строительство», следующие изменения:</w:t>
      </w:r>
    </w:p>
    <w:p w:rsidR="002C3EB5" w:rsidRDefault="002C3EB5" w:rsidP="002C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4B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раздела </w:t>
      </w:r>
      <w:r w:rsidRPr="004B609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«Общие  положения»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заменить </w:t>
      </w: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 содержания: 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«1.2.</w:t>
      </w:r>
      <w:r w:rsidRPr="001C4628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и юридическим лицам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заявитель) </w:t>
      </w:r>
      <w:r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 </w:t>
      </w:r>
      <w:r w:rsidRPr="00D16299">
        <w:rPr>
          <w:rFonts w:ascii="Times New Roman" w:hAnsi="Times New Roman" w:cs="Times New Roman"/>
          <w:sz w:val="28"/>
          <w:szCs w:val="28"/>
        </w:rPr>
        <w:t>в целях строительства, реконструкции объектов капитального строительства (включая объекты индивидуального жилищного строительства), линейных объектов на принадлежащем им земельном участке, расположенном на те</w:t>
      </w:r>
      <w:r>
        <w:rPr>
          <w:rFonts w:ascii="Times New Roman" w:hAnsi="Times New Roman" w:cs="Times New Roman"/>
          <w:sz w:val="28"/>
          <w:szCs w:val="28"/>
        </w:rPr>
        <w:t>рритории Северного района Новосибирской области»;</w:t>
      </w:r>
    </w:p>
    <w:p w:rsidR="002C3EB5" w:rsidRPr="00377EA1" w:rsidRDefault="002C3EB5" w:rsidP="002C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EA1">
        <w:rPr>
          <w:rFonts w:ascii="Times New Roman" w:hAnsi="Times New Roman" w:cs="Times New Roman"/>
          <w:sz w:val="28"/>
          <w:szCs w:val="28"/>
        </w:rPr>
        <w:t>2. П</w:t>
      </w:r>
      <w:r w:rsidRPr="00377EA1">
        <w:rPr>
          <w:rFonts w:ascii="Times New Roman" w:hAnsi="Times New Roman" w:cs="Times New Roman"/>
          <w:bCs/>
          <w:sz w:val="28"/>
          <w:szCs w:val="28"/>
        </w:rPr>
        <w:t>ункт 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77EA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377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7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«Стандарт предоставления муниципальной услуги» </w:t>
      </w:r>
      <w:r w:rsidRPr="00377EA1">
        <w:rPr>
          <w:rFonts w:ascii="Times New Roman" w:eastAsia="Times New Roman" w:hAnsi="Times New Roman" w:cs="Times New Roman"/>
          <w:sz w:val="28"/>
          <w:szCs w:val="24"/>
        </w:rPr>
        <w:t xml:space="preserve"> изложить в следующей редакции: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заявителем.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</w:t>
      </w:r>
      <w:r w:rsidRPr="00D16299">
        <w:rPr>
          <w:rFonts w:ascii="Times New Roman" w:hAnsi="Times New Roman" w:cs="Times New Roman"/>
          <w:sz w:val="28"/>
          <w:szCs w:val="28"/>
        </w:rPr>
        <w:t>В целях строительства, реконструкции объектов капитального строительства (за исключением объектов индивидуального жилищного строительства), линейных объектов: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2.6.1.1.1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hyperlink w:anchor="P7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аявление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по образцу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2.6.1.1.2.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2.6.1.1.3.П</w:t>
      </w:r>
      <w:r w:rsidRPr="00D16299">
        <w:rPr>
          <w:rFonts w:ascii="Times New Roman" w:hAnsi="Times New Roman" w:cs="Times New Roman"/>
          <w:sz w:val="28"/>
          <w:szCs w:val="28"/>
        </w:rPr>
        <w:t xml:space="preserve">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2.6.1.1.4.М</w:t>
      </w:r>
      <w:r w:rsidRPr="00D16299">
        <w:rPr>
          <w:rFonts w:ascii="Times New Roman" w:hAnsi="Times New Roman" w:cs="Times New Roman"/>
          <w:sz w:val="28"/>
          <w:szCs w:val="28"/>
        </w:rPr>
        <w:t>атериалы, содержащиеся в проектной документации: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16299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2C3EB5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16299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16299">
        <w:rPr>
          <w:rFonts w:ascii="Times New Roman" w:hAnsi="Times New Roman" w:cs="Times New Roman"/>
          <w:sz w:val="28"/>
          <w:szCs w:val="28"/>
        </w:rPr>
        <w:t>архитектурные решения;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16299">
        <w:rPr>
          <w:rFonts w:ascii="Times New Roman" w:hAnsi="Times New Roman" w:cs="Times New Roman"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16299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строительства;</w:t>
      </w:r>
    </w:p>
    <w:p w:rsidR="002C3EB5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7)проект организации работ по сносу объектов капитального строительства, их частей;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16299">
        <w:rPr>
          <w:rFonts w:ascii="Times New Roman" w:hAnsi="Times New Roman" w:cs="Times New Roman"/>
          <w:sz w:val="28"/>
          <w:szCs w:val="28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6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статьей 49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71349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6299">
        <w:rPr>
          <w:rFonts w:ascii="Times New Roman" w:hAnsi="Times New Roman" w:cs="Times New Roman"/>
          <w:sz w:val="28"/>
          <w:szCs w:val="28"/>
        </w:rPr>
        <w:t>одекса;</w:t>
      </w:r>
    </w:p>
    <w:p w:rsidR="002C3EB5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2.6.1.1.5. П</w:t>
      </w:r>
      <w:r w:rsidRPr="00D16299">
        <w:rPr>
          <w:rFonts w:ascii="Times New Roman" w:hAnsi="Times New Roman" w:cs="Times New Roman"/>
          <w:sz w:val="28"/>
          <w:szCs w:val="28"/>
        </w:rPr>
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7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частью 12.1 статьи 48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71349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6299">
        <w:rPr>
          <w:rFonts w:ascii="Times New Roman" w:hAnsi="Times New Roman" w:cs="Times New Roman"/>
          <w:sz w:val="28"/>
          <w:szCs w:val="28"/>
        </w:rPr>
        <w:t xml:space="preserve">одекса), если такая проектная документация подлежит экспертизе в соответствии со </w:t>
      </w:r>
      <w:hyperlink r:id="rId8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статьей 49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71349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6299">
        <w:rPr>
          <w:rFonts w:ascii="Times New Roman" w:hAnsi="Times New Roman" w:cs="Times New Roman"/>
          <w:sz w:val="28"/>
          <w:szCs w:val="28"/>
        </w:rPr>
        <w:t xml:space="preserve">одекса, положительное заключение государственной экспертизы проектной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r:id="rId9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частью 3.4 статьи 49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71349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6299">
        <w:rPr>
          <w:rFonts w:ascii="Times New Roman" w:hAnsi="Times New Roman" w:cs="Times New Roman"/>
          <w:sz w:val="28"/>
          <w:szCs w:val="28"/>
        </w:rPr>
        <w:t>одекса;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2.6.1.1.6.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349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6299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2.6.1.1.7. С</w:t>
      </w:r>
      <w:r w:rsidRPr="00D16299">
        <w:rPr>
          <w:rFonts w:ascii="Times New Roman" w:hAnsi="Times New Roman" w:cs="Times New Roman"/>
          <w:sz w:val="28"/>
          <w:szCs w:val="28"/>
        </w:rPr>
        <w:t xml:space="preserve">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480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абзаце 18 пункта 2.6.1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случаев реконструкции многоквартирного дома;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2.6.1.1.8.В</w:t>
      </w:r>
      <w:r w:rsidRPr="00D16299">
        <w:rPr>
          <w:rFonts w:ascii="Times New Roman" w:hAnsi="Times New Roman" w:cs="Times New Roman"/>
          <w:sz w:val="28"/>
          <w:szCs w:val="28"/>
        </w:rPr>
        <w:t xml:space="preserve">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6299">
        <w:rPr>
          <w:rFonts w:ascii="Times New Roman" w:hAnsi="Times New Roman" w:cs="Times New Roman"/>
          <w:sz w:val="28"/>
          <w:szCs w:val="28"/>
        </w:rPr>
        <w:t>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2C3EB5" w:rsidRPr="00D16299" w:rsidRDefault="002C3EB5" w:rsidP="002C3E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0"/>
      <w:bookmarkEnd w:id="0"/>
      <w:r>
        <w:rPr>
          <w:rFonts w:ascii="Times New Roman" w:hAnsi="Times New Roman" w:cs="Times New Roman"/>
          <w:sz w:val="28"/>
          <w:szCs w:val="28"/>
        </w:rPr>
        <w:t>2.6.1.1.9. Р</w:t>
      </w:r>
      <w:r w:rsidRPr="00D16299">
        <w:rPr>
          <w:rFonts w:ascii="Times New Roman" w:hAnsi="Times New Roman" w:cs="Times New Roman"/>
          <w:sz w:val="28"/>
          <w:szCs w:val="28"/>
        </w:rPr>
        <w:t xml:space="preserve">ешение общего собрания собственников помещений и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2C3EB5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2.6.1.1.9. К</w:t>
      </w:r>
      <w:r w:rsidRPr="00D16299">
        <w:rPr>
          <w:rFonts w:ascii="Times New Roman" w:hAnsi="Times New Roman" w:cs="Times New Roman"/>
          <w:sz w:val="28"/>
          <w:szCs w:val="28"/>
        </w:rPr>
        <w:t>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документации.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2.6.1.1.10.Документы,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2.6.1.1.11.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установленная зона с особыми условиями использования территории подлежит изменению.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Pr="00D16299">
        <w:rPr>
          <w:rFonts w:ascii="Times New Roman" w:hAnsi="Times New Roman" w:cs="Times New Roman"/>
          <w:sz w:val="28"/>
          <w:szCs w:val="28"/>
        </w:rPr>
        <w:t>В целях строительства, реконструкции объектов индивидуального жилищного строительства: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2.6.1.2.1.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hyperlink w:anchor="P80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аявление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по образцу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2.6.1.2.2.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6299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2C3EB5" w:rsidRPr="00D16299" w:rsidRDefault="002C3EB5" w:rsidP="002C3EB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2.6.1.2.3.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6299">
        <w:rPr>
          <w:rFonts w:ascii="Times New Roman" w:hAnsi="Times New Roman" w:cs="Times New Roman"/>
          <w:sz w:val="28"/>
          <w:szCs w:val="28"/>
        </w:rPr>
        <w:t>хема планировочной организации земельного участка с обозначением места размещения объекта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строительства.»;</w:t>
      </w:r>
    </w:p>
    <w:p w:rsidR="002C3EB5" w:rsidRDefault="002C3EB5" w:rsidP="002C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377EA1">
        <w:rPr>
          <w:rFonts w:ascii="Times New Roman" w:hAnsi="Times New Roman" w:cs="Times New Roman"/>
          <w:sz w:val="28"/>
          <w:szCs w:val="28"/>
        </w:rPr>
        <w:t>. П</w:t>
      </w:r>
      <w:r w:rsidRPr="00377EA1">
        <w:rPr>
          <w:rFonts w:ascii="Times New Roman" w:hAnsi="Times New Roman" w:cs="Times New Roman"/>
          <w:bCs/>
          <w:sz w:val="28"/>
          <w:szCs w:val="28"/>
        </w:rPr>
        <w:t>ункт 2.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77EA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377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7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«Стандарт предоставления муниципальной услуги» </w:t>
      </w:r>
      <w:r w:rsidRPr="00377EA1">
        <w:rPr>
          <w:rFonts w:ascii="Times New Roman" w:eastAsia="Times New Roman" w:hAnsi="Times New Roman" w:cs="Times New Roman"/>
          <w:sz w:val="28"/>
          <w:szCs w:val="24"/>
        </w:rPr>
        <w:t>изложить в следующей редакции: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«2.6.2. </w:t>
      </w:r>
      <w:bookmarkStart w:id="1" w:name="Par32"/>
      <w:bookmarkEnd w:id="1"/>
      <w:r>
        <w:rPr>
          <w:rFonts w:ascii="Times New Roman" w:hAnsi="Times New Roman" w:cs="Times New Roman"/>
          <w:sz w:val="28"/>
          <w:szCs w:val="28"/>
        </w:rPr>
        <w:t xml:space="preserve">Документы указанные в подпунктах 2.6.1.1.2.-2.6.1.1.6.,2.6.1.1.9 </w:t>
      </w:r>
      <w:r w:rsidRPr="006E7A6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2.6.1.1.11</w:t>
      </w:r>
      <w:r w:rsidRPr="006E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E7A6C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E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самостоятельно»;</w:t>
      </w:r>
    </w:p>
    <w:p w:rsidR="002C3EB5" w:rsidRPr="007B5D76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5D76">
        <w:rPr>
          <w:rFonts w:ascii="Times New Roman" w:hAnsi="Times New Roman" w:cs="Times New Roman"/>
          <w:sz w:val="28"/>
          <w:szCs w:val="28"/>
        </w:rPr>
        <w:t xml:space="preserve">ункт 2.7. раздела </w:t>
      </w:r>
      <w:r w:rsidRPr="007B5D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5D76">
        <w:rPr>
          <w:rFonts w:ascii="Times New Roman" w:hAnsi="Times New Roman" w:cs="Times New Roman"/>
          <w:sz w:val="28"/>
          <w:szCs w:val="28"/>
        </w:rPr>
        <w:t>. «Стандарт предоставления муниципальной услуги» дополнить     абзацами следующего  содержания:</w:t>
      </w:r>
    </w:p>
    <w:p w:rsidR="002C3EB5" w:rsidRPr="007B5D76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5D7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2C3EB5" w:rsidRPr="007B5D76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7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C3EB5" w:rsidRPr="007B5D76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7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C3EB5" w:rsidRPr="007B5D76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7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2C3EB5" w:rsidRPr="007B5D76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D7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</w:t>
      </w:r>
      <w:r w:rsidRPr="007B5D76">
        <w:rPr>
          <w:rFonts w:ascii="Times New Roman" w:hAnsi="Times New Roman" w:cs="Times New Roman"/>
          <w:sz w:val="28"/>
          <w:szCs w:val="28"/>
        </w:rPr>
        <w:lastRenderedPageBreak/>
        <w:t>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C90C8F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C90C8F">
        <w:rPr>
          <w:rFonts w:ascii="Times New Roman" w:hAnsi="Times New Roman" w:cs="Times New Roman"/>
          <w:bCs/>
          <w:sz w:val="28"/>
          <w:szCs w:val="28"/>
        </w:rPr>
        <w:t xml:space="preserve"> Пункт 2.9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77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7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«Стандарт предоставления муниципальной услуги» </w:t>
      </w:r>
      <w:r>
        <w:rPr>
          <w:rFonts w:ascii="Times New Roman" w:eastAsia="Times New Roman" w:hAnsi="Times New Roman" w:cs="Times New Roman"/>
          <w:sz w:val="28"/>
          <w:szCs w:val="24"/>
        </w:rPr>
        <w:t>дополнить абзацем следующего содержания:</w:t>
      </w:r>
      <w:r w:rsidRPr="00377EA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«Уполномоченная на выдачу разрешений на строительство администрация  отказывает в выдаче разрешения на строительство при отсутствии документов, предусмотренных </w:t>
      </w:r>
      <w:hyperlink r:id="rId12" w:history="1">
        <w:r w:rsidRPr="006D4A75">
          <w:rPr>
            <w:rFonts w:ascii="Times New Roman" w:hAnsi="Times New Roman" w:cs="Times New Roman"/>
            <w:sz w:val="28"/>
            <w:szCs w:val="28"/>
          </w:rPr>
          <w:t>пу</w:t>
        </w:r>
        <w:r>
          <w:rPr>
            <w:rFonts w:ascii="Times New Roman" w:hAnsi="Times New Roman" w:cs="Times New Roman"/>
            <w:sz w:val="28"/>
            <w:szCs w:val="28"/>
          </w:rPr>
          <w:t>н</w:t>
        </w:r>
        <w:r w:rsidRPr="006D4A75">
          <w:rPr>
            <w:rFonts w:ascii="Times New Roman" w:hAnsi="Times New Roman" w:cs="Times New Roman"/>
            <w:sz w:val="28"/>
            <w:szCs w:val="28"/>
          </w:rPr>
          <w:t>ктом</w:t>
        </w:r>
      </w:hyperlink>
      <w:r w:rsidRPr="006D4A75">
        <w:rPr>
          <w:rFonts w:ascii="Times New Roman" w:hAnsi="Times New Roman" w:cs="Times New Roman"/>
          <w:sz w:val="28"/>
          <w:szCs w:val="28"/>
        </w:rPr>
        <w:t xml:space="preserve"> 2.6.1.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Неполучение или несвоевременное получение документов, запрошенных в соответствии с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2.6.2. </w:t>
      </w:r>
      <w:r w:rsidRPr="00DF378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выдаче разрешения на строительство.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значения.»;</w:t>
      </w:r>
    </w:p>
    <w:p w:rsidR="002C3EB5" w:rsidRDefault="002C3EB5" w:rsidP="002C3EB5">
      <w:pPr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AC33D8">
        <w:rPr>
          <w:rFonts w:ascii="Times New Roman" w:hAnsi="Times New Roman" w:cs="Times New Roman"/>
          <w:sz w:val="28"/>
          <w:szCs w:val="28"/>
        </w:rPr>
        <w:t>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</w:t>
      </w:r>
      <w:r>
        <w:rPr>
          <w:rFonts w:ascii="Times New Roman" w:hAnsi="Times New Roman" w:cs="Times New Roman"/>
          <w:sz w:val="28"/>
          <w:szCs w:val="28"/>
        </w:rPr>
        <w:t xml:space="preserve">низаций, осуществляющих функции </w:t>
      </w:r>
      <w:r w:rsidRPr="00AC33D8">
        <w:rPr>
          <w:rFonts w:ascii="Times New Roman" w:hAnsi="Times New Roman" w:cs="Times New Roman"/>
          <w:sz w:val="28"/>
          <w:szCs w:val="28"/>
        </w:rPr>
        <w:t>по предоставлению муниципальных услуг, или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C90C8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62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bookmarkStart w:id="2" w:name="_GoBack"/>
      <w:bookmarkEnd w:id="2"/>
      <w:r w:rsidRPr="0042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3 пункта 5.1.</w:t>
      </w:r>
      <w:r w:rsidRPr="00C9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изложить в  следующей редакции: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регламентом;»;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Пункт 5.1.</w:t>
      </w:r>
      <w:r w:rsidRPr="00C9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следующего  содержания: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административным регламентом»;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8.Пункт 5.3 .</w:t>
      </w:r>
      <w:r w:rsidRPr="00C9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C3EB5" w:rsidRDefault="002C3EB5" w:rsidP="002C3E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67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5.3.</w:t>
      </w:r>
      <w:r w:rsidRPr="007034AE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</w:t>
      </w:r>
      <w:r>
        <w:rPr>
          <w:rFonts w:ascii="Times New Roman" w:hAnsi="Times New Roman" w:cs="Times New Roman"/>
          <w:sz w:val="28"/>
          <w:szCs w:val="28"/>
        </w:rPr>
        <w:t>) администрации, может быть подана заявителем –</w:t>
      </w:r>
      <w:r w:rsidRPr="007034AE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3EB5" w:rsidRDefault="002C3EB5" w:rsidP="002C3EB5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Pr="00424538">
        <w:rPr>
          <w:rFonts w:ascii="Times New Roman" w:hAnsi="Times New Roman" w:cs="Times New Roman"/>
          <w:sz w:val="28"/>
          <w:szCs w:val="28"/>
        </w:rPr>
        <w:t xml:space="preserve"> </w:t>
      </w:r>
      <w:r w:rsidRPr="00D70276">
        <w:rPr>
          <w:rFonts w:ascii="Times New Roman" w:hAnsi="Times New Roman" w:cs="Times New Roman"/>
          <w:sz w:val="28"/>
          <w:szCs w:val="28"/>
        </w:rPr>
        <w:t>Пункт 5.7.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  следующего  содержания:</w:t>
      </w:r>
    </w:p>
    <w:p w:rsidR="002C3EB5" w:rsidRPr="00D70276" w:rsidRDefault="002C3EB5" w:rsidP="002C3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0276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70276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3EB5" w:rsidRDefault="002C3EB5" w:rsidP="002C3E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 В случае признания жалобы, не подлежащей удовлетворению в ответе заявителю, 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решения».</w:t>
      </w:r>
    </w:p>
    <w:p w:rsidR="002C3EB5" w:rsidRPr="004B6090" w:rsidRDefault="002C3EB5" w:rsidP="002C3EB5">
      <w:pPr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4B6090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FF4CEC" w:rsidRDefault="00FF4CEC" w:rsidP="001F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CEC" w:rsidRDefault="00FF4CEC" w:rsidP="001F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CEC" w:rsidRDefault="00FF4CEC" w:rsidP="001F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91B" w:rsidRPr="001F291B" w:rsidRDefault="001F291B" w:rsidP="001F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Главы Северного района</w:t>
      </w:r>
    </w:p>
    <w:p w:rsidR="001F291B" w:rsidRPr="001F291B" w:rsidRDefault="001F291B" w:rsidP="001F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Г.М. </w:t>
      </w:r>
      <w:proofErr w:type="spellStart"/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Кайгородова</w:t>
      </w:r>
      <w:proofErr w:type="spellEnd"/>
    </w:p>
    <w:p w:rsidR="001F291B" w:rsidRPr="001F291B" w:rsidRDefault="001F291B" w:rsidP="001F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2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F291B" w:rsidRPr="001F291B" w:rsidRDefault="001F291B" w:rsidP="001F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276" w:rsidRPr="00D70276" w:rsidRDefault="00D70276">
      <w:pPr>
        <w:rPr>
          <w:rFonts w:ascii="Times New Roman" w:hAnsi="Times New Roman" w:cs="Times New Roman"/>
          <w:sz w:val="28"/>
          <w:szCs w:val="28"/>
        </w:rPr>
      </w:pPr>
    </w:p>
    <w:sectPr w:rsidR="00D70276" w:rsidRPr="00D70276" w:rsidSect="00F71C1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70C"/>
    <w:multiLevelType w:val="hybridMultilevel"/>
    <w:tmpl w:val="8336305C"/>
    <w:lvl w:ilvl="0" w:tplc="9CBAF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8E3C80">
      <w:numFmt w:val="none"/>
      <w:lvlText w:val=""/>
      <w:lvlJc w:val="left"/>
      <w:pPr>
        <w:tabs>
          <w:tab w:val="num" w:pos="360"/>
        </w:tabs>
      </w:pPr>
    </w:lvl>
    <w:lvl w:ilvl="2" w:tplc="8AE4D16A">
      <w:numFmt w:val="none"/>
      <w:lvlText w:val=""/>
      <w:lvlJc w:val="left"/>
      <w:pPr>
        <w:tabs>
          <w:tab w:val="num" w:pos="360"/>
        </w:tabs>
      </w:pPr>
    </w:lvl>
    <w:lvl w:ilvl="3" w:tplc="83C21372">
      <w:numFmt w:val="none"/>
      <w:lvlText w:val=""/>
      <w:lvlJc w:val="left"/>
      <w:pPr>
        <w:tabs>
          <w:tab w:val="num" w:pos="360"/>
        </w:tabs>
      </w:pPr>
    </w:lvl>
    <w:lvl w:ilvl="4" w:tplc="6646ECEA">
      <w:numFmt w:val="none"/>
      <w:lvlText w:val=""/>
      <w:lvlJc w:val="left"/>
      <w:pPr>
        <w:tabs>
          <w:tab w:val="num" w:pos="360"/>
        </w:tabs>
      </w:pPr>
    </w:lvl>
    <w:lvl w:ilvl="5" w:tplc="79788674">
      <w:numFmt w:val="none"/>
      <w:lvlText w:val=""/>
      <w:lvlJc w:val="left"/>
      <w:pPr>
        <w:tabs>
          <w:tab w:val="num" w:pos="360"/>
        </w:tabs>
      </w:pPr>
    </w:lvl>
    <w:lvl w:ilvl="6" w:tplc="9350DBB6">
      <w:numFmt w:val="none"/>
      <w:lvlText w:val=""/>
      <w:lvlJc w:val="left"/>
      <w:pPr>
        <w:tabs>
          <w:tab w:val="num" w:pos="360"/>
        </w:tabs>
      </w:pPr>
    </w:lvl>
    <w:lvl w:ilvl="7" w:tplc="707220B8">
      <w:numFmt w:val="none"/>
      <w:lvlText w:val=""/>
      <w:lvlJc w:val="left"/>
      <w:pPr>
        <w:tabs>
          <w:tab w:val="num" w:pos="360"/>
        </w:tabs>
      </w:pPr>
    </w:lvl>
    <w:lvl w:ilvl="8" w:tplc="B04248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02B2"/>
    <w:rsid w:val="00077A0E"/>
    <w:rsid w:val="00127BD5"/>
    <w:rsid w:val="001A2455"/>
    <w:rsid w:val="001E0B03"/>
    <w:rsid w:val="001F291B"/>
    <w:rsid w:val="00243043"/>
    <w:rsid w:val="0029707D"/>
    <w:rsid w:val="002C3EB5"/>
    <w:rsid w:val="003A5F48"/>
    <w:rsid w:val="003E2028"/>
    <w:rsid w:val="004002B2"/>
    <w:rsid w:val="00423272"/>
    <w:rsid w:val="004E572E"/>
    <w:rsid w:val="00652BD6"/>
    <w:rsid w:val="006D56B6"/>
    <w:rsid w:val="007051C6"/>
    <w:rsid w:val="00783031"/>
    <w:rsid w:val="007B5D76"/>
    <w:rsid w:val="009A5D7B"/>
    <w:rsid w:val="00B354C9"/>
    <w:rsid w:val="00B809AC"/>
    <w:rsid w:val="00C25D49"/>
    <w:rsid w:val="00C3099E"/>
    <w:rsid w:val="00C376EB"/>
    <w:rsid w:val="00CA222D"/>
    <w:rsid w:val="00D46857"/>
    <w:rsid w:val="00D70276"/>
    <w:rsid w:val="00E4485E"/>
    <w:rsid w:val="00E616CF"/>
    <w:rsid w:val="00F13958"/>
    <w:rsid w:val="00F71C10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C3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3EB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C3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3E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F3F6169E6F182ECA3F0F09FF712F0BF76D0607693mEr7B" TargetMode="External"/><Relationship Id="rId13" Type="http://schemas.openxmlformats.org/officeDocument/2006/relationships/hyperlink" Target="consultantplus://offline/ref=ADEA62B94120F7BCD8046D3E7F8F0D4DAA173651EA9873DE1EFBA07DF5AD856E0F655A81E2EE9E246F9E8677F803C6AFE60A1FF27DABIC2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EED61EDD05873023712EE81BABB1817F3F6169E6F182ECA3F0F09FF712F0BF76D060759FmEr6B" TargetMode="External"/><Relationship Id="rId12" Type="http://schemas.openxmlformats.org/officeDocument/2006/relationships/hyperlink" Target="consultantplus://offline/ref=ADEA62B94120F7BCD8046D3E7F8F0D4DAA173651EA9873DE1EFBA07DF5AD856E0F655A81E2EE9B246F9E8677F803C6AFE60A1FF27DABIC2DJ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ED61EDD05873023712EE81BABB1817F3F6169E6F182ECA3F0F09FF712F0BF76D0607693mEr7B" TargetMode="External"/><Relationship Id="rId11" Type="http://schemas.openxmlformats.org/officeDocument/2006/relationships/hyperlink" Target="consultantplus://offline/ref=BDABCC05091EB495BC07C72450F81BC8E93FDD19594BF50F8C5320E7BE988818F80CC51FAEE8B6C1B78390A7F45187660195392D6A6DuBr7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0733579A4B5065876A73D825E78BFCCA4EDBA1B15727A4C38FF747C152EA0FF867CE1A8C9F1D27D7DEB15E9595579D20DC1D0CEEACB974SEp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EED61EDD05873023712EE81BABB1817F3F6169E6F182ECA3F0F09FF712F0BF76D0607099E9mDr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Alena</cp:lastModifiedBy>
  <cp:revision>7</cp:revision>
  <cp:lastPrinted>2018-10-18T03:32:00Z</cp:lastPrinted>
  <dcterms:created xsi:type="dcterms:W3CDTF">2018-11-21T04:59:00Z</dcterms:created>
  <dcterms:modified xsi:type="dcterms:W3CDTF">2018-11-26T03:39:00Z</dcterms:modified>
</cp:coreProperties>
</file>