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17995" w14:textId="77777777" w:rsidR="00E7636B" w:rsidRPr="00E7636B" w:rsidRDefault="00E7636B" w:rsidP="00E7636B">
      <w:r w:rsidRPr="00E7636B">
        <w:t> </w:t>
      </w:r>
    </w:p>
    <w:p w14:paraId="77624B0D" w14:textId="77777777" w:rsidR="00E7636B" w:rsidRPr="00E7636B" w:rsidRDefault="00E7636B" w:rsidP="00E7636B">
      <w:r w:rsidRPr="00E7636B">
        <w:t>Материнский капитал на образование детей</w:t>
      </w:r>
      <w:r w:rsidRPr="00E7636B">
        <w:br/>
        <w:t xml:space="preserve">Программа материнского капитала от </w:t>
      </w:r>
      <w:proofErr w:type="spellStart"/>
      <w:r w:rsidRPr="00E7636B">
        <w:t>Соцфонда</w:t>
      </w:r>
      <w:proofErr w:type="spellEnd"/>
      <w:r w:rsidRPr="00E7636B">
        <w:t xml:space="preserve"> (</w:t>
      </w:r>
      <w:hyperlink r:id="rId4" w:tgtFrame="_blank" w:history="1">
        <w:r w:rsidRPr="00E7636B">
          <w:rPr>
            <w:rStyle w:val="ac"/>
          </w:rPr>
          <w:t>sfr.gov.ru/</w:t>
        </w:r>
        <w:proofErr w:type="spellStart"/>
        <w:r w:rsidRPr="00E7636B">
          <w:rPr>
            <w:rStyle w:val="ac"/>
          </w:rPr>
          <w:t>grazhdanam</w:t>
        </w:r>
        <w:proofErr w:type="spellEnd"/>
        <w:r w:rsidRPr="00E7636B">
          <w:rPr>
            <w:rStyle w:val="ac"/>
          </w:rPr>
          <w:t>...</w:t>
        </w:r>
      </w:hyperlink>
      <w:r w:rsidRPr="00E7636B">
        <w:t>) в рамках нацпроекта «Семья» много лет помогает родителям в решении самых важных задач. Средства сертификата можно использовать по множеству направлений. Образование детей – одно из них.</w:t>
      </w:r>
    </w:p>
    <w:p w14:paraId="10E630BB" w14:textId="77777777" w:rsidR="00E7636B" w:rsidRPr="00E7636B" w:rsidRDefault="00E7636B" w:rsidP="00E7636B">
      <w:r w:rsidRPr="00E7636B">
        <w:t> </w:t>
      </w:r>
    </w:p>
    <w:p w14:paraId="69E824E9" w14:textId="2E9449F5" w:rsidR="00E7636B" w:rsidRPr="00E7636B" w:rsidRDefault="00E7636B" w:rsidP="00E7636B">
      <w:r w:rsidRPr="00E7636B">
        <w:t>С начала 2025 года свыше 2000 семей Новосибирской области направили маткапитал на образование детей. </w:t>
      </w:r>
      <w:r w:rsidRPr="00E7636B">
        <w:drawing>
          <wp:inline distT="0" distB="0" distL="0" distR="0" wp14:anchorId="6CE0C346" wp14:editId="0F0E31AC">
            <wp:extent cx="152400" cy="152400"/>
            <wp:effectExtent l="0" t="0" r="0" b="0"/>
            <wp:docPr id="20" name="Рисунок 20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🎨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36B">
        <w:drawing>
          <wp:inline distT="0" distB="0" distL="0" distR="0" wp14:anchorId="05B05277" wp14:editId="1B33227A">
            <wp:extent cx="152400" cy="152400"/>
            <wp:effectExtent l="0" t="0" r="0" b="0"/>
            <wp:docPr id="19" name="Рисунок 19" descr="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🎭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36B">
        <w:drawing>
          <wp:inline distT="0" distB="0" distL="0" distR="0" wp14:anchorId="5858406C" wp14:editId="4A53AC58">
            <wp:extent cx="152400" cy="152400"/>
            <wp:effectExtent l="0" t="0" r="0" b="0"/>
            <wp:docPr id="18" name="Рисунок 18" descr="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36B">
        <w:t xml:space="preserve"> Речь не только об обучении в вузе или курсах. Маткапитал можно направить на развитие творческого потенциала ребенка - занятия изобразительным и театральным искусством, музыкой, пением и т.д.</w:t>
      </w:r>
    </w:p>
    <w:p w14:paraId="09DCFA94" w14:textId="77777777" w:rsidR="00E7636B" w:rsidRPr="00E7636B" w:rsidRDefault="00E7636B" w:rsidP="00E7636B">
      <w:r w:rsidRPr="00E7636B">
        <w:t> </w:t>
      </w:r>
    </w:p>
    <w:p w14:paraId="7D85C3DF" w14:textId="4CA97EC0" w:rsidR="00E7636B" w:rsidRPr="00E7636B" w:rsidRDefault="00E7636B" w:rsidP="00E7636B">
      <w:r w:rsidRPr="00E7636B">
        <w:t>Материнским капиталом можно оплатить:</w:t>
      </w:r>
      <w:r w:rsidRPr="00E7636B">
        <w:br/>
      </w:r>
      <w:r w:rsidRPr="00E7636B">
        <w:drawing>
          <wp:inline distT="0" distB="0" distL="0" distR="0" wp14:anchorId="4CAC5AFB" wp14:editId="4369CB4F">
            <wp:extent cx="152400" cy="152400"/>
            <wp:effectExtent l="0" t="0" r="0" b="0"/>
            <wp:docPr id="17" name="Рисунок 17" descr="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▫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36B">
        <w:t>развивающие занятия</w:t>
      </w:r>
      <w:r w:rsidRPr="00E7636B">
        <w:br/>
      </w:r>
      <w:r w:rsidRPr="00E7636B">
        <w:drawing>
          <wp:inline distT="0" distB="0" distL="0" distR="0" wp14:anchorId="0B2B30AB" wp14:editId="7F055256">
            <wp:extent cx="152400" cy="152400"/>
            <wp:effectExtent l="0" t="0" r="0" b="0"/>
            <wp:docPr id="16" name="Рисунок 16" descr="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▫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36B">
        <w:t>секции</w:t>
      </w:r>
      <w:r w:rsidRPr="00E7636B">
        <w:br/>
      </w:r>
      <w:r w:rsidRPr="00E7636B">
        <w:drawing>
          <wp:inline distT="0" distB="0" distL="0" distR="0" wp14:anchorId="12F6CFAA" wp14:editId="4DA0FF82">
            <wp:extent cx="152400" cy="152400"/>
            <wp:effectExtent l="0" t="0" r="0" b="0"/>
            <wp:docPr id="15" name="Рисунок 15" descr="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▫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36B">
        <w:t>кружки</w:t>
      </w:r>
      <w:r w:rsidRPr="00E7636B">
        <w:br/>
      </w:r>
      <w:r w:rsidRPr="00E7636B">
        <w:drawing>
          <wp:inline distT="0" distB="0" distL="0" distR="0" wp14:anchorId="2189616F" wp14:editId="51726E4C">
            <wp:extent cx="152400" cy="152400"/>
            <wp:effectExtent l="0" t="0" r="0" b="0"/>
            <wp:docPr id="14" name="Рисунок 14" descr="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▫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36B">
        <w:t>уроки у частных репетиторов, если репетитор оформил индивидуальное предпринимательство</w:t>
      </w:r>
      <w:r w:rsidRPr="00E7636B">
        <w:br/>
      </w:r>
      <w:r w:rsidRPr="00E7636B">
        <w:drawing>
          <wp:inline distT="0" distB="0" distL="0" distR="0" wp14:anchorId="2E6BAD67" wp14:editId="1EADD9FF">
            <wp:extent cx="152400" cy="152400"/>
            <wp:effectExtent l="0" t="0" r="0" b="0"/>
            <wp:docPr id="13" name="Рисунок 13" descr="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▫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36B">
        <w:t>художественные, спортивные, музыкальные школы и проч.</w:t>
      </w:r>
    </w:p>
    <w:p w14:paraId="0FB8467D" w14:textId="77777777" w:rsidR="00E7636B" w:rsidRPr="00E7636B" w:rsidRDefault="00E7636B" w:rsidP="00E7636B">
      <w:r w:rsidRPr="00E7636B">
        <w:t> </w:t>
      </w:r>
    </w:p>
    <w:p w14:paraId="2B74E248" w14:textId="508FEF18" w:rsidR="00E7636B" w:rsidRPr="00E7636B" w:rsidRDefault="00E7636B" w:rsidP="00E7636B">
      <w:r w:rsidRPr="00E7636B">
        <w:drawing>
          <wp:inline distT="0" distB="0" distL="0" distR="0" wp14:anchorId="73E8063B" wp14:editId="4C2207BE">
            <wp:extent cx="152400" cy="152400"/>
            <wp:effectExtent l="0" t="0" r="0" b="0"/>
            <wp:docPr id="12" name="Рисунок 1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36B">
        <w:t>️ Обязательное условие — обучающая организация или ИП должны находиться на территории России и иметь лицензию на оказание образовательных услуг.</w:t>
      </w:r>
    </w:p>
    <w:p w14:paraId="3E19B8D3" w14:textId="77777777" w:rsidR="00E7636B" w:rsidRPr="00E7636B" w:rsidRDefault="00E7636B" w:rsidP="00E7636B">
      <w:r w:rsidRPr="00E7636B">
        <w:t> </w:t>
      </w:r>
    </w:p>
    <w:p w14:paraId="7BD45A3B" w14:textId="6398FB7D" w:rsidR="00E7636B" w:rsidRPr="00E7636B" w:rsidRDefault="00E7636B" w:rsidP="00E7636B">
      <w:r w:rsidRPr="00E7636B">
        <w:drawing>
          <wp:inline distT="0" distB="0" distL="0" distR="0" wp14:anchorId="27440005" wp14:editId="217A1589">
            <wp:extent cx="152400" cy="152400"/>
            <wp:effectExtent l="0" t="0" r="0" b="0"/>
            <wp:docPr id="11" name="Рисунок 11" descr="✍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✍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636B">
        <w:t xml:space="preserve">Сертификат на маткапитал выпускается </w:t>
      </w:r>
      <w:proofErr w:type="spellStart"/>
      <w:r w:rsidRPr="00E7636B">
        <w:t>электронно</w:t>
      </w:r>
      <w:proofErr w:type="spellEnd"/>
      <w:r w:rsidRPr="00E7636B">
        <w:t>. Подать заявление о распоряжении средствами также удобнее всего онлайн - на портале госуслуг (</w:t>
      </w:r>
      <w:hyperlink r:id="rId11" w:tgtFrame="_blank" w:history="1">
        <w:r w:rsidRPr="00E7636B">
          <w:rPr>
            <w:rStyle w:val="ac"/>
          </w:rPr>
          <w:t>www.gosuslugi.ru/600121/1/f...</w:t>
        </w:r>
      </w:hyperlink>
      <w:r w:rsidRPr="00E7636B">
        <w:t>).</w:t>
      </w:r>
    </w:p>
    <w:p w14:paraId="1510F69F" w14:textId="77777777" w:rsidR="00FE202F" w:rsidRDefault="00FE202F"/>
    <w:sectPr w:rsidR="00FE2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47"/>
    <w:rsid w:val="002314DF"/>
    <w:rsid w:val="00A92C0D"/>
    <w:rsid w:val="00D17F47"/>
    <w:rsid w:val="00E7636B"/>
    <w:rsid w:val="00FE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5D9C0-7E52-4DDA-B5F9-94DB3B64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7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7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7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7F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7F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7F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7F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7F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7F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7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7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7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7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7F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7F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7F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7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7F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7F4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7636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76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vk.ru/away.php?to=https%3A%2F%2Fwww.gosuslugi.ru%2F600121%2F1%2Fform...472428736&amp;utf=1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vk.ru/away.php?to=https%3A%2F%2Fsfr.gov.ru%2Fgrazhdanam%2Fmsk%2F&amp;utf=1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Блинов</dc:creator>
  <cp:keywords/>
  <dc:description/>
  <cp:lastModifiedBy>Дмитрий Блинов</cp:lastModifiedBy>
  <cp:revision>2</cp:revision>
  <dcterms:created xsi:type="dcterms:W3CDTF">2025-08-29T09:38:00Z</dcterms:created>
  <dcterms:modified xsi:type="dcterms:W3CDTF">2025-08-29T09:38:00Z</dcterms:modified>
</cp:coreProperties>
</file>