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02A11">
        <w:rPr>
          <w:b/>
          <w:bCs/>
        </w:rPr>
        <w:t>1</w:t>
      </w:r>
      <w:r w:rsidR="002A5E62">
        <w:rPr>
          <w:b/>
          <w:bCs/>
        </w:rPr>
        <w:t>6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03C06" w:rsidRDefault="00E01658" w:rsidP="00502A11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Важно! </w:t>
      </w:r>
      <w:r w:rsidR="002A5E62" w:rsidRPr="002A5E62">
        <w:rPr>
          <w:b/>
          <w:sz w:val="26"/>
          <w:szCs w:val="26"/>
        </w:rPr>
        <w:t>Норма о доплатах пенсионерам с иждивенцами действует с 2002 года</w:t>
      </w:r>
    </w:p>
    <w:p w:rsidR="002A5E62" w:rsidRPr="00707C74" w:rsidRDefault="002A5E62" w:rsidP="00502A11">
      <w:pPr>
        <w:pStyle w:val="af6"/>
        <w:ind w:firstLine="567"/>
        <w:jc w:val="both"/>
        <w:rPr>
          <w:sz w:val="16"/>
          <w:szCs w:val="16"/>
        </w:rPr>
      </w:pPr>
    </w:p>
    <w:p w:rsidR="002A5E62" w:rsidRPr="002A5E62" w:rsidRDefault="002A5E62" w:rsidP="002A5E62">
      <w:pPr>
        <w:pStyle w:val="af6"/>
        <w:ind w:firstLine="567"/>
        <w:jc w:val="both"/>
        <w:rPr>
          <w:sz w:val="26"/>
          <w:szCs w:val="26"/>
        </w:rPr>
      </w:pPr>
      <w:r w:rsidRPr="002A5E62">
        <w:rPr>
          <w:sz w:val="26"/>
          <w:szCs w:val="26"/>
        </w:rPr>
        <w:t>Пенсионный фонд устанавливает повышение фиксированной выплаты к страховой пенсии гражданам, на иждивении которых находятся нетрудоспособные члены семьи. Надбавка за иждивенцев предусмотрена законодательством с начала 2002 года.</w:t>
      </w:r>
    </w:p>
    <w:p w:rsidR="002A5E62" w:rsidRPr="002A5E62" w:rsidRDefault="002A5E62" w:rsidP="002A5E62">
      <w:pPr>
        <w:pStyle w:val="af6"/>
        <w:ind w:firstLine="567"/>
        <w:jc w:val="both"/>
        <w:rPr>
          <w:sz w:val="26"/>
          <w:szCs w:val="26"/>
        </w:rPr>
      </w:pPr>
      <w:r w:rsidRPr="002A5E62">
        <w:rPr>
          <w:sz w:val="26"/>
          <w:szCs w:val="26"/>
        </w:rPr>
        <w:t xml:space="preserve">К числу иждивенцев, за которых можно получить повышение фиксированной выплаты, относятся только близкие родственники </w:t>
      </w:r>
      <w:r w:rsidR="00E01658">
        <w:rPr>
          <w:sz w:val="26"/>
          <w:szCs w:val="26"/>
        </w:rPr>
        <w:t>пенсионера</w:t>
      </w:r>
      <w:r w:rsidRPr="002A5E62">
        <w:rPr>
          <w:sz w:val="26"/>
          <w:szCs w:val="26"/>
        </w:rPr>
        <w:t>. Это, в первую очередь, дети в возрасте до 18 лет или дети в возрасте от 18 до 23 лет, если они получили инвалидность до совершеннолетия или учатся. Также к иждивенцам могут быть отнесены братья, сестры и внуки до 18 лет либо от 18 до 23 лет, если у них нет других родственников трудоспособного возраста, которые по закону обязаны их содержать.</w:t>
      </w:r>
    </w:p>
    <w:p w:rsidR="00E01658" w:rsidRDefault="002A5E62" w:rsidP="002A5E62">
      <w:pPr>
        <w:pStyle w:val="af6"/>
        <w:ind w:firstLine="567"/>
        <w:jc w:val="both"/>
        <w:rPr>
          <w:sz w:val="26"/>
          <w:szCs w:val="26"/>
        </w:rPr>
      </w:pPr>
      <w:r w:rsidRPr="002A5E62">
        <w:rPr>
          <w:sz w:val="26"/>
          <w:szCs w:val="26"/>
        </w:rPr>
        <w:t>Надбавка к пенсии дополняет, а не заменяет тех мер поддержки, которые назначаются непосредственно н</w:t>
      </w:r>
      <w:r w:rsidR="00E01658">
        <w:rPr>
          <w:sz w:val="26"/>
          <w:szCs w:val="26"/>
        </w:rPr>
        <w:t>а нетрудоспособного гражданина.</w:t>
      </w:r>
      <w:r w:rsidR="00D3192D">
        <w:rPr>
          <w:sz w:val="26"/>
          <w:szCs w:val="26"/>
        </w:rPr>
        <w:t xml:space="preserve"> </w:t>
      </w:r>
      <w:r w:rsidR="00D3192D" w:rsidRPr="00D3192D">
        <w:rPr>
          <w:sz w:val="26"/>
          <w:szCs w:val="26"/>
        </w:rPr>
        <w:t>Доплата устанавливается в заявительном порядке.</w:t>
      </w:r>
    </w:p>
    <w:p w:rsidR="00D3192D" w:rsidRDefault="00E01658" w:rsidP="002A5E62">
      <w:pPr>
        <w:pStyle w:val="af6"/>
        <w:ind w:firstLine="567"/>
        <w:jc w:val="both"/>
        <w:rPr>
          <w:sz w:val="26"/>
          <w:szCs w:val="26"/>
        </w:rPr>
      </w:pPr>
      <w:r w:rsidRPr="00E01658">
        <w:rPr>
          <w:sz w:val="26"/>
          <w:szCs w:val="26"/>
        </w:rPr>
        <w:t>Для установления повышенной фиксированной выплаты пенсионеру вместе с заявлением о перерасчете пенсии и необходимыми документами (свидетельство о рождении ребенка, справка из учебного заведения об обучении на очном отделении) следует обратиться в клиентскую службу ПФР, предварительно записавшись на прием.</w:t>
      </w:r>
    </w:p>
    <w:p w:rsidR="002A5E62" w:rsidRDefault="002A5E62" w:rsidP="002A5E62">
      <w:pPr>
        <w:pStyle w:val="af6"/>
        <w:ind w:firstLine="567"/>
        <w:jc w:val="both"/>
        <w:rPr>
          <w:sz w:val="26"/>
          <w:szCs w:val="26"/>
        </w:rPr>
      </w:pPr>
      <w:r w:rsidRPr="002A5E62">
        <w:rPr>
          <w:sz w:val="26"/>
          <w:szCs w:val="26"/>
        </w:rPr>
        <w:t>На сегодняшний день общеустановленный размер фиксированной выплаты составляет 7 220 руб. 74 коп</w:t>
      </w:r>
      <w:proofErr w:type="gramStart"/>
      <w:r w:rsidRPr="002A5E62">
        <w:rPr>
          <w:sz w:val="26"/>
          <w:szCs w:val="26"/>
        </w:rPr>
        <w:t>.</w:t>
      </w:r>
      <w:proofErr w:type="gramEnd"/>
      <w:r w:rsidRPr="002A5E62">
        <w:rPr>
          <w:sz w:val="26"/>
          <w:szCs w:val="26"/>
        </w:rPr>
        <w:t xml:space="preserve"> </w:t>
      </w:r>
      <w:proofErr w:type="gramStart"/>
      <w:r w:rsidRPr="002A5E62">
        <w:rPr>
          <w:sz w:val="26"/>
          <w:szCs w:val="26"/>
        </w:rPr>
        <w:t>в</w:t>
      </w:r>
      <w:proofErr w:type="gramEnd"/>
      <w:r w:rsidRPr="002A5E62">
        <w:rPr>
          <w:sz w:val="26"/>
          <w:szCs w:val="26"/>
        </w:rPr>
        <w:t xml:space="preserve"> месяц. Размер повышенной фиксированной выплаты зависит от количества иждивенцев. При этом учитывается не более 3-х иждивенцев. Размер повышения составляет 1/3 от величины фикси</w:t>
      </w:r>
      <w:r w:rsidR="00D3192D">
        <w:rPr>
          <w:sz w:val="26"/>
          <w:szCs w:val="26"/>
        </w:rPr>
        <w:t xml:space="preserve">рованной выплаты, то есть 2 406 руб. </w:t>
      </w:r>
      <w:r w:rsidRPr="002A5E62">
        <w:rPr>
          <w:sz w:val="26"/>
          <w:szCs w:val="26"/>
        </w:rPr>
        <w:t xml:space="preserve">91 </w:t>
      </w:r>
      <w:r w:rsidR="00D3192D">
        <w:rPr>
          <w:sz w:val="26"/>
          <w:szCs w:val="26"/>
        </w:rPr>
        <w:t>коп</w:t>
      </w:r>
      <w:r w:rsidRPr="002A5E62">
        <w:rPr>
          <w:sz w:val="26"/>
          <w:szCs w:val="26"/>
        </w:rPr>
        <w:t xml:space="preserve">. Так, при наличии трех иждивенцев повышение фиксированной выплаты устанавливается в </w:t>
      </w:r>
      <w:r w:rsidR="00E01658">
        <w:rPr>
          <w:sz w:val="26"/>
          <w:szCs w:val="26"/>
        </w:rPr>
        <w:t xml:space="preserve"> </w:t>
      </w:r>
      <w:r w:rsidRPr="002A5E62">
        <w:rPr>
          <w:sz w:val="26"/>
          <w:szCs w:val="26"/>
        </w:rPr>
        <w:t>размере 7</w:t>
      </w:r>
      <w:r w:rsidR="00D3192D">
        <w:rPr>
          <w:sz w:val="26"/>
          <w:szCs w:val="26"/>
        </w:rPr>
        <w:t> </w:t>
      </w:r>
      <w:r w:rsidRPr="002A5E62">
        <w:rPr>
          <w:sz w:val="26"/>
          <w:szCs w:val="26"/>
        </w:rPr>
        <w:t>220</w:t>
      </w:r>
      <w:r w:rsidR="00D3192D">
        <w:rPr>
          <w:sz w:val="26"/>
          <w:szCs w:val="26"/>
        </w:rPr>
        <w:t xml:space="preserve"> руб.</w:t>
      </w:r>
      <w:r w:rsidRPr="002A5E62">
        <w:rPr>
          <w:sz w:val="26"/>
          <w:szCs w:val="26"/>
        </w:rPr>
        <w:t xml:space="preserve">74 </w:t>
      </w:r>
      <w:r w:rsidR="00D3192D">
        <w:rPr>
          <w:sz w:val="26"/>
          <w:szCs w:val="26"/>
        </w:rPr>
        <w:t>коп</w:t>
      </w:r>
      <w:r w:rsidRPr="002A5E62">
        <w:rPr>
          <w:sz w:val="26"/>
          <w:szCs w:val="26"/>
        </w:rPr>
        <w:t>.</w:t>
      </w:r>
    </w:p>
    <w:p w:rsidR="00D3192D" w:rsidRPr="002A5E62" w:rsidRDefault="00D3192D" w:rsidP="002A5E62">
      <w:pPr>
        <w:pStyle w:val="af6"/>
        <w:ind w:firstLine="567"/>
        <w:jc w:val="both"/>
        <w:rPr>
          <w:sz w:val="26"/>
          <w:szCs w:val="26"/>
        </w:rPr>
      </w:pPr>
      <w:r w:rsidRPr="00D3192D">
        <w:rPr>
          <w:sz w:val="26"/>
          <w:szCs w:val="26"/>
        </w:rPr>
        <w:t>Перерасчет размера фиксированной выплаты к страховой пенсии производится с 1 числа месяца, следующего за месяцем обращения.</w:t>
      </w:r>
    </w:p>
    <w:p w:rsidR="002A5E62" w:rsidRDefault="002A5E62" w:rsidP="002A5E62">
      <w:pPr>
        <w:pStyle w:val="af6"/>
        <w:ind w:firstLine="567"/>
        <w:jc w:val="both"/>
        <w:rPr>
          <w:sz w:val="26"/>
          <w:szCs w:val="26"/>
        </w:rPr>
      </w:pPr>
      <w:r w:rsidRPr="002A5E62">
        <w:rPr>
          <w:sz w:val="26"/>
          <w:szCs w:val="26"/>
        </w:rPr>
        <w:t>Напоминаем, что также с 2002 года за оказание помощи инвалидам и пенсионерам, которые по состоянию здоровья не могут самостоятельно ухаживать за собой и вести быт, Пенсионный фонд России устанавливает неработающим трудоспособным гражданам ежемесячные компенсационные выплаты.</w:t>
      </w:r>
    </w:p>
    <w:p w:rsidR="00E01658" w:rsidRPr="00E01658" w:rsidRDefault="00E01658" w:rsidP="002A5E62">
      <w:pPr>
        <w:pStyle w:val="af6"/>
        <w:ind w:firstLine="567"/>
        <w:jc w:val="both"/>
        <w:rPr>
          <w:sz w:val="12"/>
          <w:szCs w:val="12"/>
        </w:rPr>
      </w:pPr>
    </w:p>
    <w:p w:rsidR="00E01658" w:rsidRPr="00E01658" w:rsidRDefault="00E01658" w:rsidP="002A5E62">
      <w:pPr>
        <w:pStyle w:val="af6"/>
        <w:ind w:firstLine="567"/>
        <w:jc w:val="both"/>
        <w:rPr>
          <w:i/>
          <w:sz w:val="26"/>
          <w:szCs w:val="26"/>
        </w:rPr>
      </w:pPr>
      <w:r w:rsidRPr="00E01658">
        <w:rPr>
          <w:i/>
          <w:sz w:val="26"/>
          <w:szCs w:val="26"/>
        </w:rPr>
        <w:t>В настоящее время в Новосибирской области повышенную фиксированную выплату</w:t>
      </w:r>
      <w:r>
        <w:rPr>
          <w:i/>
          <w:sz w:val="26"/>
          <w:szCs w:val="26"/>
        </w:rPr>
        <w:t xml:space="preserve"> к страховой пенсии </w:t>
      </w:r>
      <w:r w:rsidRPr="00E01658">
        <w:rPr>
          <w:i/>
          <w:sz w:val="26"/>
          <w:szCs w:val="26"/>
        </w:rPr>
        <w:t>за иждивенцев получают порядка 20 тысяч пенсионеров.</w:t>
      </w:r>
    </w:p>
    <w:p w:rsidR="00A46685" w:rsidRDefault="00A46685" w:rsidP="00D73FAD">
      <w:pPr>
        <w:pStyle w:val="af6"/>
        <w:ind w:firstLine="567"/>
        <w:jc w:val="right"/>
      </w:pPr>
    </w:p>
    <w:p w:rsidR="00502A11" w:rsidRDefault="00502A11" w:rsidP="00D73FAD">
      <w:pPr>
        <w:pStyle w:val="af6"/>
        <w:ind w:firstLine="567"/>
        <w:jc w:val="right"/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502A1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7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6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 w:numId="48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6F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671DF-C4C6-4EFA-B657-F3F8DB53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</cp:revision>
  <cp:lastPrinted>2022-11-15T06:36:00Z</cp:lastPrinted>
  <dcterms:created xsi:type="dcterms:W3CDTF">2022-11-15T06:54:00Z</dcterms:created>
  <dcterms:modified xsi:type="dcterms:W3CDTF">2022-11-16T04:04:00Z</dcterms:modified>
</cp:coreProperties>
</file>