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A5132">
        <w:rPr>
          <w:b/>
          <w:bCs/>
        </w:rPr>
        <w:t>1</w:t>
      </w:r>
      <w:r w:rsidR="00454926">
        <w:rPr>
          <w:b/>
          <w:bCs/>
        </w:rPr>
        <w:t>6</w:t>
      </w:r>
      <w:r w:rsidR="00706B90">
        <w:rPr>
          <w:b/>
          <w:bCs/>
        </w:rPr>
        <w:t>.</w:t>
      </w:r>
      <w:r w:rsidR="00706B90" w:rsidRPr="00706B90">
        <w:rPr>
          <w:b/>
          <w:bCs/>
        </w:rPr>
        <w:t>01</w:t>
      </w:r>
      <w:r w:rsidR="00706B90">
        <w:rPr>
          <w:b/>
          <w:bCs/>
        </w:rPr>
        <w:t>.202</w:t>
      </w:r>
      <w:r w:rsidR="00706B90" w:rsidRPr="00706B90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1560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75BB3" w:rsidRPr="00AA5132" w:rsidRDefault="00454926" w:rsidP="00D75BB3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Кто пойдет на пенсию в 2024 году</w:t>
      </w:r>
    </w:p>
    <w:p w:rsidR="00F638C4" w:rsidRPr="00115606" w:rsidRDefault="00F638C4" w:rsidP="00F638C4">
      <w:pPr>
        <w:ind w:firstLine="567"/>
        <w:jc w:val="both"/>
        <w:rPr>
          <w:sz w:val="12"/>
          <w:szCs w:val="12"/>
        </w:rPr>
      </w:pPr>
    </w:p>
    <w:p w:rsidR="00454926" w:rsidRPr="00BC25D3" w:rsidRDefault="00454926" w:rsidP="00BC25D3">
      <w:pPr>
        <w:pStyle w:val="af7"/>
        <w:ind w:firstLine="567"/>
        <w:jc w:val="both"/>
        <w:rPr>
          <w:sz w:val="26"/>
          <w:szCs w:val="26"/>
        </w:rPr>
      </w:pPr>
      <w:r w:rsidRPr="00BC25D3">
        <w:rPr>
          <w:sz w:val="26"/>
          <w:szCs w:val="26"/>
        </w:rPr>
        <w:t xml:space="preserve">В 2024 году выйти на пенсию смогут женщины 1966 года рождения и мужчины 1961 года рождения (с учетом переходного периода повышения пенсионного возраста). Будущим пенсионерам рекомендуем  заранее проверить данные о своем стаже, заработке и количестве пенсионных коэффициентов. Сделать это можно через личный кабинет на портале </w:t>
      </w:r>
      <w:proofErr w:type="spellStart"/>
      <w:r w:rsidRPr="00BC25D3">
        <w:rPr>
          <w:sz w:val="26"/>
          <w:szCs w:val="26"/>
        </w:rPr>
        <w:t>госуслуг</w:t>
      </w:r>
      <w:proofErr w:type="spellEnd"/>
      <w:r w:rsidRPr="00BC25D3">
        <w:rPr>
          <w:sz w:val="26"/>
          <w:szCs w:val="26"/>
        </w:rPr>
        <w:t xml:space="preserve">, заказав выписку из индивидуального лицевого счета. </w:t>
      </w:r>
    </w:p>
    <w:p w:rsidR="00454926" w:rsidRPr="00BC25D3" w:rsidRDefault="00454926" w:rsidP="00BC25D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C25D3">
        <w:rPr>
          <w:sz w:val="26"/>
          <w:szCs w:val="26"/>
          <w:lang w:eastAsia="ru-RU"/>
        </w:rPr>
        <w:t>Для назначения страховой пенсии по старости в текущем году необходимо одновременное соблюдение нескольких условий:</w:t>
      </w:r>
    </w:p>
    <w:p w:rsidR="00454926" w:rsidRPr="00BC25D3" w:rsidRDefault="00454926" w:rsidP="00BC25D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C25D3">
        <w:rPr>
          <w:sz w:val="26"/>
          <w:szCs w:val="26"/>
          <w:lang w:eastAsia="ru-RU"/>
        </w:rPr>
        <w:t>- достижение общеустановленного возраста выхода на пенсию (для женщин — 58 лет, для мужчин — 63 года);</w:t>
      </w:r>
    </w:p>
    <w:p w:rsidR="00454926" w:rsidRPr="00BC25D3" w:rsidRDefault="00454926" w:rsidP="00BC25D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C25D3">
        <w:rPr>
          <w:sz w:val="26"/>
          <w:szCs w:val="26"/>
          <w:lang w:eastAsia="ru-RU"/>
        </w:rPr>
        <w:t>- наличие не менее 15 лет страхового стажа;</w:t>
      </w:r>
    </w:p>
    <w:p w:rsidR="00454926" w:rsidRDefault="00454926" w:rsidP="00BC25D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C25D3">
        <w:rPr>
          <w:sz w:val="26"/>
          <w:szCs w:val="26"/>
          <w:lang w:eastAsia="ru-RU"/>
        </w:rPr>
        <w:t xml:space="preserve">- наличие не менее 28,2 </w:t>
      </w:r>
      <w:proofErr w:type="gramStart"/>
      <w:r w:rsidRPr="00BC25D3">
        <w:rPr>
          <w:sz w:val="26"/>
          <w:szCs w:val="26"/>
          <w:lang w:eastAsia="ru-RU"/>
        </w:rPr>
        <w:t>пенсионных</w:t>
      </w:r>
      <w:proofErr w:type="gramEnd"/>
      <w:r w:rsidRPr="00BC25D3">
        <w:rPr>
          <w:sz w:val="26"/>
          <w:szCs w:val="26"/>
          <w:lang w:eastAsia="ru-RU"/>
        </w:rPr>
        <w:t xml:space="preserve"> коэффициента.</w:t>
      </w:r>
    </w:p>
    <w:p w:rsidR="00BC25D3" w:rsidRPr="00BC25D3" w:rsidRDefault="00BC25D3" w:rsidP="00BC25D3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BC25D3" w:rsidRPr="00BC25D3" w:rsidRDefault="00BC25D3" w:rsidP="00BC25D3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454926" w:rsidRPr="00BC25D3" w:rsidRDefault="00454926" w:rsidP="00BC25D3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BC25D3">
        <w:rPr>
          <w:sz w:val="26"/>
          <w:szCs w:val="26"/>
          <w:lang w:eastAsia="ru-RU"/>
        </w:rPr>
        <w:t xml:space="preserve">Напомним, что в страховой стаж для установления страховой пенсии по старости включаются не только периоды трудовой деятельности, но и так называемые </w:t>
      </w:r>
      <w:proofErr w:type="spellStart"/>
      <w:r w:rsidRPr="00BC25D3">
        <w:rPr>
          <w:sz w:val="26"/>
          <w:szCs w:val="26"/>
          <w:lang w:eastAsia="ru-RU"/>
        </w:rPr>
        <w:t>нестраховые</w:t>
      </w:r>
      <w:proofErr w:type="spellEnd"/>
      <w:r w:rsidRPr="00BC25D3">
        <w:rPr>
          <w:sz w:val="26"/>
          <w:szCs w:val="26"/>
          <w:lang w:eastAsia="ru-RU"/>
        </w:rPr>
        <w:t xml:space="preserve"> периоды. За каждый год ухода за нетрудоспособными пожилыми гражданами, инвалидами 1 группы, ребенком-инвалидом, за детьми до 1,5 лет (в пределах 6 лет в общей сложности), а также за каждый год военной службы по призыву начисляются дополнительные пенсионные коэффициенты.</w:t>
      </w:r>
      <w:r w:rsidR="00BC25D3">
        <w:rPr>
          <w:sz w:val="26"/>
          <w:szCs w:val="26"/>
          <w:lang w:eastAsia="ru-RU"/>
        </w:rPr>
        <w:t xml:space="preserve"> </w:t>
      </w:r>
      <w:proofErr w:type="spellStart"/>
      <w:r w:rsidR="00BC25D3">
        <w:rPr>
          <w:sz w:val="26"/>
          <w:szCs w:val="26"/>
        </w:rPr>
        <w:t>Нестраховые</w:t>
      </w:r>
      <w:proofErr w:type="spellEnd"/>
      <w:r w:rsidR="00BC25D3">
        <w:rPr>
          <w:sz w:val="26"/>
          <w:szCs w:val="26"/>
        </w:rPr>
        <w:t xml:space="preserve"> периоды засчитываются, если им предшествовали или следовали за ними периоды работы, за которые начислялись и уплачивались страховые взносы.</w:t>
      </w:r>
    </w:p>
    <w:p w:rsidR="00BC25D3" w:rsidRPr="00BC25D3" w:rsidRDefault="00BC25D3" w:rsidP="00BC25D3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BC25D3" w:rsidRPr="00BC25D3" w:rsidRDefault="00BC25D3" w:rsidP="00BC25D3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</w:t>
      </w:r>
      <w:r w:rsidRPr="00BC25D3">
        <w:rPr>
          <w:sz w:val="26"/>
          <w:szCs w:val="26"/>
          <w:lang w:eastAsia="ru-RU"/>
        </w:rPr>
        <w:t xml:space="preserve">ребования </w:t>
      </w:r>
      <w:r>
        <w:rPr>
          <w:sz w:val="26"/>
          <w:szCs w:val="26"/>
          <w:lang w:eastAsia="ru-RU"/>
        </w:rPr>
        <w:t xml:space="preserve">по стажу и пенсионным коэффициентам </w:t>
      </w:r>
      <w:r w:rsidRPr="00BC25D3">
        <w:rPr>
          <w:sz w:val="26"/>
          <w:szCs w:val="26"/>
          <w:lang w:eastAsia="ru-RU"/>
        </w:rPr>
        <w:t xml:space="preserve">не распространяются на пенсии по инвалидности. Они назначаются независимо от возраста при установлении группы инвалидности тем, кто потерял трудоспособность, а также детям с инвалидностью. </w:t>
      </w:r>
    </w:p>
    <w:p w:rsidR="00BC25D3" w:rsidRPr="00BC25D3" w:rsidRDefault="00BC25D3" w:rsidP="00BC25D3">
      <w:pPr>
        <w:pStyle w:val="af7"/>
        <w:ind w:firstLine="567"/>
        <w:jc w:val="both"/>
        <w:rPr>
          <w:sz w:val="12"/>
          <w:szCs w:val="12"/>
        </w:rPr>
      </w:pPr>
    </w:p>
    <w:p w:rsidR="00454926" w:rsidRDefault="00454926" w:rsidP="00BC25D3">
      <w:pPr>
        <w:pStyle w:val="af7"/>
        <w:ind w:firstLine="567"/>
        <w:jc w:val="both"/>
        <w:rPr>
          <w:sz w:val="26"/>
          <w:szCs w:val="26"/>
        </w:rPr>
      </w:pPr>
      <w:r w:rsidRPr="00BC25D3">
        <w:rPr>
          <w:sz w:val="26"/>
          <w:szCs w:val="26"/>
        </w:rPr>
        <w:t xml:space="preserve">Гражданам, которые приобрели право на установление страховой пенсии досрочно, пенсии также устанавливаются вне зависимости от общего пенсионного возраста. Для возникновения права на досрочную пенсию важны </w:t>
      </w:r>
      <w:proofErr w:type="spellStart"/>
      <w:r w:rsidRPr="00BC25D3">
        <w:rPr>
          <w:sz w:val="26"/>
          <w:szCs w:val="26"/>
        </w:rPr>
        <w:t>спецстаж</w:t>
      </w:r>
      <w:proofErr w:type="spellEnd"/>
      <w:r w:rsidR="00BC25D3">
        <w:rPr>
          <w:sz w:val="26"/>
          <w:szCs w:val="26"/>
        </w:rPr>
        <w:t>, количество заработанных пенсионных коэффициентов</w:t>
      </w:r>
      <w:r w:rsidRPr="00BC25D3">
        <w:rPr>
          <w:sz w:val="26"/>
          <w:szCs w:val="26"/>
        </w:rPr>
        <w:t xml:space="preserve"> или соблюдение определенных условий, например, если речь идет о многодетных мамах</w:t>
      </w:r>
      <w:r w:rsidR="00BC25D3">
        <w:rPr>
          <w:sz w:val="26"/>
          <w:szCs w:val="26"/>
        </w:rPr>
        <w:t xml:space="preserve"> – их возраст выхода зависит от количества детей, которых они воспитали и минимального страхового стажа</w:t>
      </w:r>
      <w:r w:rsidRPr="00BC25D3">
        <w:rPr>
          <w:sz w:val="26"/>
          <w:szCs w:val="26"/>
        </w:rPr>
        <w:t xml:space="preserve">. </w:t>
      </w:r>
    </w:p>
    <w:p w:rsidR="00BC25D3" w:rsidRPr="00BC25D3" w:rsidRDefault="00BC25D3" w:rsidP="00BC25D3">
      <w:pPr>
        <w:pStyle w:val="af7"/>
        <w:ind w:firstLine="567"/>
        <w:jc w:val="both"/>
        <w:rPr>
          <w:rFonts w:ascii="Calibri" w:hAnsi="Calibri"/>
          <w:sz w:val="12"/>
          <w:szCs w:val="12"/>
        </w:rPr>
      </w:pPr>
    </w:p>
    <w:p w:rsidR="00454926" w:rsidRDefault="00454926" w:rsidP="00BC25D3">
      <w:pPr>
        <w:pStyle w:val="af7"/>
        <w:ind w:firstLine="567"/>
        <w:jc w:val="both"/>
        <w:rPr>
          <w:sz w:val="26"/>
          <w:szCs w:val="26"/>
        </w:rPr>
      </w:pPr>
      <w:r w:rsidRPr="00BC25D3">
        <w:rPr>
          <w:sz w:val="26"/>
          <w:szCs w:val="26"/>
        </w:rPr>
        <w:t>Заявление об установлении пенсии можно подать дистанционно – через личный кабинет. Специалисты Отделения СФР по Новосибирской области проводят заблаговременную работу с лицами, уходящими на пенсию</w:t>
      </w:r>
      <w:r w:rsidR="00005D4E" w:rsidRPr="00BC25D3">
        <w:rPr>
          <w:sz w:val="26"/>
          <w:szCs w:val="26"/>
        </w:rPr>
        <w:t>, в том числе через работодателя, чтобы предварительно собрать всю информацию, необходимую для назначения пенсии в установленные сроки</w:t>
      </w:r>
      <w:r w:rsidRPr="00BC25D3">
        <w:rPr>
          <w:sz w:val="26"/>
          <w:szCs w:val="26"/>
        </w:rPr>
        <w:t>.</w:t>
      </w:r>
    </w:p>
    <w:p w:rsidR="00BC25D3" w:rsidRPr="00BC25D3" w:rsidRDefault="00BC25D3" w:rsidP="00BC25D3">
      <w:pPr>
        <w:pStyle w:val="af7"/>
        <w:ind w:firstLine="567"/>
        <w:jc w:val="both"/>
        <w:rPr>
          <w:sz w:val="26"/>
          <w:szCs w:val="26"/>
        </w:rPr>
      </w:pPr>
    </w:p>
    <w:p w:rsidR="00BC25D3" w:rsidRDefault="00BC25D3" w:rsidP="00594F52">
      <w:pPr>
        <w:ind w:firstLine="567"/>
        <w:jc w:val="right"/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  <w:bookmarkStart w:id="0" w:name="_GoBack"/>
      <w:bookmarkEnd w:id="0"/>
    </w:p>
    <w:p w:rsidR="00005D4E" w:rsidRDefault="00005D4E" w:rsidP="00005D4E">
      <w:pPr>
        <w:jc w:val="right"/>
      </w:pPr>
    </w:p>
    <w:sectPr w:rsidR="00005D4E" w:rsidSect="00005D4E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C1445E7"/>
    <w:multiLevelType w:val="hybridMultilevel"/>
    <w:tmpl w:val="F5B6D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5D4E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5EAD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2A9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2AA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29F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AC5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3CB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06E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6E47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D7F7A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11E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410C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3CF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926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A15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2EF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DA9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3F55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2A27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6B90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4479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A782F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3FAA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0C92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1BDA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132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08C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171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5D3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A0F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925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024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995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5DC7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C31"/>
    <w:rsid w:val="00D52F45"/>
    <w:rsid w:val="00D531CB"/>
    <w:rsid w:val="00D53D67"/>
    <w:rsid w:val="00D54922"/>
    <w:rsid w:val="00D55F2F"/>
    <w:rsid w:val="00D56962"/>
    <w:rsid w:val="00D56D5A"/>
    <w:rsid w:val="00D57C26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5BB3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EEA38-4523-4A82-A3A9-43AF9D65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233</cp:revision>
  <cp:lastPrinted>2022-11-15T06:36:00Z</cp:lastPrinted>
  <dcterms:created xsi:type="dcterms:W3CDTF">2023-07-27T07:08:00Z</dcterms:created>
  <dcterms:modified xsi:type="dcterms:W3CDTF">2024-01-16T03:45:00Z</dcterms:modified>
</cp:coreProperties>
</file>