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E1613B">
        <w:rPr>
          <w:b/>
          <w:bCs/>
        </w:rPr>
        <w:t>06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E1613B">
        <w:rPr>
          <w:b/>
          <w:bCs/>
        </w:rPr>
        <w:t>3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5157E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E1613B" w:rsidRDefault="00E1613B" w:rsidP="00E1613B">
      <w:pPr>
        <w:pStyle w:val="af7"/>
        <w:rPr>
          <w:b/>
          <w:sz w:val="28"/>
          <w:szCs w:val="28"/>
        </w:rPr>
      </w:pPr>
      <w:r w:rsidRPr="00D65D9F">
        <w:rPr>
          <w:b/>
          <w:sz w:val="28"/>
          <w:szCs w:val="28"/>
        </w:rPr>
        <w:t xml:space="preserve">Свыше </w:t>
      </w:r>
      <w:r>
        <w:rPr>
          <w:b/>
          <w:sz w:val="28"/>
          <w:szCs w:val="28"/>
        </w:rPr>
        <w:t xml:space="preserve">32 </w:t>
      </w:r>
      <w:r w:rsidRPr="00D65D9F">
        <w:rPr>
          <w:b/>
          <w:sz w:val="28"/>
          <w:szCs w:val="28"/>
        </w:rPr>
        <w:t xml:space="preserve">тысяч </w:t>
      </w:r>
      <w:r>
        <w:rPr>
          <w:b/>
          <w:sz w:val="28"/>
          <w:szCs w:val="28"/>
        </w:rPr>
        <w:t xml:space="preserve">новосибирских </w:t>
      </w:r>
      <w:r w:rsidRPr="00D65D9F">
        <w:rPr>
          <w:b/>
          <w:sz w:val="28"/>
          <w:szCs w:val="28"/>
        </w:rPr>
        <w:t xml:space="preserve">семей направили </w:t>
      </w:r>
      <w:r>
        <w:rPr>
          <w:b/>
          <w:sz w:val="28"/>
          <w:szCs w:val="28"/>
        </w:rPr>
        <w:t>материнский капитал</w:t>
      </w:r>
      <w:r w:rsidRPr="00D65D9F">
        <w:rPr>
          <w:b/>
          <w:sz w:val="28"/>
          <w:szCs w:val="28"/>
        </w:rPr>
        <w:t xml:space="preserve"> на образование детей </w:t>
      </w:r>
    </w:p>
    <w:p w:rsidR="00E1613B" w:rsidRPr="00D65D9F" w:rsidRDefault="00E1613B" w:rsidP="00E1613B">
      <w:pPr>
        <w:pStyle w:val="af7"/>
        <w:jc w:val="center"/>
        <w:rPr>
          <w:rStyle w:val="layout"/>
          <w:b/>
          <w:sz w:val="16"/>
          <w:szCs w:val="16"/>
        </w:rPr>
      </w:pPr>
    </w:p>
    <w:p w:rsidR="00E1613B" w:rsidRPr="00EE19CA" w:rsidRDefault="00E1613B" w:rsidP="00E1613B">
      <w:pPr>
        <w:ind w:firstLine="567"/>
        <w:jc w:val="both"/>
        <w:rPr>
          <w:sz w:val="26"/>
          <w:szCs w:val="26"/>
        </w:rPr>
      </w:pPr>
      <w:r w:rsidRPr="00E705CE">
        <w:rPr>
          <w:rStyle w:val="layout"/>
        </w:rPr>
        <w:t xml:space="preserve">  </w:t>
      </w:r>
      <w:r w:rsidRPr="00EE19CA">
        <w:rPr>
          <w:sz w:val="26"/>
          <w:szCs w:val="26"/>
        </w:rPr>
        <w:t xml:space="preserve">Одна из целей </w:t>
      </w:r>
      <w:proofErr w:type="spellStart"/>
      <w:proofErr w:type="gramStart"/>
      <w:r w:rsidRPr="00EE19CA">
        <w:rPr>
          <w:sz w:val="26"/>
          <w:szCs w:val="26"/>
        </w:rPr>
        <w:t>соц</w:t>
      </w:r>
      <w:proofErr w:type="spellEnd"/>
      <w:proofErr w:type="gramEnd"/>
      <w:r w:rsidRPr="00EE19CA">
        <w:rPr>
          <w:sz w:val="26"/>
          <w:szCs w:val="26"/>
        </w:rPr>
        <w:t xml:space="preserve"> поддержки семей с детьми — обеспечить их будущее, в том числе за счет получения образования. Для реализации этой цели семья может использовать средств материнского капитала. Свыше 32 тысяч семей региона направили средства материнского капитала на образование своих детей с 2007 года  </w:t>
      </w:r>
      <w:r>
        <w:rPr>
          <w:sz w:val="26"/>
          <w:szCs w:val="26"/>
        </w:rPr>
        <w:t xml:space="preserve">- с </w:t>
      </w:r>
      <w:r w:rsidRPr="00EE19CA">
        <w:rPr>
          <w:sz w:val="26"/>
          <w:szCs w:val="26"/>
        </w:rPr>
        <w:t xml:space="preserve">начала действия программы. </w:t>
      </w:r>
      <w:bookmarkStart w:id="0" w:name="_GoBack"/>
      <w:bookmarkEnd w:id="0"/>
    </w:p>
    <w:p w:rsidR="00E1613B" w:rsidRPr="00EE19CA" w:rsidRDefault="00E1613B" w:rsidP="00E1613B">
      <w:pPr>
        <w:ind w:firstLine="567"/>
        <w:jc w:val="both"/>
        <w:rPr>
          <w:sz w:val="12"/>
          <w:szCs w:val="12"/>
        </w:rPr>
      </w:pPr>
    </w:p>
    <w:p w:rsidR="00E1613B" w:rsidRPr="00EE19CA" w:rsidRDefault="00E1613B" w:rsidP="00E1613B">
      <w:pPr>
        <w:ind w:firstLine="567"/>
        <w:jc w:val="both"/>
        <w:rPr>
          <w:sz w:val="26"/>
          <w:szCs w:val="26"/>
        </w:rPr>
      </w:pPr>
      <w:r w:rsidRPr="00EE19CA">
        <w:rPr>
          <w:sz w:val="26"/>
          <w:szCs w:val="26"/>
        </w:rPr>
        <w:t xml:space="preserve">Средствами семейного капитала можно оплатить обучение ребенка в образовательных организациях – от детского сада до университета, курсы иностранного языка и вождения автомобиля, кружки и секции, уроки творчества и спортивные занятия. При этом образовательное  учреждение может быть и частным. Образовательная организация должна находиться на территории РФ и иметь лицензию на оказание образовательных услуг. Можно также воспользоваться и услугами ИП (няни, репетитора и т.д.). В таких случаях также обязательно наличие лицензии на оказание образовательных услуг. Направить материнский капитал можно не только на образовательные услуги, но и на содержание/уход и проживание на период обучения ребенка. </w:t>
      </w:r>
    </w:p>
    <w:p w:rsidR="00E1613B" w:rsidRPr="00EE19CA" w:rsidRDefault="00E1613B" w:rsidP="00E1613B">
      <w:pPr>
        <w:ind w:firstLine="567"/>
        <w:jc w:val="both"/>
        <w:rPr>
          <w:sz w:val="12"/>
          <w:szCs w:val="12"/>
        </w:rPr>
      </w:pPr>
    </w:p>
    <w:p w:rsidR="00E1613B" w:rsidRPr="00EE19CA" w:rsidRDefault="00E1613B" w:rsidP="00E1613B">
      <w:pPr>
        <w:ind w:firstLine="567"/>
        <w:jc w:val="both"/>
        <w:rPr>
          <w:sz w:val="26"/>
          <w:szCs w:val="26"/>
        </w:rPr>
      </w:pPr>
      <w:r w:rsidRPr="00EE19CA">
        <w:rPr>
          <w:sz w:val="26"/>
          <w:szCs w:val="26"/>
        </w:rPr>
        <w:t xml:space="preserve">Чтобы использовать средства </w:t>
      </w:r>
      <w:proofErr w:type="spellStart"/>
      <w:r w:rsidRPr="00EE19CA">
        <w:rPr>
          <w:sz w:val="26"/>
          <w:szCs w:val="26"/>
        </w:rPr>
        <w:t>маткапитала</w:t>
      </w:r>
      <w:proofErr w:type="spellEnd"/>
      <w:r w:rsidRPr="00EE19CA">
        <w:rPr>
          <w:sz w:val="26"/>
          <w:szCs w:val="26"/>
        </w:rPr>
        <w:t xml:space="preserve"> на получение высшего или  среднего специального образования необходимо, чтобы ребенку, в связи с появлением которого возникло  право на капитал, исполнилось 3 года. На дошкольное же образование средства капитала можно направить в любое время после появления малыша. </w:t>
      </w:r>
    </w:p>
    <w:p w:rsidR="00E1613B" w:rsidRPr="00EE19CA" w:rsidRDefault="00E1613B" w:rsidP="00E1613B">
      <w:pPr>
        <w:ind w:firstLine="567"/>
        <w:jc w:val="both"/>
        <w:rPr>
          <w:sz w:val="12"/>
          <w:szCs w:val="12"/>
        </w:rPr>
      </w:pPr>
      <w:r w:rsidRPr="00EE19CA">
        <w:rPr>
          <w:sz w:val="26"/>
          <w:szCs w:val="26"/>
        </w:rPr>
        <w:t xml:space="preserve"> </w:t>
      </w:r>
    </w:p>
    <w:p w:rsidR="00E1613B" w:rsidRPr="00EE19CA" w:rsidRDefault="00E1613B" w:rsidP="00E1613B">
      <w:pPr>
        <w:ind w:firstLine="567"/>
        <w:jc w:val="both"/>
        <w:rPr>
          <w:sz w:val="26"/>
          <w:szCs w:val="26"/>
        </w:rPr>
      </w:pPr>
      <w:proofErr w:type="gramStart"/>
      <w:r w:rsidRPr="00EE19CA">
        <w:rPr>
          <w:sz w:val="26"/>
          <w:szCs w:val="26"/>
        </w:rPr>
        <w:t>Родители могут распорядиться средствами капитала на любого ребенка в семье, в том числе и на нескольких детей одновременно (например, на старшего и на младшего).</w:t>
      </w:r>
      <w:proofErr w:type="gramEnd"/>
      <w:r w:rsidRPr="00EE19CA">
        <w:rPr>
          <w:sz w:val="26"/>
          <w:szCs w:val="26"/>
        </w:rPr>
        <w:t xml:space="preserve"> Возраст ребенка при этом не должен превышать 25 лет. На каждого ребенка необходимо подать отдельное заявление. Удобнее всего это сделать в электронном виде через портал </w:t>
      </w:r>
      <w:proofErr w:type="spellStart"/>
      <w:r w:rsidRPr="00EE19CA">
        <w:rPr>
          <w:sz w:val="26"/>
          <w:szCs w:val="26"/>
        </w:rPr>
        <w:t>Госуслуг</w:t>
      </w:r>
      <w:proofErr w:type="spellEnd"/>
      <w:r w:rsidRPr="00EE19CA">
        <w:rPr>
          <w:sz w:val="26"/>
          <w:szCs w:val="26"/>
        </w:rPr>
        <w:t xml:space="preserve">. Заявление на распоряжение средствами </w:t>
      </w:r>
      <w:proofErr w:type="gramStart"/>
      <w:r w:rsidRPr="00EE19CA">
        <w:rPr>
          <w:sz w:val="26"/>
          <w:szCs w:val="26"/>
        </w:rPr>
        <w:t>МСК</w:t>
      </w:r>
      <w:proofErr w:type="gramEnd"/>
      <w:r w:rsidRPr="00EE19CA">
        <w:rPr>
          <w:sz w:val="26"/>
          <w:szCs w:val="26"/>
        </w:rPr>
        <w:t xml:space="preserve"> можно также подать через МФЦ или любую клиентскую службу Отделения СФР по Новосибирской области. Фонд самостоятельно запрашивает копию договора об оказании образовательных услуг в учреждении в рамках Соглашений. Копию договора в СФР приносить не нужно. Перечисление средств осуществляется Отделением СФР в течение 5 рабочих дней после принятия положительного решения.</w:t>
      </w:r>
    </w:p>
    <w:p w:rsidR="00E1613B" w:rsidRPr="00EE19CA" w:rsidRDefault="00E1613B" w:rsidP="00E1613B">
      <w:pPr>
        <w:ind w:firstLine="567"/>
        <w:jc w:val="both"/>
        <w:rPr>
          <w:sz w:val="12"/>
          <w:szCs w:val="12"/>
        </w:rPr>
      </w:pPr>
    </w:p>
    <w:p w:rsidR="00E1613B" w:rsidRPr="00EE19CA" w:rsidRDefault="00E1613B" w:rsidP="00E1613B">
      <w:pPr>
        <w:ind w:firstLine="567"/>
        <w:jc w:val="both"/>
        <w:rPr>
          <w:sz w:val="26"/>
          <w:szCs w:val="26"/>
        </w:rPr>
      </w:pPr>
      <w:r w:rsidRPr="00EE19CA">
        <w:rPr>
          <w:sz w:val="26"/>
          <w:szCs w:val="26"/>
        </w:rPr>
        <w:t xml:space="preserve">В 2024 году при рождении первенца родители получают </w:t>
      </w:r>
      <w:r w:rsidRPr="00EE19CA">
        <w:rPr>
          <w:b/>
          <w:sz w:val="26"/>
          <w:szCs w:val="26"/>
        </w:rPr>
        <w:t>630 380</w:t>
      </w:r>
      <w:r>
        <w:rPr>
          <w:sz w:val="26"/>
          <w:szCs w:val="26"/>
        </w:rPr>
        <w:t xml:space="preserve"> рублей</w:t>
      </w:r>
      <w:r w:rsidRPr="00EE19CA">
        <w:rPr>
          <w:sz w:val="26"/>
          <w:szCs w:val="26"/>
        </w:rPr>
        <w:t xml:space="preserve">, при появлении второго ребенка – </w:t>
      </w:r>
      <w:r w:rsidRPr="00EE19CA">
        <w:rPr>
          <w:b/>
          <w:sz w:val="26"/>
          <w:szCs w:val="26"/>
        </w:rPr>
        <w:t>833 024</w:t>
      </w:r>
      <w:r>
        <w:rPr>
          <w:sz w:val="26"/>
          <w:szCs w:val="26"/>
        </w:rPr>
        <w:t xml:space="preserve"> рубля</w:t>
      </w:r>
      <w:r w:rsidRPr="00EE19CA">
        <w:rPr>
          <w:sz w:val="26"/>
          <w:szCs w:val="26"/>
        </w:rPr>
        <w:t xml:space="preserve">. Если сертификат уже был оформлен на первого ребенка, при рождении второго дополнительно выплачивается </w:t>
      </w:r>
      <w:r w:rsidRPr="00EE19CA">
        <w:rPr>
          <w:b/>
          <w:sz w:val="26"/>
          <w:szCs w:val="26"/>
        </w:rPr>
        <w:t>202 643</w:t>
      </w:r>
      <w:r w:rsidRPr="00EE19CA">
        <w:rPr>
          <w:sz w:val="26"/>
          <w:szCs w:val="26"/>
        </w:rPr>
        <w:t xml:space="preserve"> рубля. Если же Вы уже расходовали часть средств на другие цели, предусмотренные законодательством, и планируете направить на образование ребенка (детей) остаток средств капитала, то сумму остатка Вы можете уточнить онлайн на портале «</w:t>
      </w:r>
      <w:proofErr w:type="spellStart"/>
      <w:r w:rsidRPr="00EE19CA">
        <w:rPr>
          <w:sz w:val="26"/>
          <w:szCs w:val="26"/>
        </w:rPr>
        <w:t>Госуслуги</w:t>
      </w:r>
      <w:proofErr w:type="spellEnd"/>
      <w:r w:rsidRPr="00EE19CA">
        <w:rPr>
          <w:sz w:val="26"/>
          <w:szCs w:val="26"/>
        </w:rPr>
        <w:t xml:space="preserve">». </w:t>
      </w:r>
    </w:p>
    <w:p w:rsidR="00E1613B" w:rsidRPr="00145693" w:rsidRDefault="00E1613B" w:rsidP="00E1613B">
      <w:pPr>
        <w:pStyle w:val="af7"/>
        <w:spacing w:line="360" w:lineRule="auto"/>
        <w:ind w:firstLine="426"/>
        <w:jc w:val="both"/>
      </w:pPr>
    </w:p>
    <w:p w:rsidR="00C050AE" w:rsidRDefault="00E1613B" w:rsidP="00E1613B">
      <w:pPr>
        <w:ind w:firstLine="567"/>
        <w:jc w:val="right"/>
      </w:pPr>
      <w:r>
        <w:t xml:space="preserve">    </w:t>
      </w:r>
      <w:r w:rsidRPr="003B08A9">
        <w:t>Пресс-</w:t>
      </w:r>
      <w:r>
        <w:t>служба</w:t>
      </w:r>
      <w:r w:rsidRPr="003B08A9">
        <w:t xml:space="preserve"> </w:t>
      </w:r>
      <w:r>
        <w:t xml:space="preserve">Отделения </w:t>
      </w:r>
      <w:proofErr w:type="gramStart"/>
      <w:r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p w:rsidR="00C050AE" w:rsidRDefault="00C050AE" w:rsidP="00C050AE">
      <w:pPr>
        <w:pStyle w:val="af7"/>
        <w:spacing w:line="360" w:lineRule="auto"/>
        <w:jc w:val="both"/>
      </w:pPr>
    </w:p>
    <w:p w:rsidR="00C050AE" w:rsidRDefault="00C050AE" w:rsidP="00C050AE">
      <w:pPr>
        <w:pStyle w:val="af7"/>
        <w:spacing w:line="360" w:lineRule="auto"/>
        <w:jc w:val="both"/>
      </w:pPr>
    </w:p>
    <w:sectPr w:rsidR="00C050AE" w:rsidSect="00E1613B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0C71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081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019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13B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DC104-E335-42FA-A929-FCD5B685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2024-03-01T03:18:00Z</dcterms:created>
  <dcterms:modified xsi:type="dcterms:W3CDTF">2024-03-06T02:17:00Z</dcterms:modified>
</cp:coreProperties>
</file>