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A47A0A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Pr="0095278B">
        <w:rPr>
          <w:b/>
          <w:bCs/>
        </w:rPr>
        <w:t>1</w:t>
      </w:r>
      <w:r w:rsidR="00274B2F">
        <w:rPr>
          <w:b/>
          <w:bCs/>
        </w:rPr>
        <w:t>.</w:t>
      </w:r>
      <w:r w:rsidR="00044779" w:rsidRPr="00044779">
        <w:rPr>
          <w:b/>
          <w:bCs/>
        </w:rPr>
        <w:t>0</w:t>
      </w:r>
      <w:r>
        <w:rPr>
          <w:b/>
          <w:bCs/>
        </w:rPr>
        <w:t>4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C6C13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85FE3" w:rsidRPr="00851C73" w:rsidRDefault="00D85FE3" w:rsidP="00851C73">
      <w:pPr>
        <w:ind w:firstLine="567"/>
        <w:jc w:val="center"/>
        <w:rPr>
          <w:b/>
          <w:sz w:val="26"/>
          <w:szCs w:val="26"/>
        </w:rPr>
      </w:pPr>
      <w:r w:rsidRPr="00851C73">
        <w:rPr>
          <w:b/>
          <w:sz w:val="26"/>
          <w:szCs w:val="26"/>
        </w:rPr>
        <w:t xml:space="preserve">С начала года Отделение СФР оформило для новосибирцев свыше </w:t>
      </w:r>
    </w:p>
    <w:p w:rsidR="00D85FE3" w:rsidRPr="00851C73" w:rsidRDefault="00D85FE3" w:rsidP="00851C73">
      <w:pPr>
        <w:ind w:firstLine="567"/>
        <w:jc w:val="center"/>
        <w:rPr>
          <w:b/>
          <w:sz w:val="26"/>
          <w:szCs w:val="26"/>
        </w:rPr>
      </w:pPr>
      <w:r w:rsidRPr="00851C73">
        <w:rPr>
          <w:b/>
          <w:sz w:val="26"/>
          <w:szCs w:val="26"/>
        </w:rPr>
        <w:t>10 тысяч электронных сертификатов на технические средства реабилитации</w:t>
      </w:r>
    </w:p>
    <w:p w:rsidR="00D85FE3" w:rsidRPr="00851C73" w:rsidRDefault="00D85FE3" w:rsidP="00851C73">
      <w:pPr>
        <w:ind w:firstLine="567"/>
        <w:jc w:val="center"/>
        <w:rPr>
          <w:b/>
          <w:sz w:val="26"/>
          <w:szCs w:val="26"/>
        </w:rPr>
      </w:pP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С начала 2025 года более 3 тысяч новосибирцев воспользовались электронными сертификатами для приобретения технических средств реабилитации (ТСР).  Отделение СФР по Новосибирской области оформило для них более 10 тысяч электронных сертификатов </w:t>
      </w:r>
      <w:r w:rsidRPr="00851C73">
        <w:rPr>
          <w:sz w:val="26"/>
          <w:szCs w:val="26"/>
          <w:lang w:eastAsia="ru-RU"/>
        </w:rPr>
        <w:t>на общую сумму свыше 276 млн рублей</w:t>
      </w:r>
      <w:r w:rsidRPr="00851C73">
        <w:rPr>
          <w:sz w:val="26"/>
          <w:szCs w:val="26"/>
        </w:rPr>
        <w:t xml:space="preserve">. </w:t>
      </w:r>
    </w:p>
    <w:p w:rsidR="00D85FE3" w:rsidRPr="00851C73" w:rsidRDefault="00D85FE3" w:rsidP="00851C73">
      <w:pPr>
        <w:pStyle w:val="af7"/>
        <w:ind w:firstLine="567"/>
        <w:jc w:val="both"/>
        <w:rPr>
          <w:sz w:val="12"/>
          <w:szCs w:val="12"/>
        </w:rPr>
      </w:pP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«В текущем году Отделение СФР обеспечивает новосибирцев средствами реабилитации двумя способами: граждане могут получить ТСР в натуральном виде либо приобрести средства реабилитации по электронному сертификату. Компенсация за самостоятельно приобретенные средства реабилитации выплачивается с 2025 года только в том случае, если они были куплены до конца 2024 года», - подчеркнул управляющий Отделением СФР по Новосибирской области </w:t>
      </w:r>
      <w:r w:rsidRPr="00851C73">
        <w:rPr>
          <w:b/>
          <w:sz w:val="26"/>
          <w:szCs w:val="26"/>
        </w:rPr>
        <w:t xml:space="preserve">Александр </w:t>
      </w:r>
      <w:proofErr w:type="spellStart"/>
      <w:r w:rsidRPr="00851C73">
        <w:rPr>
          <w:b/>
          <w:sz w:val="26"/>
          <w:szCs w:val="26"/>
        </w:rPr>
        <w:t>Терепа</w:t>
      </w:r>
      <w:proofErr w:type="spellEnd"/>
      <w:r w:rsidRPr="00851C73">
        <w:rPr>
          <w:b/>
          <w:sz w:val="26"/>
          <w:szCs w:val="26"/>
        </w:rPr>
        <w:t>.</w:t>
      </w:r>
    </w:p>
    <w:p w:rsidR="00D85FE3" w:rsidRPr="00851C73" w:rsidRDefault="00D85FE3" w:rsidP="00851C73">
      <w:pPr>
        <w:pStyle w:val="af7"/>
        <w:ind w:firstLine="567"/>
        <w:jc w:val="both"/>
        <w:rPr>
          <w:sz w:val="12"/>
          <w:szCs w:val="12"/>
        </w:rPr>
      </w:pP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Для граждан с инвалидностью электронный сертификат – наиболее удобный инструмент для приобретения необходимых ТСР, указанных в индивидуальной программе реабилитации. Он позволяет приобрести средства реабилитации в любой точке продажи, подключенной к системе электронного сертификата: в обычном магазине, торгово-сервисных предприятиях или на </w:t>
      </w:r>
      <w:proofErr w:type="spellStart"/>
      <w:r w:rsidRPr="00851C73">
        <w:rPr>
          <w:sz w:val="26"/>
          <w:szCs w:val="26"/>
        </w:rPr>
        <w:t>маркетплейсах</w:t>
      </w:r>
      <w:proofErr w:type="spellEnd"/>
      <w:r w:rsidRPr="00851C73">
        <w:rPr>
          <w:sz w:val="26"/>
          <w:szCs w:val="26"/>
        </w:rPr>
        <w:t xml:space="preserve">.  </w:t>
      </w:r>
    </w:p>
    <w:p w:rsidR="00851C73" w:rsidRPr="00851C73" w:rsidRDefault="00851C73" w:rsidP="00851C73">
      <w:pPr>
        <w:pStyle w:val="af7"/>
        <w:ind w:firstLine="567"/>
        <w:jc w:val="both"/>
        <w:rPr>
          <w:sz w:val="12"/>
          <w:szCs w:val="12"/>
        </w:rPr>
      </w:pP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Электронный сертификат на ТСР представляет собой запись в электронном реестре, привязанную к номеру банковской карты платежной системы «МИР». При этом деньги на карту не перечисляются, а резервируются в Федеральном казначействе и в момент платежа переводятся продавцу. </w:t>
      </w:r>
      <w:r w:rsidRPr="00851C73">
        <w:rPr>
          <w:sz w:val="26"/>
          <w:szCs w:val="26"/>
          <w:lang w:eastAsia="ru-RU"/>
        </w:rPr>
        <w:t>Работает электронный сертификат практически так же, как и обычная банковская карта: им можно мгновенно оплатить выбранный товар.</w:t>
      </w:r>
    </w:p>
    <w:p w:rsidR="00D85FE3" w:rsidRPr="00851C73" w:rsidRDefault="00D85FE3" w:rsidP="00851C73">
      <w:pPr>
        <w:pStyle w:val="af7"/>
        <w:ind w:firstLine="567"/>
        <w:jc w:val="both"/>
        <w:rPr>
          <w:sz w:val="12"/>
          <w:szCs w:val="12"/>
        </w:rPr>
      </w:pP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>Сертификат содержит информацию:</w:t>
      </w: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- о сроке его действия (на средства ежедневного ухода – 3 месяца, на остальные виды ТСР - 12 месяцев), </w:t>
      </w: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- о виде и количестве ТСР, которые можно приобрести с его помощью, </w:t>
      </w: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t>- о максимальной стоимости ТСР, покупку которого можно оплатить сертификатом без использования дополнительных средств.</w:t>
      </w:r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</w:rPr>
      </w:pPr>
      <w:r w:rsidRPr="00851C73">
        <w:rPr>
          <w:sz w:val="26"/>
          <w:szCs w:val="26"/>
        </w:rPr>
        <w:lastRenderedPageBreak/>
        <w:t xml:space="preserve">Подать заявление на получение электронного сертификата граждане могут на портале </w:t>
      </w:r>
      <w:proofErr w:type="spellStart"/>
      <w:r w:rsidRPr="00851C73">
        <w:rPr>
          <w:sz w:val="26"/>
          <w:szCs w:val="26"/>
        </w:rPr>
        <w:t>госуслуг</w:t>
      </w:r>
      <w:proofErr w:type="spellEnd"/>
      <w:r w:rsidRPr="00851C73">
        <w:rPr>
          <w:sz w:val="26"/>
          <w:szCs w:val="26"/>
        </w:rPr>
        <w:t xml:space="preserve">, в клиентской службе Отделения СФР по Новосибирской области или в МФЦ. Оформление сертификата составляет 10 дней. Проверить статус и номинал своих сертификатов можно на портале </w:t>
      </w:r>
      <w:proofErr w:type="spellStart"/>
      <w:r w:rsidRPr="00851C73">
        <w:rPr>
          <w:sz w:val="26"/>
          <w:szCs w:val="26"/>
        </w:rPr>
        <w:t>госуслуг</w:t>
      </w:r>
      <w:proofErr w:type="spellEnd"/>
      <w:r w:rsidRPr="00851C73">
        <w:rPr>
          <w:sz w:val="26"/>
          <w:szCs w:val="26"/>
        </w:rPr>
        <w:t xml:space="preserve">. </w:t>
      </w:r>
    </w:p>
    <w:p w:rsidR="00D85FE3" w:rsidRPr="00851C73" w:rsidRDefault="00D85FE3" w:rsidP="00851C73">
      <w:pPr>
        <w:pStyle w:val="af7"/>
        <w:jc w:val="both"/>
        <w:rPr>
          <w:sz w:val="12"/>
          <w:szCs w:val="12"/>
        </w:rPr>
      </w:pPr>
      <w:bookmarkStart w:id="0" w:name="_GoBack"/>
      <w:bookmarkEnd w:id="0"/>
    </w:p>
    <w:p w:rsidR="00D85FE3" w:rsidRPr="00851C73" w:rsidRDefault="00D85FE3" w:rsidP="00851C7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51C73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D85FE3" w:rsidRPr="00851C73" w:rsidRDefault="00D85FE3" w:rsidP="00851C73">
      <w:pPr>
        <w:jc w:val="both"/>
        <w:rPr>
          <w:sz w:val="26"/>
          <w:szCs w:val="26"/>
        </w:rPr>
      </w:pPr>
    </w:p>
    <w:p w:rsidR="00D85FE3" w:rsidRPr="00851C73" w:rsidRDefault="00D85FE3" w:rsidP="00851C73">
      <w:pPr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851C73">
        <w:rPr>
          <w:sz w:val="26"/>
          <w:szCs w:val="26"/>
        </w:rPr>
        <w:t>соцсетях</w:t>
      </w:r>
      <w:proofErr w:type="spellEnd"/>
      <w:r w:rsidRPr="00851C73">
        <w:rPr>
          <w:sz w:val="26"/>
          <w:szCs w:val="26"/>
        </w:rPr>
        <w:t xml:space="preserve">:  </w:t>
      </w:r>
    </w:p>
    <w:p w:rsidR="00D85FE3" w:rsidRPr="00851C73" w:rsidRDefault="00D85FE3" w:rsidP="00851C73">
      <w:pPr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ВК </w:t>
      </w:r>
      <w:hyperlink r:id="rId7" w:history="1">
        <w:proofErr w:type="gramStart"/>
        <w:r w:rsidRPr="00851C73">
          <w:rPr>
            <w:rStyle w:val="a3"/>
            <w:sz w:val="26"/>
            <w:szCs w:val="26"/>
          </w:rPr>
          <w:t>https://vk.com/sfr.novosibirskayaoblast</w:t>
        </w:r>
      </w:hyperlink>
      <w:r w:rsidRPr="00851C73">
        <w:rPr>
          <w:sz w:val="26"/>
          <w:szCs w:val="26"/>
        </w:rPr>
        <w:t xml:space="preserve"> ,</w:t>
      </w:r>
      <w:proofErr w:type="gramEnd"/>
    </w:p>
    <w:p w:rsidR="00D85FE3" w:rsidRPr="00851C73" w:rsidRDefault="00D85FE3" w:rsidP="00851C73">
      <w:pPr>
        <w:jc w:val="both"/>
        <w:rPr>
          <w:sz w:val="26"/>
          <w:szCs w:val="26"/>
        </w:rPr>
      </w:pPr>
      <w:r w:rsidRPr="00851C73">
        <w:rPr>
          <w:sz w:val="26"/>
          <w:szCs w:val="26"/>
        </w:rPr>
        <w:t xml:space="preserve">Одноклассники </w:t>
      </w:r>
      <w:hyperlink r:id="rId8" w:history="1">
        <w:proofErr w:type="gramStart"/>
        <w:r w:rsidRPr="00851C73">
          <w:rPr>
            <w:rStyle w:val="a3"/>
            <w:sz w:val="26"/>
            <w:szCs w:val="26"/>
          </w:rPr>
          <w:t>https://ok.ru/sfr.novosibirskayaoblast/topics</w:t>
        </w:r>
      </w:hyperlink>
      <w:r w:rsidRPr="00851C73">
        <w:rPr>
          <w:sz w:val="26"/>
          <w:szCs w:val="26"/>
        </w:rPr>
        <w:t xml:space="preserve"> ,</w:t>
      </w:r>
      <w:proofErr w:type="gramEnd"/>
      <w:r w:rsidRPr="00851C73">
        <w:rPr>
          <w:sz w:val="26"/>
          <w:szCs w:val="26"/>
        </w:rPr>
        <w:t xml:space="preserve"> </w:t>
      </w:r>
    </w:p>
    <w:p w:rsidR="00D85FE3" w:rsidRPr="00851C73" w:rsidRDefault="00D85FE3" w:rsidP="00851C73">
      <w:pPr>
        <w:jc w:val="both"/>
        <w:rPr>
          <w:sz w:val="26"/>
          <w:szCs w:val="26"/>
          <w:lang w:val="en-US"/>
        </w:rPr>
      </w:pPr>
      <w:r w:rsidRPr="00851C73">
        <w:rPr>
          <w:sz w:val="26"/>
          <w:szCs w:val="26"/>
          <w:lang w:val="en-US"/>
        </w:rPr>
        <w:t>Telegram-</w:t>
      </w:r>
      <w:r w:rsidRPr="00851C73">
        <w:rPr>
          <w:sz w:val="26"/>
          <w:szCs w:val="26"/>
        </w:rPr>
        <w:t>канал</w:t>
      </w:r>
      <w:r w:rsidRPr="00851C73">
        <w:rPr>
          <w:sz w:val="26"/>
          <w:szCs w:val="26"/>
          <w:lang w:val="en-US"/>
        </w:rPr>
        <w:t xml:space="preserve"> </w:t>
      </w:r>
      <w:hyperlink r:id="rId9" w:history="1">
        <w:r w:rsidRPr="00851C73">
          <w:rPr>
            <w:rStyle w:val="a3"/>
            <w:sz w:val="26"/>
            <w:szCs w:val="26"/>
            <w:lang w:val="en-US"/>
          </w:rPr>
          <w:t>https://t.me/sfr_novosibirskayaoblast</w:t>
        </w:r>
      </w:hyperlink>
    </w:p>
    <w:p w:rsidR="00016ABD" w:rsidRPr="0095278B" w:rsidRDefault="00016ABD" w:rsidP="003135E9">
      <w:pPr>
        <w:ind w:firstLine="567"/>
        <w:jc w:val="right"/>
        <w:rPr>
          <w:b/>
          <w:lang w:val="en-US"/>
        </w:rPr>
      </w:pPr>
    </w:p>
    <w:sectPr w:rsidR="00016ABD" w:rsidRPr="0095278B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918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BB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6C13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3526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0A2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B30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4090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5CC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2BF9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C0E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1C73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A95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278B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12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47A0A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2D0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3D8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5FE3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5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63F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A61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E47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77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7E1553-89B2-449A-A010-7B76175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novosibirskayaoblast/topic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E5EBB-A00D-4526-A082-F5B7AEE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7</cp:revision>
  <cp:lastPrinted>2022-11-15T06:36:00Z</cp:lastPrinted>
  <dcterms:created xsi:type="dcterms:W3CDTF">2025-04-16T09:11:00Z</dcterms:created>
  <dcterms:modified xsi:type="dcterms:W3CDTF">2025-04-21T09:10:00Z</dcterms:modified>
</cp:coreProperties>
</file>