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7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495" w:rsidRPr="00EA5375" w:rsidRDefault="005C1495" w:rsidP="005C149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A53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5375">
        <w:rPr>
          <w:rFonts w:ascii="Times New Roman" w:hAnsi="Times New Roman" w:cs="Times New Roman"/>
          <w:sz w:val="28"/>
          <w:szCs w:val="28"/>
        </w:rPr>
        <w:t xml:space="preserve">.2017                                  с. Новотроицк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5C149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Pr="00EA537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37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планирования приватизации</w:t>
      </w:r>
    </w:p>
    <w:p w:rsidR="005C1495" w:rsidRPr="00EA537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37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и принятия решений об условиях приватизации муниципального имущества</w:t>
      </w:r>
    </w:p>
    <w:p w:rsidR="005C1495" w:rsidRPr="00242CBA" w:rsidRDefault="005C1495" w:rsidP="005C14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B2D36"/>
          <w:sz w:val="20"/>
          <w:szCs w:val="20"/>
        </w:rPr>
      </w:pPr>
      <w:r w:rsidRPr="00242CBA">
        <w:rPr>
          <w:rFonts w:ascii="Tahoma" w:eastAsia="Times New Roman" w:hAnsi="Tahoma" w:cs="Tahoma"/>
          <w:b/>
          <w:color w:val="3B2D36"/>
          <w:sz w:val="20"/>
          <w:szCs w:val="20"/>
        </w:rPr>
        <w:t> </w:t>
      </w:r>
    </w:p>
    <w:p w:rsidR="005C1495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42CB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21.12.2001 N 178-ФЗ "О приватизации государственного и муниципального имущества",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5C1495" w:rsidRPr="00242CBA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A">
        <w:rPr>
          <w:rFonts w:ascii="Times New Roman" w:eastAsia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42C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495" w:rsidRPr="00242CBA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A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имущества, согласно приложению.</w:t>
      </w:r>
    </w:p>
    <w:p w:rsidR="005C1495" w:rsidRPr="00242CBA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42CBA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242CB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в разделе «Поселение»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42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495" w:rsidRPr="00242CBA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42C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42CB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C1495" w:rsidRPr="00242CBA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495" w:rsidRPr="00242CBA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495" w:rsidRPr="00242CBA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B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495" w:rsidRPr="002D1E6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D1E6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2D1E6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D1E65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E6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А.Д.Кочережко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Pr="002D1E65" w:rsidRDefault="005C1495" w:rsidP="005C14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1495" w:rsidRPr="00F10191" w:rsidRDefault="005C1495" w:rsidP="005C1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0"/>
          <w:szCs w:val="20"/>
        </w:rPr>
        <w:t xml:space="preserve">                                                                     </w:t>
      </w:r>
      <w:r w:rsidRPr="00182DEE">
        <w:rPr>
          <w:rFonts w:ascii="Tahoma" w:eastAsia="Times New Roman" w:hAnsi="Tahoma" w:cs="Tahoma"/>
          <w:color w:val="3B2D36"/>
          <w:sz w:val="20"/>
          <w:szCs w:val="20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F1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495" w:rsidRDefault="005C1495" w:rsidP="005C1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01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C1495" w:rsidRDefault="005C1495" w:rsidP="005C1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F1019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1495" w:rsidRDefault="005C1495" w:rsidP="005C1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C1495" w:rsidRPr="00F10191" w:rsidRDefault="005C1495" w:rsidP="005C1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1495" w:rsidRPr="00F10191" w:rsidRDefault="005C1495" w:rsidP="005C14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20.06.2017  № 45</w:t>
      </w:r>
    </w:p>
    <w:p w:rsidR="005C1495" w:rsidRPr="00182DEE" w:rsidRDefault="005C1495" w:rsidP="005C1495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</w:p>
    <w:p w:rsidR="005C1495" w:rsidRPr="002D1E6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E6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C1495" w:rsidRPr="002D1E6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E65">
        <w:rPr>
          <w:rFonts w:ascii="Times New Roman" w:eastAsia="Times New Roman" w:hAnsi="Times New Roman" w:cs="Times New Roman"/>
          <w:b/>
          <w:sz w:val="28"/>
          <w:szCs w:val="28"/>
        </w:rPr>
        <w:t>О ПОРЯДКЕ ПЛАНИРОВАНИЯ ПРИВАТИЗАЦИИ МУНИЦИПАЛЬНОГО ИМУЩЕСТВА</w:t>
      </w:r>
    </w:p>
    <w:p w:rsidR="005C1495" w:rsidRPr="002D1E6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E65">
        <w:rPr>
          <w:rFonts w:ascii="Times New Roman" w:eastAsia="Times New Roman" w:hAnsi="Times New Roman" w:cs="Times New Roman"/>
          <w:b/>
          <w:sz w:val="28"/>
          <w:szCs w:val="28"/>
        </w:rPr>
        <w:t>И ПРИНЯТИЯ РЕШЕНИЙ ОБ УСЛОВИЯХ ПРИВАТИЗАЦИИ</w:t>
      </w:r>
    </w:p>
    <w:p w:rsidR="005C1495" w:rsidRPr="002D1E6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E6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5C1495" w:rsidRPr="00ED3477" w:rsidRDefault="005C1495" w:rsidP="005C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1. Общие положения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>1.1. Положение о порядке планирования приватизации муниципального имущества и принятия решений об условиях приватизации муниципального имущества (далее - Положение) разработано в соответствии Федерального закона от 21.12.2001 N 178-ФЗ "О приватизации государственного и муниципального имущества".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регулирует отношения, возникающие при приватизации муниципального имущества. Определяет содержание, сроки и порядок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 (далее муниципальное имущество), и порядок принятия решений об условиях приватизации муниципального имущества.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1.4. Доходы от приватизации имущества, поступают в местный бюджет.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</w:p>
    <w:p w:rsidR="005C1495" w:rsidRPr="00ED3477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b/>
          <w:sz w:val="28"/>
          <w:szCs w:val="28"/>
        </w:rPr>
        <w:t>2. Разработка и утверждение прогнозного плана приватизации</w:t>
      </w:r>
    </w:p>
    <w:p w:rsidR="005C1495" w:rsidRPr="00EA5375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 (планирование приватизации)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2.1. Проект прогнозного плана приватизации муниципального имущества разрабатывается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специалистом администрации Новотроицкого сельсовета Северного района Новосибирской области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специалист) в порядке, предусмотренном настоящим Положением.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2.2. Разработанный проект прогнозного плана приватизации муниципального имущества (далее - план приватизации), а так же внесенные в него изменения, вносятся на Совет депутатов, Совет депутатов принимает решение о плане приватизации муниципального имущества и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председателем </w:t>
      </w:r>
      <w:proofErr w:type="gramStart"/>
      <w:r w:rsidRPr="00ED347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</w:t>
      </w:r>
      <w:proofErr w:type="gramEnd"/>
      <w:r w:rsidRPr="00ED3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2.3. План приватизации состоит из двух разделов: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- Первый раздел Плана приватизации содержит основные направления и задачи приватизации муниципального имущества на плановый период;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- Второй раздел Плана приватизации содержит перечни муниципальных унитарных предприятий, акций (долей) в уставных капиталах хозяйственных обществ, недвижимого имущества, приватизация которого планируется в соответствующем периоде, с указанием краткой характеристики такого имущества.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2.4. План приватизации разрабатывается на плановый период сроком от одного до трех лет.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2.5. В план приватизации подлежат включению имущественные комплексы муниципальных унитарных предприятий, акции открытых акционерных обществ, находящиеся в муниципальной собственности, иное движимое и недвижимое муниципальное имущество.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2.6. 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2.7. При включении акций открытых акционерных обществ, находящихся в муниципальной собственности, в план приватизации указываются следующие сведения: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2.7.1. полное наименование, юридический адрес (местонахождение) открытого акционерного общества;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2.7.2. 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капитала;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2.7.3. 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2.8.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>2.9.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2.10. Утвержденный план приватизации подлежит обязательному опубликованию в официальном печатном издании,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lastRenderedPageBreak/>
        <w:t>2.11.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5C1495" w:rsidRPr="00ED3477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2.12. В течение планового периода приватизации муниципального имущества, специалист может вносить изменения и дополнения в план приватизации, которые утверждаются решением совета депутатов, подлежит обязательному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периодическом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 печатном издании,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 w:rsidRPr="00ED3477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5C1495" w:rsidRPr="00EA5375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2.13.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 ежегодно, не позднее 01 мая, представляет на Совет депутатов отчет о выполнении Плана приватизации за прошедший год. Отчет о выполнении Плана приватизации содержит перечень приватизированного муниципального имущества с указанием способа, срока и цены сделки приватизации.</w:t>
      </w:r>
    </w:p>
    <w:p w:rsidR="005C1495" w:rsidRPr="00FA12B0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5C1495" w:rsidRPr="00FA12B0" w:rsidRDefault="005C1495" w:rsidP="005C14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</w:t>
      </w:r>
    </w:p>
    <w:p w:rsidR="005C1495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FA12B0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приватизации Постоянная комиссия по проведению торгов по передаче в аренду</w:t>
      </w:r>
      <w:proofErr w:type="gramEnd"/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, продаже муниципального имущества находящегося в собственности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области.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3.2. Решение об условиях приватизации муниципального имущества оформляется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 и подлежит опубликованию в официальном печатном издании,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в разделе «Поселение»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3.3. В решении об условиях приватизации муниципального имущества должны содержаться следующие сведения: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3.3.1. Наименование имущества и иные позволяющие его индивидуализировать данные (характеристика имущества);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3.3.2. способ приватизации муниципального имущества;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3.3.3. начальная цена муниципального имущества;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3.3.4. срок рассрочки платежа (в случае ее предоставления);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3.3.5. иные необходимые для приватизации муниципального имущества сведения.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3.4.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3.4.1. Состав подлежащего приватизации имущественного комплекса муниципального унитарного предприятия, определенный </w:t>
      </w:r>
      <w:hyperlink r:id="rId4" w:history="1">
        <w:r w:rsidRPr="00FA12B0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</w:rPr>
          <w:t>статьей 11</w:t>
        </w:r>
      </w:hyperlink>
      <w:r w:rsidRPr="00FA12B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имущества";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lastRenderedPageBreak/>
        <w:t>3.4.2.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</w:t>
      </w:r>
    </w:p>
    <w:p w:rsidR="005C1495" w:rsidRPr="00FA12B0" w:rsidRDefault="005C1495" w:rsidP="005C14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495" w:rsidRDefault="005C1495" w:rsidP="005C1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495" w:rsidRDefault="005C1495" w:rsidP="005C1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F9" w:rsidRDefault="00DA62F9"/>
    <w:sectPr w:rsidR="00DA62F9" w:rsidSect="00DA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495"/>
    <w:rsid w:val="005C1495"/>
    <w:rsid w:val="00D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C14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5C14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E8AE8A059F64A1E415BC0616D91C2D53F6C8D717CD96C65EDBBD228454A72BE8E3D60C217663A1E4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2017-06-23T02:54:00Z</dcterms:created>
  <dcterms:modified xsi:type="dcterms:W3CDTF">2017-06-23T02:54:00Z</dcterms:modified>
</cp:coreProperties>
</file>