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Default="00AD0D3E" w:rsidP="00290017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AB134A">
              <w:rPr>
                <w:rFonts w:ascii="Times New Roman" w:hAnsi="Times New Roman"/>
                <w:b/>
                <w:sz w:val="52"/>
                <w:szCs w:val="52"/>
              </w:rPr>
              <w:t>27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06DA5" w:rsidRDefault="00290017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06DA5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906DA5" w:rsidRPr="00906DA5"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 w:rsidR="00A92B9F" w:rsidRPr="00906DA5">
              <w:rPr>
                <w:rFonts w:ascii="Times New Roman" w:hAnsi="Times New Roman"/>
                <w:b/>
                <w:sz w:val="32"/>
                <w:szCs w:val="32"/>
              </w:rPr>
              <w:t>.12</w:t>
            </w:r>
            <w:r w:rsidR="00AD0D3E" w:rsidRPr="00906DA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2017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00249F" w:rsidRPr="00906DA5" w:rsidRDefault="00290017" w:rsidP="00906DA5">
      <w:pPr>
        <w:jc w:val="both"/>
        <w:rPr>
          <w:b/>
        </w:rPr>
      </w:pPr>
      <w:r w:rsidRPr="00906DA5">
        <w:rPr>
          <w:b/>
        </w:rPr>
        <w:t>1.</w:t>
      </w:r>
      <w:r w:rsidR="00A92B9F" w:rsidRPr="00906DA5">
        <w:rPr>
          <w:b/>
        </w:rPr>
        <w:t xml:space="preserve"> </w:t>
      </w:r>
      <w:r w:rsidR="00AB134A" w:rsidRPr="00906DA5">
        <w:rPr>
          <w:b/>
        </w:rPr>
        <w:t>Результаты работы прокурора в сфере ЖКХ за 2017 год</w:t>
      </w:r>
    </w:p>
    <w:p w:rsidR="00AB134A" w:rsidRPr="00906DA5" w:rsidRDefault="00A92B9F" w:rsidP="00906DA5">
      <w:pPr>
        <w:jc w:val="both"/>
        <w:rPr>
          <w:b/>
        </w:rPr>
      </w:pPr>
      <w:r w:rsidRPr="00906DA5">
        <w:rPr>
          <w:b/>
        </w:rPr>
        <w:t xml:space="preserve">2. </w:t>
      </w:r>
      <w:r w:rsidR="00AB134A" w:rsidRPr="00906DA5">
        <w:rPr>
          <w:b/>
        </w:rPr>
        <w:t>Результаты прокурорского надзора за соблюдением законодательства о жилье</w:t>
      </w:r>
    </w:p>
    <w:p w:rsidR="00AB134A" w:rsidRPr="00906DA5" w:rsidRDefault="00A92B9F" w:rsidP="00906DA5">
      <w:pPr>
        <w:jc w:val="both"/>
        <w:rPr>
          <w:b/>
        </w:rPr>
      </w:pPr>
      <w:r w:rsidRPr="00906DA5">
        <w:rPr>
          <w:b/>
        </w:rPr>
        <w:t xml:space="preserve">3. </w:t>
      </w:r>
      <w:r w:rsidR="00AB134A" w:rsidRPr="00906DA5">
        <w:rPr>
          <w:b/>
        </w:rPr>
        <w:t>Осуществление надзора за соблюдением законодательства о противодействии коррупции</w:t>
      </w:r>
    </w:p>
    <w:p w:rsidR="00906DA5" w:rsidRPr="00906DA5" w:rsidRDefault="00906DA5" w:rsidP="00906DA5">
      <w:pPr>
        <w:jc w:val="both"/>
        <w:rPr>
          <w:b/>
        </w:rPr>
      </w:pPr>
      <w:r w:rsidRPr="00906DA5">
        <w:rPr>
          <w:b/>
        </w:rPr>
        <w:t xml:space="preserve">4. Результаты работы прокуратуры Северного района </w:t>
      </w:r>
      <w:r>
        <w:rPr>
          <w:b/>
        </w:rPr>
        <w:t xml:space="preserve"> </w:t>
      </w:r>
      <w:r w:rsidRPr="00906DA5">
        <w:rPr>
          <w:b/>
        </w:rPr>
        <w:t>по поддержанию обвинения в суде</w:t>
      </w:r>
    </w:p>
    <w:p w:rsidR="00906DA5" w:rsidRDefault="00906DA5" w:rsidP="00906DA5">
      <w:pPr>
        <w:jc w:val="both"/>
        <w:rPr>
          <w:b/>
        </w:rPr>
      </w:pPr>
      <w:r w:rsidRPr="00906DA5">
        <w:rPr>
          <w:b/>
        </w:rPr>
        <w:t>5. Результаты работы прокуратуры Северного района за уголовно-исполнительным законодательством.</w:t>
      </w:r>
    </w:p>
    <w:p w:rsidR="00A92B9F" w:rsidRPr="00906DA5" w:rsidRDefault="00A92B9F" w:rsidP="00906DA5">
      <w:pPr>
        <w:jc w:val="both"/>
        <w:rPr>
          <w:b/>
        </w:rPr>
      </w:pPr>
      <w:r w:rsidRPr="00A92B9F">
        <w:t xml:space="preserve">                                                                                        </w:t>
      </w:r>
    </w:p>
    <w:p w:rsidR="00AB134A" w:rsidRPr="00AB134A" w:rsidRDefault="00AB134A" w:rsidP="00AB134A">
      <w:pPr>
        <w:pStyle w:val="a5"/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 w:rsidRPr="00AB134A">
        <w:rPr>
          <w:b/>
          <w:sz w:val="28"/>
          <w:szCs w:val="28"/>
        </w:rPr>
        <w:t>Результаты работы прокурора в сфере ЖКХ за 2017 год</w:t>
      </w:r>
    </w:p>
    <w:p w:rsidR="00AB134A" w:rsidRPr="005F6B97" w:rsidRDefault="00AB134A" w:rsidP="00AB134A">
      <w:pPr>
        <w:ind w:firstLine="709"/>
        <w:jc w:val="both"/>
      </w:pPr>
      <w:r w:rsidRPr="005F6B97">
        <w:t xml:space="preserve">Прокуратурой Северного района Новосибирской области на регулярной основе в 2017 году проводятся проверки соблюдения </w:t>
      </w:r>
      <w:proofErr w:type="spellStart"/>
      <w:r w:rsidRPr="005F6B97">
        <w:t>ресурсоснабжающими</w:t>
      </w:r>
      <w:proofErr w:type="spellEnd"/>
      <w:r w:rsidRPr="005F6B97">
        <w:t xml:space="preserve"> организациями законодательства в сфере раскрытия информации о своей  деятельности на сайте Департамента по тарифам Новосибирской области.</w:t>
      </w:r>
    </w:p>
    <w:p w:rsidR="00AB134A" w:rsidRPr="005F6B97" w:rsidRDefault="00AB134A" w:rsidP="00AB134A">
      <w:pPr>
        <w:pStyle w:val="a7"/>
        <w:ind w:firstLine="567"/>
      </w:pPr>
      <w:r w:rsidRPr="005F6B97">
        <w:t xml:space="preserve">В соответствии со ст.34 ФЗ «О водоснабжении и водоотведении» №416-ФЗ от 7.12.2011 организации, осуществляющие холодное водоснабжение, обязаны раскрывать информацию в соответствии с утвержденными Правительством РФ стандартами раскрытия информации в сфере водоснабжения и водоотведения.  </w:t>
      </w:r>
    </w:p>
    <w:p w:rsidR="00AB134A" w:rsidRPr="005F6B97" w:rsidRDefault="00AB134A" w:rsidP="00AB134A">
      <w:pPr>
        <w:ind w:firstLine="709"/>
        <w:jc w:val="both"/>
      </w:pPr>
      <w:r w:rsidRPr="005F6B97">
        <w:t>Стандарты раскрытия информации в сфере водоснабжения и водоотведения устанавливают состав, порядок, сроки и периодичность предоставления информации, данные Стандарты утверждены постановлением Правительства РФ №6 от 17.01.2013 года.</w:t>
      </w:r>
    </w:p>
    <w:p w:rsidR="00AB134A" w:rsidRPr="005F6B97" w:rsidRDefault="00AB134A" w:rsidP="00AB134A">
      <w:pPr>
        <w:autoSpaceDE w:val="0"/>
        <w:autoSpaceDN w:val="0"/>
        <w:adjustRightInd w:val="0"/>
        <w:ind w:firstLine="540"/>
        <w:jc w:val="both"/>
      </w:pPr>
      <w:r w:rsidRPr="005F6B97">
        <w:t xml:space="preserve">Регулируемой организацией подлежит раскрытию информация, в том числе,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</w:t>
      </w:r>
      <w:proofErr w:type="gramStart"/>
      <w:r w:rsidRPr="005F6B97">
        <w:t>подключении к централизованной системе холодного водоснабжения; об условиях, на которых осуществляется поставка регулируемых товаров (оказание регулируемых услуг), и (или) об условиях договоров о подключении к системе централизованного водоснабжения; о порядке выполнения технологических, технических и других мероприятий, связанных с подключением к централизованной системе холодного водоснабжения;</w:t>
      </w:r>
      <w:proofErr w:type="gramEnd"/>
      <w:r w:rsidRPr="005F6B97">
        <w:t xml:space="preserve">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организацией. В соответствии с п.32 Стандарта, информация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AB134A" w:rsidRPr="005F6B97" w:rsidRDefault="00AB134A" w:rsidP="00AB134A">
      <w:pPr>
        <w:ind w:firstLine="709"/>
        <w:jc w:val="both"/>
      </w:pPr>
      <w:r w:rsidRPr="005F6B97">
        <w:t xml:space="preserve">В ходе </w:t>
      </w:r>
      <w:proofErr w:type="gramStart"/>
      <w:r w:rsidRPr="005F6B97">
        <w:t>проверок, проведенных прокуратурой района в истекшем периоде 2017 года установлено</w:t>
      </w:r>
      <w:proofErr w:type="gramEnd"/>
      <w:r w:rsidRPr="005F6B97">
        <w:t xml:space="preserve">, что  </w:t>
      </w:r>
      <w:proofErr w:type="spellStart"/>
      <w:r w:rsidRPr="005F6B97">
        <w:t>ресурсоснабжающими</w:t>
      </w:r>
      <w:proofErr w:type="spellEnd"/>
      <w:r w:rsidRPr="005F6B97">
        <w:t xml:space="preserve"> организациями не всегда своевременно </w:t>
      </w:r>
      <w:r w:rsidRPr="005F6B97">
        <w:lastRenderedPageBreak/>
        <w:t xml:space="preserve">раскрывается информации на сайте Департамента по тарифам Новосибирской области - </w:t>
      </w:r>
      <w:proofErr w:type="spellStart"/>
      <w:r w:rsidRPr="005F6B97">
        <w:t>tarif.nso.ru</w:t>
      </w:r>
      <w:proofErr w:type="spellEnd"/>
      <w:r w:rsidRPr="005F6B97">
        <w:t xml:space="preserve">. </w:t>
      </w:r>
    </w:p>
    <w:p w:rsidR="00AB134A" w:rsidRPr="005F6B97" w:rsidRDefault="00AB134A" w:rsidP="00AB134A">
      <w:pPr>
        <w:ind w:firstLine="709"/>
        <w:jc w:val="both"/>
      </w:pPr>
      <w:r w:rsidRPr="005F6B97">
        <w:t xml:space="preserve">По результатам проверок внесено 13 представлений (представления рассмотрены, удовлетворены, виновные должностные лица привлечены к дисциплинарной ответственности). </w:t>
      </w:r>
    </w:p>
    <w:p w:rsidR="00AB134A" w:rsidRPr="005F6B97" w:rsidRDefault="00AB134A" w:rsidP="00AB134A">
      <w:pPr>
        <w:ind w:firstLine="709"/>
        <w:jc w:val="both"/>
      </w:pPr>
      <w:proofErr w:type="gramStart"/>
      <w:r w:rsidRPr="005F6B97">
        <w:t xml:space="preserve">Кроме того, в отношении 6 руководителей организаций вынесены постановления о возбуждении производства об административном правонарушении по ч.1 ст.19.8.1 </w:t>
      </w:r>
      <w:proofErr w:type="spellStart"/>
      <w:r w:rsidRPr="005F6B97">
        <w:t>КоАП</w:t>
      </w:r>
      <w:proofErr w:type="spellEnd"/>
      <w:r w:rsidRPr="005F6B97">
        <w:t xml:space="preserve"> РФ и направлены для рассмотрения по существу в Департамент по тарифам Новосибирской области (в настоящее время 4 постановления рассмотрены, удовлетворены, 4 должностным лицам назначены административные наказания в виде штрафа в размере 5000 руб.)</w:t>
      </w:r>
      <w:proofErr w:type="gramEnd"/>
    </w:p>
    <w:p w:rsidR="00AB134A" w:rsidRDefault="00AB134A" w:rsidP="00AB134A">
      <w:pPr>
        <w:ind w:firstLine="709"/>
        <w:jc w:val="both"/>
      </w:pPr>
      <w:r w:rsidRPr="005F6B97">
        <w:t>Работа в анализируемой сфере прокуратурой района будет продолжена.</w:t>
      </w:r>
    </w:p>
    <w:p w:rsidR="00AB134A" w:rsidRPr="0099726B" w:rsidRDefault="00AB134A" w:rsidP="00AB134A">
      <w:pPr>
        <w:jc w:val="right"/>
      </w:pPr>
      <w:r w:rsidRPr="0099726B">
        <w:t xml:space="preserve">помощник прокурора </w:t>
      </w:r>
    </w:p>
    <w:p w:rsidR="00AB134A" w:rsidRDefault="00AB134A" w:rsidP="00AB134A">
      <w:pPr>
        <w:jc w:val="right"/>
      </w:pPr>
      <w:r w:rsidRPr="0099726B">
        <w:t>Северного района Новосибирской области</w:t>
      </w:r>
    </w:p>
    <w:p w:rsidR="00AB134A" w:rsidRPr="0099726B" w:rsidRDefault="00AB134A" w:rsidP="00AB134A">
      <w:pPr>
        <w:jc w:val="right"/>
      </w:pPr>
      <w:r>
        <w:t>юрист 3 класса</w:t>
      </w:r>
    </w:p>
    <w:p w:rsidR="00AB134A" w:rsidRPr="00AB134A" w:rsidRDefault="00AB134A" w:rsidP="00AB134A">
      <w:pPr>
        <w:jc w:val="right"/>
      </w:pPr>
      <w:r w:rsidRPr="0099726B">
        <w:t xml:space="preserve">                                                                                                      Мамаев К</w:t>
      </w:r>
      <w:r>
        <w:t>.</w:t>
      </w:r>
      <w:r w:rsidRPr="0099726B">
        <w:t>О</w:t>
      </w:r>
      <w:r>
        <w:t>.</w:t>
      </w:r>
    </w:p>
    <w:p w:rsidR="00AB134A" w:rsidRPr="00906DA5" w:rsidRDefault="00AB134A" w:rsidP="00906DA5">
      <w:pPr>
        <w:ind w:firstLine="708"/>
        <w:jc w:val="center"/>
        <w:rPr>
          <w:b/>
          <w:sz w:val="28"/>
          <w:szCs w:val="28"/>
        </w:rPr>
      </w:pPr>
      <w:r w:rsidRPr="00AB134A">
        <w:rPr>
          <w:b/>
          <w:sz w:val="28"/>
          <w:szCs w:val="28"/>
        </w:rPr>
        <w:t>Результаты прокурорского надзора за соблюдением законодательства о жилье</w:t>
      </w:r>
    </w:p>
    <w:p w:rsidR="00AB134A" w:rsidRPr="00345F04" w:rsidRDefault="00AB134A" w:rsidP="00AB134A">
      <w:pPr>
        <w:ind w:firstLine="709"/>
        <w:jc w:val="both"/>
      </w:pPr>
      <w:r w:rsidRPr="00345F04">
        <w:t>Прокуратурой Северного района Новосибирской области на регулярной основе в 2017 году проводятся проверки соблюдения</w:t>
      </w:r>
      <w:r>
        <w:t xml:space="preserve"> органами местного самоуправления</w:t>
      </w:r>
      <w:r w:rsidRPr="00345F04">
        <w:t xml:space="preserve"> жилищного законодательства, в том числе, в  сфере принятия граждан на учет в качестве нуждающихся в жилых помещениях, предоставляемых по договорам социального найма.</w:t>
      </w:r>
    </w:p>
    <w:p w:rsidR="00AB134A" w:rsidRPr="00345F04" w:rsidRDefault="00AB134A" w:rsidP="00AB134A">
      <w:pPr>
        <w:ind w:firstLine="709"/>
        <w:jc w:val="both"/>
      </w:pPr>
      <w:r w:rsidRPr="00345F04">
        <w:t>Согласно п. 6 ч.1 ст. 14 Федерального закона №131-ФЗ от 06.10.2003 года  «Об общих принципах организации местного самоуправления» к вопросам местного значения поселения относится обеспечение проживающих в поселении и нуждающихся в жилых помещениях малоимущих граждан жилыми помещениями.</w:t>
      </w:r>
    </w:p>
    <w:p w:rsidR="00AB134A" w:rsidRPr="00345F04" w:rsidRDefault="00AB134A" w:rsidP="00AB134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5F04">
        <w:t xml:space="preserve">В соответствии с </w:t>
      </w:r>
      <w:proofErr w:type="gramStart"/>
      <w:r w:rsidRPr="00345F04">
        <w:t>ч</w:t>
      </w:r>
      <w:proofErr w:type="gramEnd"/>
      <w:r w:rsidRPr="00345F04">
        <w:t xml:space="preserve">.7 ст.52 Жилищного Кодекса РФ </w:t>
      </w:r>
      <w:r w:rsidRPr="00345F04">
        <w:rPr>
          <w:rFonts w:eastAsia="Calibri"/>
          <w:lang w:eastAsia="en-US"/>
        </w:rPr>
        <w:t xml:space="preserve">порядок ведения органом местного самоуправления </w:t>
      </w:r>
      <w:hyperlink r:id="rId5" w:history="1">
        <w:r w:rsidRPr="00345F04">
          <w:rPr>
            <w:rFonts w:eastAsia="Calibri"/>
            <w:lang w:eastAsia="en-US"/>
          </w:rPr>
          <w:t>учета</w:t>
        </w:r>
      </w:hyperlink>
      <w:r w:rsidRPr="00345F04">
        <w:rPr>
          <w:rFonts w:eastAsia="Calibri"/>
          <w:lang w:eastAsia="en-US"/>
        </w:rPr>
        <w:t xml:space="preserve"> граждан в качестве нуждающихся в жилых помещениях устанавливается законом соответствующего субъекта Российской Федерации.</w:t>
      </w:r>
    </w:p>
    <w:p w:rsidR="00AB134A" w:rsidRPr="00345F04" w:rsidRDefault="00AB134A" w:rsidP="00AB134A">
      <w:pPr>
        <w:autoSpaceDE w:val="0"/>
        <w:autoSpaceDN w:val="0"/>
        <w:ind w:firstLine="720"/>
        <w:jc w:val="both"/>
      </w:pPr>
      <w:r w:rsidRPr="00345F04">
        <w:t>В Новосибирской области такой порядок установлен Законом Новосибирской области от 04.11.2005 года №337-ОЗ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AB134A" w:rsidRPr="00345F04" w:rsidRDefault="00AB134A" w:rsidP="00AB134A">
      <w:pPr>
        <w:ind w:firstLine="709"/>
        <w:jc w:val="both"/>
      </w:pPr>
      <w:r w:rsidRPr="00345F04">
        <w:t>Согласно ст. 6 данного Закона принятые на учет граждане включаются в книгу учета граждан, нуждающихся в жилых помещениях, которую ведет исполнительный орган по форме, утвержденной постановлением Губернатора Новосибирской области. Книга учета граждан, нуждающихся в жилых помещениях, книга регистрации заявлений граждан о принятии на учет должны быть пронумерованы, прошнурованы (прошиты), скреплены печатью соответствующего исполнительного органа и подписаны руководителем этого органа. Ведение книги учета граждан, нуждающихся в жилых помещениях, книги регистрации заявлений граждан о принятии на учет на бумажном носителе является обязательным. Записи в книге учета граждан, нуждающихся в жилых помещениях, книге регистрации заявлений граждан о принятии на учет производятся ручкой. В книге учета граждан, нуждающихся в жилых помещениях, книге регистрации заявлений граждан о принятии на учет не допускаются подчистки, помарки, исправления. Поправки, а также изменения, вносимые на основании документов, должны быть заверены подписью руководителя и скреплены печатью исполнительного органа.</w:t>
      </w:r>
    </w:p>
    <w:p w:rsidR="00AB134A" w:rsidRPr="00345F04" w:rsidRDefault="00AB134A" w:rsidP="00AB134A">
      <w:pPr>
        <w:autoSpaceDE w:val="0"/>
        <w:autoSpaceDN w:val="0"/>
        <w:ind w:firstLine="720"/>
        <w:jc w:val="both"/>
      </w:pPr>
      <w:r w:rsidRPr="00345F04">
        <w:t xml:space="preserve">  Выявленные в ходе проверки прокуратурой района в истекшем периоде 2017 года нарушения вышеуказанного законодательства  свидетельствует о ненадлежащей организации в администрациях 5 муниципальных образований работы по ведению учета граждан в качестве нуждающихся в жилых помещениях. Типичными нарушениями являются отсутствие ведения книги учета граждан, нуждающихся в жилых помещениях, </w:t>
      </w:r>
      <w:r w:rsidRPr="00345F04">
        <w:lastRenderedPageBreak/>
        <w:t>книги регистрации заявлений граждан о принятии на учет на бумажном носителе, многочисленные подчистки, помарки, исправления в указанных книгах и не заверенные соответствующей подписью руководителя, отсутствие нумерации и.т.д.</w:t>
      </w:r>
    </w:p>
    <w:p w:rsidR="00AB134A" w:rsidRPr="00345F04" w:rsidRDefault="00AB134A" w:rsidP="00AB134A">
      <w:pPr>
        <w:ind w:firstLine="709"/>
        <w:jc w:val="both"/>
      </w:pPr>
      <w:r w:rsidRPr="00345F04">
        <w:t>В связи с выявленными нарушениями законодательства главам 5 муниципальных образований внесено 5 пр</w:t>
      </w:r>
      <w:r>
        <w:t>едставлений</w:t>
      </w:r>
      <w:r w:rsidRPr="00345F04">
        <w:t>, в настоящее время 3 представления рассмотрены, 3 должностных лица привлечены к строгой дисциплинарной ответственности.</w:t>
      </w:r>
    </w:p>
    <w:p w:rsidR="00AB134A" w:rsidRPr="00345F04" w:rsidRDefault="00AB134A" w:rsidP="00AB134A">
      <w:pPr>
        <w:ind w:firstLine="720"/>
        <w:jc w:val="both"/>
      </w:pPr>
      <w:r w:rsidRPr="00345F04">
        <w:t>Кроме того, за указанные нарушения предусмотрена административная ответственность по ст.3.4 Закона Новосибирской области № 99-ОЗ от 14.02.2003 «Об административных правонарушениях в Новосибирской области» - нарушение порядка ведения учета граждан в качестве нуждающихся в жилых помещениях</w:t>
      </w:r>
    </w:p>
    <w:p w:rsidR="00AB134A" w:rsidRPr="00345F04" w:rsidRDefault="00AB134A" w:rsidP="00AB134A">
      <w:pPr>
        <w:ind w:firstLine="720"/>
        <w:jc w:val="both"/>
      </w:pPr>
      <w:proofErr w:type="gramStart"/>
      <w:r w:rsidRPr="00345F04">
        <w:t>В связи с этим, прокуратурой района было вынесено 4 постановления о возбуждении дела об административной правонарушении, на основании которых, в настоящее время, главы 2 поселений были привлечены к административной ответственности органами Государственной жилищной инспекции в Новосибирской области.</w:t>
      </w:r>
      <w:proofErr w:type="gramEnd"/>
    </w:p>
    <w:p w:rsidR="00AB134A" w:rsidRDefault="00AB134A" w:rsidP="00AB134A">
      <w:pPr>
        <w:ind w:firstLine="709"/>
        <w:jc w:val="both"/>
      </w:pPr>
      <w:r>
        <w:t>Работа в анализируемой сфере прокуратурой района будет продолжена.</w:t>
      </w:r>
    </w:p>
    <w:p w:rsidR="00AB134A" w:rsidRPr="0099726B" w:rsidRDefault="00AB134A" w:rsidP="00AB134A">
      <w:pPr>
        <w:jc w:val="right"/>
      </w:pPr>
      <w:r w:rsidRPr="0099726B">
        <w:t xml:space="preserve">помощник прокурора </w:t>
      </w:r>
    </w:p>
    <w:p w:rsidR="00AB134A" w:rsidRDefault="00AB134A" w:rsidP="00AB134A">
      <w:pPr>
        <w:jc w:val="right"/>
      </w:pPr>
      <w:r w:rsidRPr="0099726B">
        <w:t>Северного района Новосибирской области</w:t>
      </w:r>
    </w:p>
    <w:p w:rsidR="00AB134A" w:rsidRPr="0099726B" w:rsidRDefault="00AB134A" w:rsidP="00AB134A">
      <w:pPr>
        <w:jc w:val="right"/>
      </w:pPr>
      <w:r>
        <w:t>юрист 3 класса</w:t>
      </w:r>
    </w:p>
    <w:p w:rsidR="00AB134A" w:rsidRDefault="00AB134A" w:rsidP="00AB134A">
      <w:pPr>
        <w:jc w:val="right"/>
      </w:pPr>
      <w:r w:rsidRPr="0099726B">
        <w:t xml:space="preserve">                                                                                                      Мамаев К</w:t>
      </w:r>
      <w:r>
        <w:t>.</w:t>
      </w:r>
      <w:r w:rsidRPr="0099726B">
        <w:t>О</w:t>
      </w:r>
      <w:r>
        <w:t>.</w:t>
      </w:r>
    </w:p>
    <w:p w:rsidR="00AB134A" w:rsidRPr="00AB134A" w:rsidRDefault="00AB134A" w:rsidP="00AB134A">
      <w:pPr>
        <w:pStyle w:val="a5"/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 w:rsidRPr="00AB134A">
        <w:rPr>
          <w:b/>
          <w:sz w:val="28"/>
          <w:szCs w:val="28"/>
        </w:rPr>
        <w:t>Осуществление надзора за соблюдением законодательства о противодействии коррупции</w:t>
      </w:r>
    </w:p>
    <w:p w:rsidR="00AB134A" w:rsidRPr="003C6B7D" w:rsidRDefault="00AB134A" w:rsidP="00AB134A">
      <w:pPr>
        <w:autoSpaceDE w:val="0"/>
        <w:autoSpaceDN w:val="0"/>
        <w:ind w:firstLine="720"/>
        <w:jc w:val="both"/>
      </w:pPr>
      <w:r w:rsidRPr="003C6B7D">
        <w:t>В истекшем периоде 2017 года прокуратурой района</w:t>
      </w:r>
      <w:r>
        <w:t xml:space="preserve"> в ходе проверки</w:t>
      </w:r>
      <w:r w:rsidRPr="003C6B7D">
        <w:t xml:space="preserve"> был  выявлен факт конфликта интересов в одном из муниципальных образований Северного района Новосибирской области.</w:t>
      </w:r>
    </w:p>
    <w:p w:rsidR="00AB134A" w:rsidRPr="003C6B7D" w:rsidRDefault="00AB134A" w:rsidP="00AB134A">
      <w:pPr>
        <w:autoSpaceDE w:val="0"/>
        <w:autoSpaceDN w:val="0"/>
        <w:ind w:firstLine="720"/>
        <w:jc w:val="both"/>
      </w:pPr>
      <w:r w:rsidRPr="003C6B7D">
        <w:t xml:space="preserve">Проверкой установлено, что Глава сельсовета, осуществляя функции, напрямую связанные с административным (управленческим) характером, по отношению к МКУ ЖКХ, в том числе по вопросам финансово-хозяйственной деятельности, состоит в близком родстве (свойстве)  с директором данного учреждения (являются супругами). </w:t>
      </w:r>
    </w:p>
    <w:p w:rsidR="00AB134A" w:rsidRPr="003C6B7D" w:rsidRDefault="00AB134A" w:rsidP="00AB134A">
      <w:pPr>
        <w:autoSpaceDE w:val="0"/>
        <w:autoSpaceDN w:val="0"/>
        <w:ind w:firstLine="708"/>
        <w:jc w:val="both"/>
      </w:pPr>
      <w:r w:rsidRPr="003C6B7D">
        <w:t>Таким образом, Глава сельсовета, находясь в браке с директором подведомственного учреждения и являясь работодателем  последней, длительное время знал о наличии конфликта интересов, однако, меры по его предотвращению (урегулированию) не предпринимал.</w:t>
      </w:r>
    </w:p>
    <w:p w:rsidR="00AB134A" w:rsidRPr="003C6B7D" w:rsidRDefault="00AB134A" w:rsidP="00AB134A">
      <w:pPr>
        <w:jc w:val="both"/>
      </w:pPr>
      <w:r w:rsidRPr="003C6B7D">
        <w:tab/>
        <w:t>В связи  с выявлением факта конфликта интересов, прокурором Северного района внесено представление председателю Совета депутатов сельсовета. В результате прокурорского вмешательства директор МКУ ЖКХ  уволена с соответствующей должности по собственном</w:t>
      </w:r>
      <w:bookmarkStart w:id="0" w:name="_GoBack"/>
      <w:bookmarkEnd w:id="0"/>
      <w:r w:rsidRPr="003C6B7D">
        <w:t>у желанию.</w:t>
      </w:r>
    </w:p>
    <w:p w:rsidR="00AB134A" w:rsidRPr="003C6B7D" w:rsidRDefault="00AB134A" w:rsidP="00AB134A">
      <w:pPr>
        <w:autoSpaceDE w:val="0"/>
        <w:autoSpaceDN w:val="0"/>
        <w:adjustRightInd w:val="0"/>
        <w:ind w:firstLine="540"/>
        <w:jc w:val="both"/>
      </w:pPr>
      <w:r w:rsidRPr="003C6B7D">
        <w:t>Кроме того, прокуратурой района в 2017 году был привлечен к административной ответственности за неисполнение законодательства о противодействии коррупции один из руководителей коммерческой организации.</w:t>
      </w:r>
    </w:p>
    <w:p w:rsidR="00AB134A" w:rsidRPr="003C6B7D" w:rsidRDefault="00AB134A" w:rsidP="00AB13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C6B7D">
        <w:t xml:space="preserve">Так, в   соответствии со </w:t>
      </w:r>
      <w:hyperlink r:id="rId6" w:history="1">
        <w:r w:rsidRPr="003C6B7D">
          <w:t>ст. 64.1</w:t>
        </w:r>
      </w:hyperlink>
      <w:r w:rsidRPr="003C6B7D">
        <w:t xml:space="preserve"> ТК РФ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10-дневный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</w:t>
      </w:r>
      <w:proofErr w:type="gramEnd"/>
      <w:r w:rsidRPr="003C6B7D">
        <w:t xml:space="preserve"> его службы в порядке, установленном </w:t>
      </w:r>
      <w:proofErr w:type="spellStart"/>
      <w:r w:rsidRPr="003C6B7D">
        <w:t>Постановлениеми</w:t>
      </w:r>
      <w:proofErr w:type="spellEnd"/>
      <w:r w:rsidRPr="003C6B7D">
        <w:t xml:space="preserve"> Правительства РФ от 21.01.2015 N 29.</w:t>
      </w:r>
    </w:p>
    <w:p w:rsidR="00AB134A" w:rsidRPr="003C6B7D" w:rsidRDefault="00AB134A" w:rsidP="00AB13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C6B7D">
        <w:t xml:space="preserve">Неисполнение работодателем этой обязанности образует объективную сторону состава административного правонарушения, предусмотренного </w:t>
      </w:r>
      <w:hyperlink r:id="rId7" w:history="1">
        <w:r w:rsidRPr="003C6B7D">
          <w:t>ст. 19.29</w:t>
        </w:r>
      </w:hyperlink>
      <w:r w:rsidRPr="003C6B7D">
        <w:t xml:space="preserve"> </w:t>
      </w:r>
      <w:proofErr w:type="spellStart"/>
      <w:r w:rsidRPr="003C6B7D">
        <w:t>КоАП</w:t>
      </w:r>
      <w:proofErr w:type="spellEnd"/>
      <w:r w:rsidRPr="003C6B7D">
        <w:t xml:space="preserve"> РФ.</w:t>
      </w:r>
      <w:r w:rsidRPr="003C6B7D">
        <w:rPr>
          <w:rFonts w:ascii="Arial" w:hAnsi="Arial" w:cs="Arial"/>
        </w:rPr>
        <w:t xml:space="preserve"> </w:t>
      </w:r>
    </w:p>
    <w:p w:rsidR="00AB134A" w:rsidRPr="003C6B7D" w:rsidRDefault="00AB134A" w:rsidP="00AB134A">
      <w:pPr>
        <w:ind w:firstLine="709"/>
        <w:jc w:val="both"/>
      </w:pPr>
      <w:r w:rsidRPr="003C6B7D">
        <w:t xml:space="preserve">В связи с выявленными нарушениями закона, прокурором района в отношении руководителя  открытого акционерного общества </w:t>
      </w:r>
      <w:r w:rsidRPr="003C6B7D">
        <w:rPr>
          <w:color w:val="000000"/>
          <w:spacing w:val="-1"/>
        </w:rPr>
        <w:t xml:space="preserve"> </w:t>
      </w:r>
      <w:r w:rsidRPr="003C6B7D">
        <w:t xml:space="preserve">  вынесено постановление о </w:t>
      </w:r>
      <w:r w:rsidRPr="003C6B7D">
        <w:lastRenderedPageBreak/>
        <w:t xml:space="preserve">возбуждении дела об административном правонарушении по ст.19.29 </w:t>
      </w:r>
      <w:proofErr w:type="spellStart"/>
      <w:r w:rsidRPr="003C6B7D">
        <w:t>КоАП</w:t>
      </w:r>
      <w:proofErr w:type="spellEnd"/>
      <w:r w:rsidRPr="003C6B7D">
        <w:t xml:space="preserve"> РФ (виновное должностное лицо привлечено к административной ответственности в виде штрафа 20000 рублей).</w:t>
      </w:r>
    </w:p>
    <w:p w:rsidR="00AB134A" w:rsidRPr="003C6B7D" w:rsidRDefault="00AB134A" w:rsidP="00AB134A">
      <w:pPr>
        <w:ind w:firstLine="709"/>
        <w:jc w:val="both"/>
        <w:rPr>
          <w:color w:val="000000"/>
        </w:rPr>
      </w:pPr>
      <w:r w:rsidRPr="003C6B7D">
        <w:rPr>
          <w:color w:val="000000"/>
        </w:rPr>
        <w:t>Прокуратурой Северного района Новосибирской области на регулярной основе в 2017 году проводятся проверки соблюдения кадровыми службами муниципальных образований Северного района  Федерального закона от 02.03.2007 № 25-ФЗ «О муниципальной службе в Российской Федерации», в том числе, по надлежащей организации и ведению личных дел муниципальных служащих.</w:t>
      </w:r>
    </w:p>
    <w:p w:rsidR="00AB134A" w:rsidRPr="003C6B7D" w:rsidRDefault="00AB134A" w:rsidP="00AB134A">
      <w:pPr>
        <w:ind w:firstLine="708"/>
        <w:jc w:val="both"/>
        <w:rPr>
          <w:color w:val="000000"/>
        </w:rPr>
      </w:pPr>
      <w:r w:rsidRPr="003C6B7D">
        <w:rPr>
          <w:color w:val="000000"/>
        </w:rPr>
        <w:t>Так, в истекшем периоде  2017 года, прокуратурой района проводились проверки ведения личных дел в  7 муниципальных образованиях Северного района Новосибирской области.</w:t>
      </w:r>
    </w:p>
    <w:p w:rsidR="00AB134A" w:rsidRPr="003C6B7D" w:rsidRDefault="00AB134A" w:rsidP="00AB134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proofErr w:type="gramStart"/>
      <w:r w:rsidRPr="003C6B7D">
        <w:rPr>
          <w:color w:val="000000"/>
        </w:rPr>
        <w:t xml:space="preserve">По результатам проведенных проверок, установлены многочисленные факты нарушения порядка ведения личных дел, утвержденного </w:t>
      </w:r>
      <w:r w:rsidRPr="003C6B7D">
        <w:rPr>
          <w:rFonts w:eastAsia="Calibri"/>
          <w:color w:val="000000"/>
          <w:lang w:eastAsia="en-US"/>
        </w:rPr>
        <w:t xml:space="preserve">Указом Президента РФ от 30.05.2005 N 609 "Об утверждении Положения о персональных данных государственного гражданского служащего Российской Федерации и ведении его личного дела", в том числе, отсутствие в личных делах необходимых документов, установленных действующим законодательством, </w:t>
      </w:r>
      <w:proofErr w:type="spellStart"/>
      <w:r w:rsidRPr="003C6B7D">
        <w:rPr>
          <w:rFonts w:eastAsia="Calibri"/>
          <w:color w:val="000000"/>
          <w:lang w:eastAsia="en-US"/>
        </w:rPr>
        <w:t>не</w:t>
      </w:r>
      <w:r w:rsidRPr="003C6B7D">
        <w:rPr>
          <w:color w:val="000000"/>
        </w:rPr>
        <w:t>ознакомление</w:t>
      </w:r>
      <w:proofErr w:type="spellEnd"/>
      <w:r w:rsidRPr="003C6B7D">
        <w:rPr>
          <w:color w:val="000000"/>
        </w:rPr>
        <w:t xml:space="preserve"> муниципальных служащих с документами своих личных дел, а также предоставление муниципальными</w:t>
      </w:r>
      <w:proofErr w:type="gramEnd"/>
      <w:r w:rsidRPr="003C6B7D">
        <w:rPr>
          <w:color w:val="000000"/>
        </w:rPr>
        <w:t xml:space="preserve"> служащими недостоверных сведений о своих  доходах, расходах, об имуществе и обязательствах имущественного характера.</w:t>
      </w:r>
    </w:p>
    <w:p w:rsidR="00AB134A" w:rsidRPr="00906DA5" w:rsidRDefault="00AB134A" w:rsidP="00906DA5">
      <w:pPr>
        <w:ind w:firstLine="709"/>
        <w:jc w:val="both"/>
        <w:rPr>
          <w:color w:val="000000"/>
        </w:rPr>
      </w:pPr>
      <w:r w:rsidRPr="003C6B7D">
        <w:rPr>
          <w:color w:val="000000"/>
        </w:rPr>
        <w:t>В связи с выявленными нарушениями законодательства, прокурором района руководителям администраций муниципальных образований внесены 7 представлений (представления рассмотрены, удовлетворены,  виновные должностные лица привлечены к строгой дисциплинарной ответственности).</w:t>
      </w:r>
    </w:p>
    <w:p w:rsidR="00AB134A" w:rsidRPr="0099726B" w:rsidRDefault="00AB134A" w:rsidP="00AB134A">
      <w:pPr>
        <w:jc w:val="right"/>
      </w:pPr>
      <w:r w:rsidRPr="0099726B">
        <w:t xml:space="preserve">помощник прокурора </w:t>
      </w:r>
    </w:p>
    <w:p w:rsidR="00AB134A" w:rsidRPr="0099726B" w:rsidRDefault="00AB134A" w:rsidP="00906DA5">
      <w:pPr>
        <w:jc w:val="right"/>
      </w:pPr>
      <w:r w:rsidRPr="0099726B">
        <w:t>Северного района Новосибирской области</w:t>
      </w:r>
      <w:r w:rsidR="00906DA5">
        <w:t xml:space="preserve"> </w:t>
      </w:r>
      <w:r>
        <w:t>юрист 3 класса</w:t>
      </w:r>
    </w:p>
    <w:p w:rsidR="00AB134A" w:rsidRPr="00906DA5" w:rsidRDefault="00AB134A" w:rsidP="00906DA5">
      <w:pPr>
        <w:jc w:val="right"/>
      </w:pPr>
      <w:r w:rsidRPr="0099726B">
        <w:t xml:space="preserve">                                                                      </w:t>
      </w:r>
      <w:r w:rsidR="00906DA5">
        <w:t xml:space="preserve">                          </w:t>
      </w:r>
      <w:r w:rsidRPr="0099726B">
        <w:t>Мамаев К</w:t>
      </w:r>
      <w:r>
        <w:t>.</w:t>
      </w:r>
      <w:r w:rsidRPr="0099726B">
        <w:t>О</w:t>
      </w:r>
      <w:r w:rsidR="00906DA5">
        <w:t>.</w:t>
      </w:r>
    </w:p>
    <w:p w:rsidR="00906DA5" w:rsidRPr="00906DA5" w:rsidRDefault="00906DA5" w:rsidP="00906DA5">
      <w:pPr>
        <w:jc w:val="center"/>
        <w:rPr>
          <w:b/>
          <w:sz w:val="28"/>
          <w:szCs w:val="28"/>
        </w:rPr>
      </w:pPr>
      <w:r w:rsidRPr="00906DA5">
        <w:rPr>
          <w:b/>
          <w:sz w:val="28"/>
          <w:szCs w:val="28"/>
        </w:rPr>
        <w:t xml:space="preserve">Результаты работы прокуратуры Северного района </w:t>
      </w:r>
    </w:p>
    <w:p w:rsidR="00906DA5" w:rsidRPr="00906DA5" w:rsidRDefault="00906DA5" w:rsidP="00906DA5">
      <w:pPr>
        <w:jc w:val="center"/>
        <w:rPr>
          <w:b/>
          <w:sz w:val="28"/>
          <w:szCs w:val="28"/>
        </w:rPr>
      </w:pPr>
      <w:r w:rsidRPr="00906DA5">
        <w:rPr>
          <w:b/>
          <w:sz w:val="28"/>
          <w:szCs w:val="28"/>
        </w:rPr>
        <w:t>по поддержанию обвинения в суде</w:t>
      </w:r>
    </w:p>
    <w:p w:rsidR="00906DA5" w:rsidRDefault="00906DA5" w:rsidP="00906DA5">
      <w:pPr>
        <w:jc w:val="both"/>
      </w:pPr>
      <w:r>
        <w:tab/>
        <w:t>Одной из функций органов прокуратуры Российской Федерации является участие прокуроров в рассмотрении судами уголовных дел.</w:t>
      </w:r>
    </w:p>
    <w:p w:rsidR="00906DA5" w:rsidRDefault="00906DA5" w:rsidP="00906DA5">
      <w:pPr>
        <w:jc w:val="both"/>
      </w:pPr>
      <w:r>
        <w:tab/>
        <w:t xml:space="preserve">Выполнение указанной задачи заключается </w:t>
      </w:r>
      <w:proofErr w:type="gramStart"/>
      <w:r>
        <w:t>в поддержании государственного обвинения от имени государства при рассмотрении судами уголовных дел в отношении физических лиц в совершении</w:t>
      </w:r>
      <w:proofErr w:type="gramEnd"/>
      <w:r>
        <w:t xml:space="preserve"> преступлений, предусмотренных уголовным законом.</w:t>
      </w:r>
    </w:p>
    <w:p w:rsidR="00906DA5" w:rsidRDefault="00906DA5" w:rsidP="00906DA5">
      <w:pPr>
        <w:jc w:val="both"/>
      </w:pPr>
      <w:r>
        <w:tab/>
        <w:t>Всего в 2017 году  судами на территории Северного района рассмотрено 84 уголовных дела в отношении 87 лиц.</w:t>
      </w:r>
    </w:p>
    <w:p w:rsidR="00906DA5" w:rsidRDefault="00906DA5" w:rsidP="00906DA5">
      <w:pPr>
        <w:jc w:val="both"/>
      </w:pPr>
      <w:r>
        <w:tab/>
        <w:t>В основном категория рассмотренных дел касалась преступлений небольшой и средней тяжести, то есть не представляющих большой общественной опасности и малосущественных. Всего их было 86. Сюда относятся преступления о хищениях на небольшие суммы и без квалифицирующих признаков; преступления, совершенные на бытовой почве (семейные скандалы и побои, невыплата алиментов и другие).</w:t>
      </w:r>
    </w:p>
    <w:p w:rsidR="00906DA5" w:rsidRDefault="00906DA5" w:rsidP="00906DA5">
      <w:pPr>
        <w:jc w:val="both"/>
      </w:pPr>
      <w:r>
        <w:tab/>
        <w:t>Тяжких и особо тяжких преступлений было рассмотрено 11. Среди них 2 убийства, одно -  причинение тяжкого вреда здоровью человека, то есть опасного для жизни, 4 факта хищения на значительные суммы и с наличием квалифицирующих признаков (проникновения в жилище, с использованием служебного положения). Остальные преступления касались приобретения и хранения наркотиков в крупном размере.</w:t>
      </w:r>
    </w:p>
    <w:p w:rsidR="00906DA5" w:rsidRDefault="00906DA5" w:rsidP="00906DA5">
      <w:pPr>
        <w:jc w:val="both"/>
      </w:pPr>
      <w:r>
        <w:tab/>
        <w:t xml:space="preserve">Наибольший общественный резонанс всегда вызывают особо тяжкие преступления. </w:t>
      </w:r>
      <w:proofErr w:type="gramStart"/>
      <w:r>
        <w:t>Таких</w:t>
      </w:r>
      <w:proofErr w:type="gramEnd"/>
      <w:r>
        <w:t xml:space="preserve"> было рассмотрено судом 2 и, как указано выше, все они являлись убийствами. </w:t>
      </w:r>
    </w:p>
    <w:p w:rsidR="00906DA5" w:rsidRDefault="00906DA5" w:rsidP="00906DA5">
      <w:pPr>
        <w:jc w:val="both"/>
      </w:pPr>
      <w:r>
        <w:tab/>
        <w:t xml:space="preserve">Так, в начале года судом постановлен приговор в отношении жителя Северного района Б., который еще в 2016 году в ходе </w:t>
      </w:r>
      <w:proofErr w:type="gramStart"/>
      <w:r>
        <w:t>ссоры</w:t>
      </w:r>
      <w:proofErr w:type="gramEnd"/>
      <w:r>
        <w:t xml:space="preserve"> будучи пьяным причинил ножевое ранение несовершеннолетнему подростку. В результате своевременного вмешательства взрослых лиц наступление смерти удалось предотвратить. Действия виновного Б. были </w:t>
      </w:r>
      <w:r>
        <w:lastRenderedPageBreak/>
        <w:t>квалифицированы судом как  покушение на убийство и ему назначено наказание в виде 7 лет лишения свободы в исправительной колонии строгого режима.</w:t>
      </w:r>
    </w:p>
    <w:p w:rsidR="00906DA5" w:rsidRDefault="00906DA5" w:rsidP="00906DA5">
      <w:pPr>
        <w:jc w:val="both"/>
      </w:pPr>
      <w:r>
        <w:tab/>
        <w:t xml:space="preserve">Второе преступление случилось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Биаза</w:t>
      </w:r>
      <w:proofErr w:type="spellEnd"/>
      <w:r>
        <w:t xml:space="preserve">, где также </w:t>
      </w:r>
      <w:proofErr w:type="gramStart"/>
      <w:r>
        <w:t>на</w:t>
      </w:r>
      <w:proofErr w:type="gramEnd"/>
      <w:r>
        <w:t xml:space="preserve"> фоне совместного распития спиртного К. совершил убийство односельчанина, труп которого спрятал в подполе своего дома. Судом за совершение указанного преступления виновному лицу было назначено наказание в виде 9 лет лишения свободы. </w:t>
      </w:r>
    </w:p>
    <w:p w:rsidR="00906DA5" w:rsidRDefault="00906DA5" w:rsidP="00906DA5">
      <w:pPr>
        <w:jc w:val="both"/>
      </w:pPr>
      <w:r>
        <w:tab/>
        <w:t>По другим категориям преступлений позиция суда в отношении размера и вида наказания зависела от личности преступника, его характеристики, совершения им ранее противоправных преступлений и иных обстоятельств.</w:t>
      </w:r>
    </w:p>
    <w:p w:rsidR="00906DA5" w:rsidRDefault="00906DA5" w:rsidP="00906DA5">
      <w:pPr>
        <w:jc w:val="both"/>
      </w:pPr>
      <w:r>
        <w:tab/>
        <w:t xml:space="preserve">Например, житель д. </w:t>
      </w:r>
      <w:proofErr w:type="spellStart"/>
      <w:r>
        <w:t>Витинск</w:t>
      </w:r>
      <w:proofErr w:type="spellEnd"/>
      <w:r>
        <w:t xml:space="preserve"> М. причинил ножевое ранение своему другу, которое относится к тяжким преступлениям. Судом при вынесении приговора было учтено, что он ранее </w:t>
      </w:r>
      <w:proofErr w:type="gramStart"/>
      <w:r>
        <w:t>был</w:t>
      </w:r>
      <w:proofErr w:type="gramEnd"/>
      <w:r>
        <w:t xml:space="preserve"> судим за аналогичное преступление, отбывал наказание в местах лишения свободы, должных выводов не сделал и вновь совершил такое же преступление, характеризовался он по месту жительства как лицо, злоупотребляющие спиртными напитками. Данные обстоятельства позволили суду назначить наказание в виде 2 лет лишения свободы  в исправительной колонии общего режима.</w:t>
      </w:r>
    </w:p>
    <w:p w:rsidR="00906DA5" w:rsidRDefault="00906DA5" w:rsidP="00906DA5">
      <w:pPr>
        <w:jc w:val="both"/>
      </w:pPr>
      <w:r>
        <w:tab/>
        <w:t xml:space="preserve">Наоборот, житель района К. ранее не был судим, характеризовался положительно, постоянно работал, совершил преступление в результате противоправного поведения самого пострадавшего, который спровоцировал его действия по причинению тяжкого вреда здоровью. Суд, вынося данный приговор, также назначил виновному 2 года лишения свободы, однако посчитал </w:t>
      </w:r>
      <w:proofErr w:type="gramStart"/>
      <w:r>
        <w:t>возможным</w:t>
      </w:r>
      <w:proofErr w:type="gramEnd"/>
      <w:r>
        <w:t xml:space="preserve"> его исправление без направления в колонию (осудил условно).</w:t>
      </w:r>
    </w:p>
    <w:p w:rsidR="00906DA5" w:rsidRDefault="00906DA5" w:rsidP="00906DA5">
      <w:pPr>
        <w:jc w:val="both"/>
      </w:pPr>
      <w:r>
        <w:tab/>
        <w:t xml:space="preserve">По иным составам преступлений наказание назначалось в основном в виде обязательных и исправительных работ, а также условно. </w:t>
      </w:r>
    </w:p>
    <w:p w:rsidR="00906DA5" w:rsidRDefault="00906DA5" w:rsidP="00906DA5">
      <w:pPr>
        <w:jc w:val="both"/>
      </w:pPr>
      <w:r>
        <w:tab/>
        <w:t>Таким образом, судом при рассмотрении уголовных дел соблюдается принцип индивидуализации наказаний в зависимости от их тяжести, личности лиц, их совершивших, обстоятельств самих преступлений и иных, заслуживающих внимание факторов.</w:t>
      </w:r>
    </w:p>
    <w:p w:rsidR="00906DA5" w:rsidRDefault="00906DA5" w:rsidP="00906DA5">
      <w:pPr>
        <w:jc w:val="both"/>
      </w:pPr>
      <w:r>
        <w:tab/>
        <w:t>Данный вывод подтверждается отсутствием случаев изменения вышестоящими судами приговоров по жалобам осужденных.</w:t>
      </w:r>
    </w:p>
    <w:p w:rsidR="00906DA5" w:rsidRPr="00906DA5" w:rsidRDefault="00906DA5" w:rsidP="00906DA5">
      <w:pPr>
        <w:ind w:left="6372"/>
        <w:jc w:val="right"/>
      </w:pPr>
      <w:r>
        <w:t>Прокурор Северного района старший советник юстиции М.Н. Русин</w:t>
      </w:r>
    </w:p>
    <w:p w:rsidR="00906DA5" w:rsidRPr="00906DA5" w:rsidRDefault="00906DA5" w:rsidP="00906DA5">
      <w:pPr>
        <w:jc w:val="center"/>
        <w:rPr>
          <w:b/>
          <w:sz w:val="28"/>
          <w:szCs w:val="28"/>
        </w:rPr>
      </w:pPr>
      <w:r w:rsidRPr="00906DA5">
        <w:rPr>
          <w:b/>
          <w:sz w:val="28"/>
          <w:szCs w:val="28"/>
        </w:rPr>
        <w:t>Результаты работы прокуратуры Северного района за уголовно-исполнительным законодательством.</w:t>
      </w:r>
    </w:p>
    <w:p w:rsidR="00906DA5" w:rsidRDefault="00906DA5" w:rsidP="00906DA5">
      <w:pPr>
        <w:jc w:val="both"/>
      </w:pPr>
      <w:r>
        <w:tab/>
        <w:t>Традиционной функцией прокуратуры является надзора за органами уголовно-исполнительной инспекции. Данная структура в государственной власти призвана исполнять приговоры судов за совершение преступлений, постановления об избрании меры пресечения в виде домашнего ареста.</w:t>
      </w:r>
    </w:p>
    <w:p w:rsidR="00906DA5" w:rsidRDefault="00906DA5" w:rsidP="00906DA5">
      <w:pPr>
        <w:jc w:val="both"/>
      </w:pPr>
      <w:r>
        <w:tab/>
        <w:t xml:space="preserve">В 2017 году судами Северного района решения об избрании меры пресечения в виде домашнего ареста не принимались. Несмотря на то, что данная мера пресечения используется широко в мире и в Российской Федерации, ее применение вызывает трудности на территории Северного района. Основная причина – отсутствие устойчивой радиосвязи, которая используется для </w:t>
      </w:r>
      <w:proofErr w:type="gramStart"/>
      <w:r>
        <w:t>контроля за</w:t>
      </w:r>
      <w:proofErr w:type="gramEnd"/>
      <w:r>
        <w:t xml:space="preserve"> передвижением подозреваемых, обвиняемых.</w:t>
      </w:r>
    </w:p>
    <w:p w:rsidR="00906DA5" w:rsidRDefault="00906DA5" w:rsidP="00906DA5">
      <w:pPr>
        <w:jc w:val="both"/>
      </w:pPr>
      <w:r>
        <w:tab/>
        <w:t xml:space="preserve">Основные усилия сотрудников уголовно-исполнительной инспекции в истекшем году были сосредоточены на исполнении приговоров. Сразу нужно оговориться, что исполнение реального лишения свободы на территории района не осуществляется. </w:t>
      </w:r>
    </w:p>
    <w:p w:rsidR="00906DA5" w:rsidRDefault="00906DA5" w:rsidP="00906DA5">
      <w:pPr>
        <w:jc w:val="both"/>
      </w:pPr>
      <w:r>
        <w:tab/>
        <w:t>В отчетном периоде в УИИ состояло на учете 87 осужденных преступников, в том числе 2 из них – несовершеннолетние. 13 лиц отбывали наказание  в виде лишения права управления транспортными средствами, 17 – в виде обязательных работ, 3 – исправительных работ, 3 – ограничение свободы, 51 лиц были осуждены условно.</w:t>
      </w:r>
    </w:p>
    <w:p w:rsidR="00906DA5" w:rsidRDefault="00906DA5" w:rsidP="00906DA5">
      <w:pPr>
        <w:jc w:val="both"/>
      </w:pPr>
      <w:r>
        <w:lastRenderedPageBreak/>
        <w:tab/>
        <w:t>Прокуратурой района в соответствии с указанием Генерального прокурора Российской Федерации и прокурора Новосибирской области порядок исполнения наказания проверялся ежеквартально.</w:t>
      </w:r>
    </w:p>
    <w:p w:rsidR="00906DA5" w:rsidRDefault="00906DA5" w:rsidP="00906DA5">
      <w:pPr>
        <w:jc w:val="both"/>
      </w:pPr>
      <w:r>
        <w:tab/>
        <w:t>Проверки проводились в УИИ по Северному району, в органах местного самоуправления, на предприятиях, где осужденные отбывали обязательные и исправительные работы, в ОП «Северное» МО МВД России «Куйбышевский».</w:t>
      </w:r>
    </w:p>
    <w:p w:rsidR="00906DA5" w:rsidRDefault="00906DA5" w:rsidP="00906DA5">
      <w:pPr>
        <w:jc w:val="both"/>
      </w:pPr>
      <w:r>
        <w:tab/>
        <w:t xml:space="preserve">В ходе проверок выявлялись факты отсутствия должной профилактической работы со стороны уголовно-исполнительной  инспекции и участковой службы полиции. Таковыми являлись: формальные проверки по месту жительства, отсутствие надлежащей профилактической работы с осужденными, несвоевременное принятие мер к нарушителям установленного порядка отбывания наказания. </w:t>
      </w:r>
    </w:p>
    <w:p w:rsidR="00906DA5" w:rsidRDefault="00906DA5" w:rsidP="00906DA5">
      <w:pPr>
        <w:jc w:val="both"/>
      </w:pPr>
      <w:r>
        <w:tab/>
        <w:t xml:space="preserve">По результатам работы на данном направлении прокуратурой района внесено 2 представления, 2 </w:t>
      </w:r>
      <w:proofErr w:type="gramStart"/>
      <w:r>
        <w:t>должностных</w:t>
      </w:r>
      <w:proofErr w:type="gramEnd"/>
      <w:r>
        <w:t xml:space="preserve"> лица привлечено к дисциплинарной ответственности. </w:t>
      </w:r>
    </w:p>
    <w:p w:rsidR="00906DA5" w:rsidRDefault="00906DA5" w:rsidP="00906DA5">
      <w:pPr>
        <w:jc w:val="both"/>
      </w:pPr>
      <w:r>
        <w:tab/>
        <w:t>Вторым направлением в работе прокуратуры по обозначенной тематике является участие в рассмотрении судом представлений уголовно-исполнительной инспекции об изменении приговоров в части наказаний, освобождений от них, их замене на более строгие в случае неисполнения приговора осужденным и по иным вопросам.</w:t>
      </w:r>
    </w:p>
    <w:p w:rsidR="00906DA5" w:rsidRDefault="00906DA5" w:rsidP="00906DA5">
      <w:pPr>
        <w:jc w:val="both"/>
      </w:pPr>
      <w:r>
        <w:tab/>
        <w:t xml:space="preserve">Всего в 2017 году судом рассмотрено 26 представлений уголовно-исполнительной инспекции о порядке исполнения приговоров. Из указанного </w:t>
      </w:r>
      <w:proofErr w:type="gramStart"/>
      <w:r>
        <w:t>числе</w:t>
      </w:r>
      <w:proofErr w:type="gramEnd"/>
      <w:r>
        <w:t xml:space="preserve"> об отмене условного осуждения, снятии судимости – 2; о продлении испытательного срока и возложении дополнительных обязанностей в случае неисполнения приговора – 19, о замене наказания на реальное лишение свободы – 5. </w:t>
      </w:r>
    </w:p>
    <w:p w:rsidR="00906DA5" w:rsidRDefault="00906DA5" w:rsidP="00906DA5">
      <w:pPr>
        <w:jc w:val="both"/>
      </w:pPr>
      <w:r>
        <w:tab/>
        <w:t xml:space="preserve">В случае нарушения общественного порядка, совершения административных правонарушений осужденным судом по представлению уголовно-исполнительной инспекции продлевался испытательный </w:t>
      </w:r>
      <w:proofErr w:type="gramStart"/>
      <w:r>
        <w:t>срок</w:t>
      </w:r>
      <w:proofErr w:type="gramEnd"/>
      <w:r>
        <w:t xml:space="preserve"> и возлагались дополнительные обязанности. </w:t>
      </w:r>
    </w:p>
    <w:p w:rsidR="00906DA5" w:rsidRDefault="00906DA5" w:rsidP="00906DA5">
      <w:pPr>
        <w:jc w:val="both"/>
      </w:pPr>
      <w:r>
        <w:tab/>
        <w:t>Так, осужденный К. совершал административные правонарушения, не являлся на регистрацию в инспекцию. Судом удовлетворено представление, осужденному продлен испытательный срок, возложена дополнительная обязанность регистрироваться 2 раза в месяц.</w:t>
      </w:r>
    </w:p>
    <w:p w:rsidR="00906DA5" w:rsidRDefault="00906DA5" w:rsidP="00906DA5">
      <w:pPr>
        <w:jc w:val="both"/>
      </w:pPr>
      <w:r>
        <w:tab/>
        <w:t xml:space="preserve">Уклонение от отбывания наказания согласно законодательству влечет замену наказания </w:t>
      </w:r>
      <w:proofErr w:type="gramStart"/>
      <w:r>
        <w:t>на</w:t>
      </w:r>
      <w:proofErr w:type="gramEnd"/>
      <w:r>
        <w:t xml:space="preserve"> более строгое. Так, осужденный М. отказался отбывать </w:t>
      </w:r>
      <w:proofErr w:type="gramStart"/>
      <w:r>
        <w:t>назначенные</w:t>
      </w:r>
      <w:proofErr w:type="gramEnd"/>
      <w:r>
        <w:t xml:space="preserve"> ему судом 180 часов обязательных работ. По данному факту суд удовлетворил представление уголовно-исполнительной инспекции и  заменил ему обязательные работы на лишение свободы. Осужденный был взят в зале суда под стражу и эпатирован в принудительном порядке для отбывания наказания места лишения свободы. </w:t>
      </w:r>
    </w:p>
    <w:p w:rsidR="00906DA5" w:rsidRDefault="00906DA5" w:rsidP="00906DA5">
      <w:pPr>
        <w:jc w:val="both"/>
      </w:pPr>
      <w:r>
        <w:tab/>
      </w:r>
      <w:proofErr w:type="spellStart"/>
      <w:r>
        <w:t>Правопослушное</w:t>
      </w:r>
      <w:proofErr w:type="spellEnd"/>
      <w:r>
        <w:t xml:space="preserve"> поведение осужденных влечет применение поощрительных мер. Так, осужденный С. отбывая условное наказание, не совершал правонарушений, выполнял в полном объеме установленные для него судом обязанности и соблюдал ограничения. Данное обстоятельство послужило основанием для удовлетворения ходатайства осужденного об отмене условного осуждения, снятии судимости. </w:t>
      </w:r>
    </w:p>
    <w:p w:rsidR="00906DA5" w:rsidRDefault="00906DA5" w:rsidP="00906DA5">
      <w:pPr>
        <w:ind w:left="6372"/>
        <w:jc w:val="both"/>
      </w:pPr>
      <w:r>
        <w:t xml:space="preserve">Прокурор Северного района </w:t>
      </w:r>
    </w:p>
    <w:p w:rsidR="00906DA5" w:rsidRDefault="00906DA5" w:rsidP="00906DA5">
      <w:pPr>
        <w:ind w:left="6372"/>
        <w:jc w:val="both"/>
      </w:pPr>
      <w:r>
        <w:t>старший советник юстиции</w:t>
      </w:r>
    </w:p>
    <w:p w:rsidR="00A92B9F" w:rsidRPr="00F15AC2" w:rsidRDefault="00906DA5" w:rsidP="00906DA5">
      <w:pPr>
        <w:ind w:left="6372"/>
        <w:jc w:val="both"/>
      </w:pPr>
      <w:r>
        <w:t>М.Н. Русин</w:t>
      </w:r>
      <w:r w:rsidR="00A92B9F">
        <w:rPr>
          <w:sz w:val="28"/>
          <w:szCs w:val="28"/>
        </w:rPr>
        <w:t xml:space="preserve">                            </w:t>
      </w: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E15C23" w:rsidRPr="00BB5AE5" w:rsidTr="00A92B9F">
        <w:trPr>
          <w:trHeight w:val="169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0722F1" w:rsidRPr="00E15C23" w:rsidRDefault="000722F1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0722F1" w:rsidRPr="00E15C23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">
    <w:nsid w:val="081C3A68"/>
    <w:multiLevelType w:val="hybridMultilevel"/>
    <w:tmpl w:val="490A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F0C2F"/>
    <w:multiLevelType w:val="hybridMultilevel"/>
    <w:tmpl w:val="9AD8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5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84B91"/>
    <w:multiLevelType w:val="hybridMultilevel"/>
    <w:tmpl w:val="525057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947C73"/>
    <w:multiLevelType w:val="hybridMultilevel"/>
    <w:tmpl w:val="278EF4C6"/>
    <w:lvl w:ilvl="0" w:tplc="F8463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0249F"/>
    <w:rsid w:val="00066B02"/>
    <w:rsid w:val="000722F1"/>
    <w:rsid w:val="0009508D"/>
    <w:rsid w:val="001B487B"/>
    <w:rsid w:val="00290017"/>
    <w:rsid w:val="00297199"/>
    <w:rsid w:val="00314C01"/>
    <w:rsid w:val="00370C77"/>
    <w:rsid w:val="004336F7"/>
    <w:rsid w:val="00435BE9"/>
    <w:rsid w:val="00531D0A"/>
    <w:rsid w:val="005971C0"/>
    <w:rsid w:val="00645A39"/>
    <w:rsid w:val="007241A7"/>
    <w:rsid w:val="0076569B"/>
    <w:rsid w:val="008C4FD8"/>
    <w:rsid w:val="00906DA5"/>
    <w:rsid w:val="00A92B9F"/>
    <w:rsid w:val="00AB134A"/>
    <w:rsid w:val="00AD0D3E"/>
    <w:rsid w:val="00BB6D1C"/>
    <w:rsid w:val="00BC3211"/>
    <w:rsid w:val="00BD153D"/>
    <w:rsid w:val="00C75CFC"/>
    <w:rsid w:val="00D0778A"/>
    <w:rsid w:val="00E15C23"/>
    <w:rsid w:val="00E23652"/>
    <w:rsid w:val="00F15AC2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rsid w:val="00BB6D1C"/>
    <w:pPr>
      <w:spacing w:after="120"/>
    </w:pPr>
  </w:style>
  <w:style w:type="character" w:customStyle="1" w:styleId="a8">
    <w:name w:val="Основной текст Знак"/>
    <w:basedOn w:val="a0"/>
    <w:link w:val="a7"/>
    <w:rsid w:val="00BB6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B6D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0249F"/>
  </w:style>
  <w:style w:type="paragraph" w:styleId="21">
    <w:name w:val="Body Text 2"/>
    <w:basedOn w:val="a"/>
    <w:link w:val="22"/>
    <w:uiPriority w:val="99"/>
    <w:unhideWhenUsed/>
    <w:rsid w:val="0000249F"/>
    <w:pPr>
      <w:spacing w:after="120" w:line="480" w:lineRule="auto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rsid w:val="0000249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nippetequal">
    <w:name w:val="snippet_equal"/>
    <w:basedOn w:val="a0"/>
    <w:rsid w:val="0000249F"/>
    <w:rPr>
      <w:rFonts w:cs="Times New Roman"/>
    </w:rPr>
  </w:style>
  <w:style w:type="paragraph" w:styleId="a9">
    <w:name w:val="Normal (Web)"/>
    <w:basedOn w:val="a"/>
    <w:uiPriority w:val="99"/>
    <w:semiHidden/>
    <w:unhideWhenUsed/>
    <w:rsid w:val="0029001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90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BC7257E0FAE6C6E2E787C25F75A20A64FA41E56386F149D57FCAF3B88413BF9681627332A9q3r9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BC7257E0FAE6C6E2E787C25F75A20A64FA41EC6489F149D57FCAF3B88413BF9681627135A0q3rAQ" TargetMode="External"/><Relationship Id="rId5" Type="http://schemas.openxmlformats.org/officeDocument/2006/relationships/hyperlink" Target="consultantplus://offline/ref=D08205F7FF034600E1CF96AC8DF13828E1DB93C6F58F64DC4A6CB469B1E08B14D84450E2EC58E5BFQ6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26</cp:revision>
  <cp:lastPrinted>2017-12-18T05:14:00Z</cp:lastPrinted>
  <dcterms:created xsi:type="dcterms:W3CDTF">2017-01-30T01:59:00Z</dcterms:created>
  <dcterms:modified xsi:type="dcterms:W3CDTF">2017-12-18T05:15:00Z</dcterms:modified>
</cp:coreProperties>
</file>