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CE" w:rsidRDefault="00D220F3" w:rsidP="00B871FB">
      <w:pPr>
        <w:spacing w:after="0" w:line="240" w:lineRule="exact"/>
        <w:rPr>
          <w:rFonts w:ascii="Times New Roman" w:hAnsi="Times New Roman" w:cs="Times New Roman"/>
          <w:b/>
          <w:sz w:val="28"/>
          <w:szCs w:val="28"/>
        </w:rPr>
      </w:pPr>
      <w:r>
        <w:rPr>
          <w:rFonts w:ascii="Times New Roman" w:hAnsi="Times New Roman" w:cs="Times New Roman"/>
          <w:b/>
          <w:sz w:val="28"/>
          <w:szCs w:val="28"/>
        </w:rPr>
        <w:t xml:space="preserve">                                    </w:t>
      </w:r>
      <w:r w:rsidR="00485BF8">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92B36" w:rsidRDefault="00B92B36" w:rsidP="00B92B36">
      <w:pPr>
        <w:spacing w:after="0" w:line="240" w:lineRule="auto"/>
        <w:ind w:firstLine="709"/>
        <w:jc w:val="center"/>
        <w:rPr>
          <w:rFonts w:ascii="Times New Roman" w:hAnsi="Times New Roman" w:cs="Times New Roman"/>
          <w:b/>
          <w:sz w:val="36"/>
          <w:szCs w:val="36"/>
        </w:rPr>
      </w:pPr>
      <w:bookmarkStart w:id="0" w:name="_GoBack"/>
      <w:bookmarkEnd w:id="0"/>
      <w:r w:rsidRPr="00CB4EFE">
        <w:rPr>
          <w:rFonts w:ascii="Times New Roman" w:hAnsi="Times New Roman" w:cs="Times New Roman"/>
          <w:b/>
          <w:sz w:val="36"/>
          <w:szCs w:val="36"/>
        </w:rPr>
        <w:t>Прокуратура Северного района</w:t>
      </w:r>
    </w:p>
    <w:p w:rsidR="00B92B36" w:rsidRDefault="00B92B36" w:rsidP="00B92B36">
      <w:pPr>
        <w:spacing w:after="0" w:line="240" w:lineRule="auto"/>
        <w:ind w:firstLine="709"/>
        <w:jc w:val="center"/>
        <w:rPr>
          <w:rFonts w:ascii="Times New Roman" w:hAnsi="Times New Roman" w:cs="Times New Roman"/>
          <w:b/>
          <w:sz w:val="36"/>
          <w:szCs w:val="36"/>
        </w:rPr>
      </w:pPr>
      <w:r w:rsidRPr="00CB4EFE">
        <w:rPr>
          <w:rFonts w:ascii="Times New Roman" w:hAnsi="Times New Roman" w:cs="Times New Roman"/>
          <w:b/>
          <w:sz w:val="36"/>
          <w:szCs w:val="36"/>
        </w:rPr>
        <w:t>Новосибирской области</w:t>
      </w:r>
    </w:p>
    <w:p w:rsidR="006D45E3" w:rsidRPr="006D45E3" w:rsidRDefault="006D45E3" w:rsidP="006D45E3">
      <w:pPr>
        <w:shd w:val="clear" w:color="auto" w:fill="FFFFFF"/>
        <w:spacing w:before="120" w:after="312" w:line="240" w:lineRule="auto"/>
        <w:jc w:val="center"/>
        <w:rPr>
          <w:rFonts w:ascii="Arial" w:eastAsia="Times New Roman" w:hAnsi="Arial" w:cs="Arial"/>
          <w:color w:val="000000"/>
          <w:sz w:val="16"/>
          <w:szCs w:val="16"/>
          <w:lang w:eastAsia="ru-RU"/>
        </w:rPr>
      </w:pPr>
      <w:r w:rsidRPr="006D45E3">
        <w:rPr>
          <w:rFonts w:ascii="Arial" w:eastAsia="Times New Roman" w:hAnsi="Arial" w:cs="Arial"/>
          <w:b/>
          <w:bCs/>
          <w:i/>
          <w:iCs/>
          <w:color w:val="000000"/>
          <w:sz w:val="24"/>
          <w:szCs w:val="24"/>
          <w:lang w:eastAsia="ru-RU"/>
        </w:rPr>
        <w:t>Виды ответственности за осуществление экстремистской деятельности</w:t>
      </w:r>
    </w:p>
    <w:p w:rsidR="006D45E3" w:rsidRDefault="006D45E3" w:rsidP="006D45E3">
      <w:pPr>
        <w:shd w:val="clear" w:color="auto" w:fill="FFFFFF"/>
        <w:spacing w:before="120" w:after="312" w:line="240" w:lineRule="auto"/>
        <w:ind w:left="3119"/>
        <w:rPr>
          <w:rFonts w:ascii="Arial" w:eastAsia="Times New Roman" w:hAnsi="Arial" w:cs="Arial"/>
          <w:b/>
          <w:bCs/>
          <w:color w:val="000000"/>
          <w:sz w:val="24"/>
          <w:szCs w:val="24"/>
          <w:lang w:eastAsia="ru-RU"/>
        </w:rPr>
      </w:pPr>
      <w:r>
        <w:rPr>
          <w:noProof/>
          <w:lang w:eastAsia="ru-RU"/>
        </w:rPr>
        <w:drawing>
          <wp:inline distT="0" distB="0" distL="0" distR="0">
            <wp:extent cx="3210824" cy="1854679"/>
            <wp:effectExtent l="19050" t="0" r="8626" b="0"/>
            <wp:docPr id="2" name="Рисунок 1" descr="http://rweek.ru/wp-content/uploads/2017/01/extrim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week.ru/wp-content/uploads/2017/01/extrimism.jpg"/>
                    <pic:cNvPicPr>
                      <a:picLocks noChangeAspect="1" noChangeArrowheads="1"/>
                    </pic:cNvPicPr>
                  </pic:nvPicPr>
                  <pic:blipFill>
                    <a:blip r:embed="rId6" cstate="print"/>
                    <a:srcRect/>
                    <a:stretch>
                      <a:fillRect/>
                    </a:stretch>
                  </pic:blipFill>
                  <pic:spPr bwMode="auto">
                    <a:xfrm>
                      <a:off x="0" y="0"/>
                      <a:ext cx="3211768" cy="1855224"/>
                    </a:xfrm>
                    <a:prstGeom prst="rect">
                      <a:avLst/>
                    </a:prstGeom>
                    <a:noFill/>
                    <a:ln w="9525">
                      <a:noFill/>
                      <a:miter lim="800000"/>
                      <a:headEnd/>
                      <a:tailEnd/>
                    </a:ln>
                  </pic:spPr>
                </pic:pic>
              </a:graphicData>
            </a:graphic>
          </wp:inline>
        </w:drawing>
      </w:r>
    </w:p>
    <w:p w:rsidR="006D45E3" w:rsidRPr="006D45E3" w:rsidRDefault="006D45E3" w:rsidP="006D45E3">
      <w:pPr>
        <w:shd w:val="clear" w:color="auto" w:fill="FFFFFF"/>
        <w:spacing w:before="120" w:after="312" w:line="240" w:lineRule="auto"/>
        <w:rPr>
          <w:rFonts w:ascii="Arial" w:eastAsia="Times New Roman" w:hAnsi="Arial" w:cs="Arial"/>
          <w:i/>
          <w:color w:val="002060"/>
          <w:sz w:val="32"/>
          <w:szCs w:val="32"/>
          <w:lang w:eastAsia="ru-RU"/>
        </w:rPr>
      </w:pPr>
      <w:r w:rsidRPr="00B92B36">
        <w:rPr>
          <w:rFonts w:ascii="Arial" w:eastAsia="Times New Roman" w:hAnsi="Arial" w:cs="Arial"/>
          <w:b/>
          <w:bCs/>
          <w:i/>
          <w:color w:val="002060"/>
          <w:sz w:val="32"/>
          <w:szCs w:val="32"/>
          <w:lang w:eastAsia="ru-RU"/>
        </w:rPr>
        <w:t xml:space="preserve">Административная ответственность </w:t>
      </w:r>
      <w:r w:rsidR="006B75CE" w:rsidRPr="00B92B36">
        <w:rPr>
          <w:rFonts w:ascii="Arial" w:eastAsia="Times New Roman" w:hAnsi="Arial" w:cs="Arial"/>
          <w:b/>
          <w:bCs/>
          <w:i/>
          <w:color w:val="002060"/>
          <w:sz w:val="32"/>
          <w:szCs w:val="32"/>
          <w:lang w:eastAsia="ru-RU"/>
        </w:rPr>
        <w:t xml:space="preserve"> предусмотрена </w:t>
      </w:r>
      <w:r w:rsidRPr="00B92B36">
        <w:rPr>
          <w:rFonts w:ascii="Arial" w:eastAsia="Times New Roman" w:hAnsi="Arial" w:cs="Arial"/>
          <w:b/>
          <w:bCs/>
          <w:i/>
          <w:color w:val="002060"/>
          <w:sz w:val="32"/>
          <w:szCs w:val="32"/>
          <w:lang w:eastAsia="ru-RU"/>
        </w:rPr>
        <w:t>за:</w:t>
      </w:r>
    </w:p>
    <w:p w:rsidR="006D45E3" w:rsidRPr="006D45E3" w:rsidRDefault="006D45E3" w:rsidP="006D45E3">
      <w:pPr>
        <w:shd w:val="clear" w:color="auto" w:fill="FFFFFF"/>
        <w:spacing w:before="120" w:after="312" w:line="240" w:lineRule="auto"/>
        <w:jc w:val="both"/>
        <w:rPr>
          <w:rFonts w:ascii="Arial" w:eastAsia="Times New Roman" w:hAnsi="Arial" w:cs="Arial"/>
          <w:color w:val="000000"/>
          <w:sz w:val="16"/>
          <w:szCs w:val="16"/>
          <w:lang w:eastAsia="ru-RU"/>
        </w:rPr>
      </w:pPr>
      <w:r>
        <w:rPr>
          <w:rFonts w:ascii="Arial" w:eastAsia="Times New Roman" w:hAnsi="Arial" w:cs="Arial"/>
          <w:color w:val="000000"/>
          <w:sz w:val="24"/>
          <w:szCs w:val="24"/>
          <w:lang w:eastAsia="ru-RU"/>
        </w:rPr>
        <w:t>- в</w:t>
      </w:r>
      <w:r w:rsidRPr="006D45E3">
        <w:rPr>
          <w:rFonts w:ascii="Arial" w:eastAsia="Times New Roman" w:hAnsi="Arial" w:cs="Arial"/>
          <w:color w:val="000000"/>
          <w:sz w:val="24"/>
          <w:szCs w:val="24"/>
          <w:lang w:eastAsia="ru-RU"/>
        </w:rPr>
        <w:t>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w:t>
      </w:r>
      <w:r>
        <w:rPr>
          <w:rFonts w:ascii="Arial" w:eastAsia="Times New Roman" w:hAnsi="Arial" w:cs="Arial"/>
          <w:color w:val="000000"/>
          <w:sz w:val="24"/>
          <w:szCs w:val="24"/>
          <w:lang w:eastAsia="ru-RU"/>
        </w:rPr>
        <w:t>;</w:t>
      </w:r>
    </w:p>
    <w:p w:rsidR="006D45E3" w:rsidRPr="006D45E3" w:rsidRDefault="006D45E3" w:rsidP="006D45E3">
      <w:pPr>
        <w:shd w:val="clear" w:color="auto" w:fill="FFFFFF"/>
        <w:spacing w:before="120" w:after="312" w:line="240" w:lineRule="auto"/>
        <w:jc w:val="both"/>
        <w:rPr>
          <w:rFonts w:ascii="Arial" w:eastAsia="Times New Roman" w:hAnsi="Arial" w:cs="Arial"/>
          <w:color w:val="000000"/>
          <w:sz w:val="16"/>
          <w:szCs w:val="16"/>
          <w:lang w:eastAsia="ru-RU"/>
        </w:rPr>
      </w:pPr>
      <w:r>
        <w:rPr>
          <w:rFonts w:ascii="Arial" w:eastAsia="Times New Roman" w:hAnsi="Arial" w:cs="Arial"/>
          <w:color w:val="000000"/>
          <w:sz w:val="24"/>
          <w:szCs w:val="24"/>
          <w:lang w:eastAsia="ru-RU"/>
        </w:rPr>
        <w:t>- о</w:t>
      </w:r>
      <w:r w:rsidRPr="006D45E3">
        <w:rPr>
          <w:rFonts w:ascii="Arial" w:eastAsia="Times New Roman" w:hAnsi="Arial" w:cs="Arial"/>
          <w:color w:val="000000"/>
          <w:sz w:val="24"/>
          <w:szCs w:val="24"/>
          <w:lang w:eastAsia="ru-RU"/>
        </w:rPr>
        <w:t>скорбление религиозных чувств граждан либо осквернение почитаемых ими предметов, знаков и эмблем мировоззренческой символики.</w:t>
      </w:r>
    </w:p>
    <w:p w:rsidR="006D45E3" w:rsidRPr="006D45E3" w:rsidRDefault="006D45E3" w:rsidP="006D45E3">
      <w:pPr>
        <w:shd w:val="clear" w:color="auto" w:fill="FFFFFF"/>
        <w:spacing w:before="120" w:after="312" w:line="240" w:lineRule="auto"/>
        <w:jc w:val="both"/>
        <w:rPr>
          <w:rFonts w:ascii="Arial" w:eastAsia="Times New Roman" w:hAnsi="Arial" w:cs="Arial"/>
          <w:color w:val="000000"/>
          <w:sz w:val="16"/>
          <w:szCs w:val="16"/>
          <w:lang w:eastAsia="ru-RU"/>
        </w:rPr>
      </w:pPr>
      <w:r>
        <w:rPr>
          <w:rFonts w:ascii="Arial" w:eastAsia="Times New Roman" w:hAnsi="Arial" w:cs="Arial"/>
          <w:color w:val="000000"/>
          <w:sz w:val="24"/>
          <w:szCs w:val="24"/>
          <w:lang w:eastAsia="ru-RU"/>
        </w:rPr>
        <w:t>- и</w:t>
      </w:r>
      <w:r w:rsidRPr="006D45E3">
        <w:rPr>
          <w:rFonts w:ascii="Arial" w:eastAsia="Times New Roman" w:hAnsi="Arial" w:cs="Arial"/>
          <w:color w:val="000000"/>
          <w:sz w:val="24"/>
          <w:szCs w:val="24"/>
          <w:lang w:eastAsia="ru-RU"/>
        </w:rPr>
        <w:t>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r>
        <w:rPr>
          <w:rFonts w:ascii="Arial" w:eastAsia="Times New Roman" w:hAnsi="Arial" w:cs="Arial"/>
          <w:color w:val="000000"/>
          <w:sz w:val="24"/>
          <w:szCs w:val="24"/>
          <w:lang w:eastAsia="ru-RU"/>
        </w:rPr>
        <w:t>;</w:t>
      </w:r>
    </w:p>
    <w:p w:rsidR="006D45E3" w:rsidRPr="006D45E3" w:rsidRDefault="006D45E3" w:rsidP="006D45E3">
      <w:pPr>
        <w:shd w:val="clear" w:color="auto" w:fill="FFFFFF"/>
        <w:spacing w:before="120" w:after="312" w:line="240" w:lineRule="auto"/>
        <w:jc w:val="both"/>
        <w:rPr>
          <w:rFonts w:ascii="Arial" w:eastAsia="Times New Roman" w:hAnsi="Arial" w:cs="Arial"/>
          <w:color w:val="000000"/>
          <w:sz w:val="16"/>
          <w:szCs w:val="16"/>
          <w:lang w:eastAsia="ru-RU"/>
        </w:rPr>
      </w:pPr>
      <w:r>
        <w:rPr>
          <w:rFonts w:ascii="Arial" w:eastAsia="Times New Roman" w:hAnsi="Arial" w:cs="Arial"/>
          <w:color w:val="000000"/>
          <w:sz w:val="24"/>
          <w:szCs w:val="24"/>
          <w:lang w:eastAsia="ru-RU"/>
        </w:rPr>
        <w:t>- п</w:t>
      </w:r>
      <w:r w:rsidRPr="006D45E3">
        <w:rPr>
          <w:rFonts w:ascii="Arial" w:eastAsia="Times New Roman" w:hAnsi="Arial" w:cs="Arial"/>
          <w:color w:val="000000"/>
          <w:sz w:val="24"/>
          <w:szCs w:val="24"/>
          <w:lang w:eastAsia="ru-RU"/>
        </w:rPr>
        <w:t>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006B75CE">
        <w:rPr>
          <w:rFonts w:ascii="Arial" w:eastAsia="Times New Roman" w:hAnsi="Arial" w:cs="Arial"/>
          <w:color w:val="000000"/>
          <w:sz w:val="24"/>
          <w:szCs w:val="24"/>
          <w:lang w:eastAsia="ru-RU"/>
        </w:rPr>
        <w:t>;</w:t>
      </w:r>
    </w:p>
    <w:p w:rsidR="006D45E3" w:rsidRPr="006D45E3" w:rsidRDefault="006D45E3" w:rsidP="006D45E3">
      <w:pPr>
        <w:shd w:val="clear" w:color="auto" w:fill="FFFFFF"/>
        <w:spacing w:before="120" w:after="312" w:line="240" w:lineRule="auto"/>
        <w:jc w:val="both"/>
        <w:rPr>
          <w:rFonts w:ascii="Arial" w:eastAsia="Times New Roman" w:hAnsi="Arial" w:cs="Arial"/>
          <w:color w:val="000000"/>
          <w:sz w:val="16"/>
          <w:szCs w:val="16"/>
          <w:lang w:eastAsia="ru-RU"/>
        </w:rPr>
      </w:pPr>
      <w:r>
        <w:rPr>
          <w:rFonts w:ascii="Arial" w:eastAsia="Times New Roman" w:hAnsi="Arial" w:cs="Arial"/>
          <w:color w:val="000000"/>
          <w:sz w:val="24"/>
          <w:szCs w:val="24"/>
          <w:lang w:eastAsia="ru-RU"/>
        </w:rPr>
        <w:t>- и</w:t>
      </w:r>
      <w:r w:rsidRPr="006D45E3">
        <w:rPr>
          <w:rFonts w:ascii="Arial" w:eastAsia="Times New Roman" w:hAnsi="Arial" w:cs="Arial"/>
          <w:color w:val="000000"/>
          <w:sz w:val="24"/>
          <w:szCs w:val="24"/>
          <w:lang w:eastAsia="ru-RU"/>
        </w:rPr>
        <w:t>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w:t>
      </w:r>
    </w:p>
    <w:p w:rsidR="006D45E3" w:rsidRPr="006D45E3" w:rsidRDefault="006B75CE" w:rsidP="006D45E3">
      <w:pPr>
        <w:shd w:val="clear" w:color="auto" w:fill="FFFFFF"/>
        <w:spacing w:before="120" w:after="312" w:line="240" w:lineRule="auto"/>
        <w:rPr>
          <w:rFonts w:ascii="Arial" w:eastAsia="Times New Roman" w:hAnsi="Arial" w:cs="Arial"/>
          <w:color w:val="000000"/>
          <w:sz w:val="16"/>
          <w:szCs w:val="16"/>
          <w:lang w:eastAsia="ru-RU"/>
        </w:rPr>
      </w:pPr>
      <w:r>
        <w:rPr>
          <w:rFonts w:ascii="Arial" w:eastAsia="Times New Roman" w:hAnsi="Arial" w:cs="Arial"/>
          <w:color w:val="000000"/>
          <w:sz w:val="24"/>
          <w:szCs w:val="24"/>
          <w:lang w:eastAsia="ru-RU"/>
        </w:rPr>
        <w:t>- о</w:t>
      </w:r>
      <w:r w:rsidR="006D45E3" w:rsidRPr="006D45E3">
        <w:rPr>
          <w:rFonts w:ascii="Arial" w:eastAsia="Times New Roman" w:hAnsi="Arial" w:cs="Arial"/>
          <w:color w:val="000000"/>
          <w:sz w:val="24"/>
          <w:szCs w:val="24"/>
          <w:lang w:eastAsia="ru-RU"/>
        </w:rPr>
        <w:t>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w:t>
      </w:r>
      <w:r>
        <w:rPr>
          <w:rFonts w:ascii="Arial" w:eastAsia="Times New Roman" w:hAnsi="Arial" w:cs="Arial"/>
          <w:color w:val="000000"/>
          <w:sz w:val="24"/>
          <w:szCs w:val="24"/>
          <w:lang w:eastAsia="ru-RU"/>
        </w:rPr>
        <w:t>;</w:t>
      </w:r>
    </w:p>
    <w:p w:rsidR="006D45E3" w:rsidRPr="006D45E3" w:rsidRDefault="006B75CE" w:rsidP="006D45E3">
      <w:pPr>
        <w:shd w:val="clear" w:color="auto" w:fill="FFFFFF"/>
        <w:spacing w:before="120" w:after="312" w:line="240" w:lineRule="auto"/>
        <w:rPr>
          <w:rFonts w:ascii="Arial" w:eastAsia="Times New Roman" w:hAnsi="Arial" w:cs="Arial"/>
          <w:color w:val="000000"/>
          <w:sz w:val="16"/>
          <w:szCs w:val="16"/>
          <w:lang w:eastAsia="ru-RU"/>
        </w:rPr>
      </w:pPr>
      <w:r>
        <w:rPr>
          <w:rFonts w:ascii="Arial" w:eastAsia="Times New Roman" w:hAnsi="Arial" w:cs="Arial"/>
          <w:color w:val="000000"/>
          <w:sz w:val="24"/>
          <w:szCs w:val="24"/>
          <w:lang w:eastAsia="ru-RU"/>
        </w:rPr>
        <w:t>- м</w:t>
      </w:r>
      <w:r w:rsidR="006D45E3" w:rsidRPr="006D45E3">
        <w:rPr>
          <w:rFonts w:ascii="Arial" w:eastAsia="Times New Roman" w:hAnsi="Arial" w:cs="Arial"/>
          <w:color w:val="000000"/>
          <w:sz w:val="24"/>
          <w:szCs w:val="24"/>
          <w:lang w:eastAsia="ru-RU"/>
        </w:rPr>
        <w:t>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Pr>
          <w:rFonts w:ascii="Arial" w:eastAsia="Times New Roman" w:hAnsi="Arial" w:cs="Arial"/>
          <w:color w:val="000000"/>
          <w:sz w:val="24"/>
          <w:szCs w:val="24"/>
          <w:lang w:eastAsia="ru-RU"/>
        </w:rPr>
        <w:t>.</w:t>
      </w:r>
    </w:p>
    <w:p w:rsidR="006D45E3" w:rsidRPr="006D45E3" w:rsidRDefault="006D45E3" w:rsidP="006D45E3">
      <w:pPr>
        <w:shd w:val="clear" w:color="auto" w:fill="FFFFFF"/>
        <w:spacing w:before="120" w:after="312" w:line="240" w:lineRule="auto"/>
        <w:jc w:val="center"/>
        <w:rPr>
          <w:rFonts w:ascii="Arial" w:eastAsia="Times New Roman" w:hAnsi="Arial" w:cs="Arial"/>
          <w:color w:val="000000"/>
          <w:sz w:val="16"/>
          <w:szCs w:val="16"/>
          <w:lang w:eastAsia="ru-RU"/>
        </w:rPr>
      </w:pPr>
    </w:p>
    <w:p w:rsidR="006D45E3" w:rsidRPr="006D45E3" w:rsidRDefault="006D45E3" w:rsidP="006B75CE">
      <w:pPr>
        <w:shd w:val="clear" w:color="auto" w:fill="FFFFFF"/>
        <w:spacing w:before="120" w:after="312" w:line="240" w:lineRule="auto"/>
        <w:rPr>
          <w:rFonts w:ascii="Arial" w:eastAsia="Times New Roman" w:hAnsi="Arial" w:cs="Arial"/>
          <w:color w:val="002060"/>
          <w:sz w:val="16"/>
          <w:szCs w:val="16"/>
          <w:lang w:eastAsia="ru-RU"/>
        </w:rPr>
      </w:pPr>
      <w:r w:rsidRPr="00B92B36">
        <w:rPr>
          <w:rFonts w:ascii="Arial" w:eastAsia="Times New Roman" w:hAnsi="Arial" w:cs="Arial"/>
          <w:b/>
          <w:bCs/>
          <w:i/>
          <w:iCs/>
          <w:color w:val="002060"/>
          <w:sz w:val="36"/>
          <w:szCs w:val="36"/>
          <w:lang w:eastAsia="ru-RU"/>
        </w:rPr>
        <w:t>Уголовная ответственность</w:t>
      </w:r>
      <w:r w:rsidR="006B75CE">
        <w:rPr>
          <w:rFonts w:ascii="Arial" w:eastAsia="Times New Roman" w:hAnsi="Arial" w:cs="Arial"/>
          <w:b/>
          <w:bCs/>
          <w:i/>
          <w:iCs/>
          <w:color w:val="002060"/>
          <w:sz w:val="24"/>
          <w:szCs w:val="24"/>
          <w:lang w:eastAsia="ru-RU"/>
        </w:rPr>
        <w:t>:</w:t>
      </w:r>
    </w:p>
    <w:p w:rsidR="006D45E3" w:rsidRPr="006D45E3" w:rsidRDefault="006D45E3" w:rsidP="006D45E3">
      <w:pPr>
        <w:numPr>
          <w:ilvl w:val="0"/>
          <w:numId w:val="5"/>
        </w:numPr>
        <w:spacing w:after="0" w:line="240" w:lineRule="auto"/>
        <w:ind w:left="0"/>
        <w:rPr>
          <w:rFonts w:ascii="Arial" w:eastAsia="Times New Roman" w:hAnsi="Arial" w:cs="Arial"/>
          <w:b/>
          <w:color w:val="000000"/>
          <w:sz w:val="24"/>
          <w:szCs w:val="24"/>
          <w:shd w:val="clear" w:color="auto" w:fill="FFFFFF"/>
          <w:lang w:eastAsia="ru-RU"/>
        </w:rPr>
      </w:pPr>
      <w:r w:rsidRPr="006D45E3">
        <w:rPr>
          <w:rFonts w:ascii="Arial" w:eastAsia="Times New Roman" w:hAnsi="Arial" w:cs="Arial"/>
          <w:b/>
          <w:color w:val="000000"/>
          <w:sz w:val="24"/>
          <w:szCs w:val="24"/>
          <w:u w:val="single"/>
          <w:shd w:val="clear" w:color="auto" w:fill="FFFFFF"/>
          <w:lang w:eastAsia="ru-RU"/>
        </w:rPr>
        <w:t>Обстоятельства, отягчающие наказание</w:t>
      </w:r>
    </w:p>
    <w:p w:rsidR="006D45E3" w:rsidRPr="006D45E3" w:rsidRDefault="006D45E3" w:rsidP="006D45E3">
      <w:pPr>
        <w:shd w:val="clear" w:color="auto" w:fill="FFFFFF"/>
        <w:spacing w:before="120" w:after="312" w:line="240" w:lineRule="auto"/>
        <w:rPr>
          <w:rFonts w:ascii="Arial" w:eastAsia="Times New Roman" w:hAnsi="Arial" w:cs="Arial"/>
          <w:color w:val="000000"/>
          <w:sz w:val="16"/>
          <w:szCs w:val="16"/>
          <w:lang w:eastAsia="ru-RU"/>
        </w:rPr>
      </w:pPr>
      <w:r w:rsidRPr="006D45E3">
        <w:rPr>
          <w:rFonts w:ascii="Arial" w:eastAsia="Times New Roman" w:hAnsi="Arial" w:cs="Arial"/>
          <w:color w:val="000000"/>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6D45E3" w:rsidRPr="006D45E3" w:rsidRDefault="00B92B36" w:rsidP="00B92B36">
      <w:pPr>
        <w:spacing w:after="0" w:line="240" w:lineRule="auto"/>
        <w:jc w:val="center"/>
        <w:rPr>
          <w:rFonts w:ascii="Arial" w:eastAsia="Times New Roman" w:hAnsi="Arial" w:cs="Arial"/>
          <w:b/>
          <w:color w:val="7030A0"/>
          <w:sz w:val="24"/>
          <w:szCs w:val="24"/>
          <w:shd w:val="clear" w:color="auto" w:fill="FFFFFF"/>
          <w:lang w:eastAsia="ru-RU"/>
        </w:rPr>
      </w:pPr>
      <w:r>
        <w:rPr>
          <w:rFonts w:ascii="Arial" w:eastAsia="Times New Roman" w:hAnsi="Arial" w:cs="Arial"/>
          <w:b/>
          <w:iCs/>
          <w:color w:val="7030A0"/>
          <w:sz w:val="24"/>
          <w:szCs w:val="24"/>
          <w:lang w:eastAsia="ru-RU"/>
        </w:rPr>
        <w:t xml:space="preserve">Статья 148 УК РФ. </w:t>
      </w:r>
      <w:r w:rsidR="006D45E3" w:rsidRPr="00B92B36">
        <w:rPr>
          <w:rFonts w:ascii="Arial" w:eastAsia="Times New Roman" w:hAnsi="Arial" w:cs="Arial"/>
          <w:b/>
          <w:iCs/>
          <w:color w:val="7030A0"/>
          <w:sz w:val="24"/>
          <w:szCs w:val="24"/>
          <w:lang w:eastAsia="ru-RU"/>
        </w:rPr>
        <w:t>Воспрепятствование осуществлению права на свободу совести и вероисповеданий</w:t>
      </w:r>
    </w:p>
    <w:p w:rsidR="006D45E3" w:rsidRPr="006D45E3" w:rsidRDefault="006D45E3" w:rsidP="006D45E3">
      <w:pPr>
        <w:shd w:val="clear" w:color="auto" w:fill="FFFFFF"/>
        <w:spacing w:before="120" w:after="312" w:line="240" w:lineRule="auto"/>
        <w:rPr>
          <w:rFonts w:ascii="Arial" w:eastAsia="Times New Roman" w:hAnsi="Arial" w:cs="Arial"/>
          <w:color w:val="000000"/>
          <w:sz w:val="16"/>
          <w:szCs w:val="16"/>
          <w:lang w:eastAsia="ru-RU"/>
        </w:rPr>
      </w:pPr>
      <w:r w:rsidRPr="006D45E3">
        <w:rPr>
          <w:rFonts w:ascii="Arial" w:eastAsia="Times New Roman" w:hAnsi="Arial" w:cs="Arial"/>
          <w:color w:val="000000"/>
          <w:sz w:val="24"/>
          <w:szCs w:val="24"/>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r w:rsidR="00B92B36">
        <w:rPr>
          <w:rFonts w:ascii="Arial" w:eastAsia="Times New Roman" w:hAnsi="Arial" w:cs="Arial"/>
          <w:color w:val="000000"/>
          <w:sz w:val="24"/>
          <w:szCs w:val="24"/>
          <w:lang w:eastAsia="ru-RU"/>
        </w:rPr>
        <w:t>.</w:t>
      </w:r>
      <w:r w:rsidRPr="006D45E3">
        <w:rPr>
          <w:rFonts w:ascii="Arial" w:eastAsia="Times New Roman" w:hAnsi="Arial" w:cs="Arial"/>
          <w:color w:val="000000"/>
          <w:sz w:val="24"/>
          <w:szCs w:val="24"/>
          <w:lang w:eastAsia="ru-RU"/>
        </w:rPr>
        <w:t xml:space="preserve"> </w:t>
      </w:r>
    </w:p>
    <w:p w:rsidR="006D45E3" w:rsidRPr="006D45E3" w:rsidRDefault="006B75CE" w:rsidP="006B75CE">
      <w:pPr>
        <w:spacing w:after="0" w:line="240" w:lineRule="auto"/>
        <w:jc w:val="center"/>
        <w:rPr>
          <w:rFonts w:ascii="Arial" w:eastAsia="Times New Roman" w:hAnsi="Arial" w:cs="Arial"/>
          <w:b/>
          <w:color w:val="7030A0"/>
          <w:sz w:val="24"/>
          <w:szCs w:val="24"/>
          <w:shd w:val="clear" w:color="auto" w:fill="FFFFFF"/>
          <w:lang w:eastAsia="ru-RU"/>
        </w:rPr>
      </w:pPr>
      <w:r w:rsidRPr="006B75CE">
        <w:rPr>
          <w:rFonts w:ascii="Arial" w:eastAsia="Times New Roman" w:hAnsi="Arial" w:cs="Arial"/>
          <w:b/>
          <w:color w:val="7030A0"/>
          <w:sz w:val="24"/>
          <w:szCs w:val="24"/>
          <w:shd w:val="clear" w:color="auto" w:fill="FFFFFF"/>
          <w:lang w:eastAsia="ru-RU"/>
        </w:rPr>
        <w:t xml:space="preserve">Статья 280 УК РФ. </w:t>
      </w:r>
      <w:r w:rsidR="006D45E3" w:rsidRPr="006D45E3">
        <w:rPr>
          <w:rFonts w:ascii="Arial" w:eastAsia="Times New Roman" w:hAnsi="Arial" w:cs="Arial"/>
          <w:b/>
          <w:color w:val="7030A0"/>
          <w:sz w:val="24"/>
          <w:szCs w:val="24"/>
          <w:shd w:val="clear" w:color="auto" w:fill="FFFFFF"/>
          <w:lang w:eastAsia="ru-RU"/>
        </w:rPr>
        <w:t>Публичные призывы к осуществлению экстремистской деятельности</w:t>
      </w:r>
    </w:p>
    <w:p w:rsidR="00B92B36" w:rsidRDefault="00B92B36" w:rsidP="00B92B36">
      <w:pPr>
        <w:shd w:val="clear" w:color="auto" w:fill="FFFFFF"/>
        <w:spacing w:after="0" w:line="240" w:lineRule="auto"/>
        <w:jc w:val="both"/>
        <w:rPr>
          <w:rFonts w:ascii="Arial" w:eastAsia="Times New Roman" w:hAnsi="Arial" w:cs="Arial"/>
          <w:color w:val="000000"/>
          <w:sz w:val="24"/>
          <w:szCs w:val="24"/>
          <w:lang w:eastAsia="ru-RU"/>
        </w:rPr>
      </w:pPr>
    </w:p>
    <w:p w:rsidR="00B92B36" w:rsidRPr="00B92B36" w:rsidRDefault="00B92B36" w:rsidP="00B92B36">
      <w:pPr>
        <w:autoSpaceDE w:val="0"/>
        <w:autoSpaceDN w:val="0"/>
        <w:adjustRightInd w:val="0"/>
        <w:spacing w:after="0" w:line="240" w:lineRule="auto"/>
        <w:ind w:firstLine="539"/>
        <w:jc w:val="both"/>
        <w:rPr>
          <w:rFonts w:ascii="Arial" w:hAnsi="Arial" w:cs="Arial"/>
          <w:sz w:val="24"/>
          <w:szCs w:val="24"/>
        </w:rPr>
      </w:pPr>
      <w:r w:rsidRPr="00B92B36">
        <w:rPr>
          <w:rFonts w:ascii="Arial" w:hAnsi="Arial" w:cs="Arial"/>
          <w:sz w:val="24"/>
          <w:szCs w:val="24"/>
        </w:rPr>
        <w:t xml:space="preserve">1. </w:t>
      </w:r>
      <w:hyperlink r:id="rId7" w:history="1">
        <w:r w:rsidRPr="00B92B36">
          <w:rPr>
            <w:rFonts w:ascii="Arial" w:hAnsi="Arial" w:cs="Arial"/>
            <w:sz w:val="24"/>
            <w:szCs w:val="24"/>
          </w:rPr>
          <w:t>Публичные призывы</w:t>
        </w:r>
      </w:hyperlink>
      <w:r w:rsidRPr="00B92B36">
        <w:rPr>
          <w:rFonts w:ascii="Arial" w:hAnsi="Arial" w:cs="Arial"/>
          <w:sz w:val="24"/>
          <w:szCs w:val="24"/>
        </w:rPr>
        <w:t xml:space="preserve"> к осуществлению </w:t>
      </w:r>
      <w:hyperlink r:id="rId8" w:history="1">
        <w:r w:rsidRPr="00B92B36">
          <w:rPr>
            <w:rFonts w:ascii="Arial" w:hAnsi="Arial" w:cs="Arial"/>
            <w:sz w:val="24"/>
            <w:szCs w:val="24"/>
          </w:rPr>
          <w:t>экстремистской деятельности</w:t>
        </w:r>
      </w:hyperlink>
      <w:r w:rsidRPr="00B92B36">
        <w:rPr>
          <w:rFonts w:ascii="Arial" w:hAnsi="Arial" w:cs="Arial"/>
          <w:sz w:val="24"/>
          <w:szCs w:val="24"/>
        </w:rPr>
        <w:t>,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B92B36" w:rsidRPr="00B92B36" w:rsidRDefault="00B92B36" w:rsidP="00B92B36">
      <w:pPr>
        <w:autoSpaceDE w:val="0"/>
        <w:autoSpaceDN w:val="0"/>
        <w:adjustRightInd w:val="0"/>
        <w:spacing w:after="0" w:line="240" w:lineRule="auto"/>
        <w:ind w:firstLine="539"/>
        <w:jc w:val="both"/>
        <w:rPr>
          <w:rFonts w:ascii="Arial" w:hAnsi="Arial" w:cs="Arial"/>
          <w:sz w:val="24"/>
          <w:szCs w:val="24"/>
        </w:rPr>
      </w:pPr>
      <w:r w:rsidRPr="00B92B36">
        <w:rPr>
          <w:rFonts w:ascii="Arial" w:hAnsi="Arial" w:cs="Arial"/>
          <w:sz w:val="24"/>
          <w:szCs w:val="24"/>
        </w:rPr>
        <w:t>2. Те же деяния, совершенные с использованием средств массовой информации либо информационно-телекоммуникационных сетей, в том числе сети "Интернет",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92B36" w:rsidRDefault="00B92B36" w:rsidP="00B92B36">
      <w:pPr>
        <w:shd w:val="clear" w:color="auto" w:fill="FFFFFF"/>
        <w:spacing w:after="0" w:line="240" w:lineRule="auto"/>
        <w:jc w:val="center"/>
        <w:rPr>
          <w:rFonts w:ascii="Arial" w:eastAsia="Times New Roman" w:hAnsi="Arial" w:cs="Arial"/>
          <w:b/>
          <w:color w:val="7030A0"/>
          <w:sz w:val="24"/>
          <w:szCs w:val="24"/>
          <w:lang w:eastAsia="ru-RU"/>
        </w:rPr>
      </w:pPr>
    </w:p>
    <w:p w:rsidR="006D45E3" w:rsidRDefault="006B75CE" w:rsidP="00B92B36">
      <w:pPr>
        <w:shd w:val="clear" w:color="auto" w:fill="FFFFFF"/>
        <w:spacing w:after="0" w:line="240" w:lineRule="auto"/>
        <w:jc w:val="center"/>
        <w:rPr>
          <w:rFonts w:ascii="Arial" w:eastAsia="Times New Roman" w:hAnsi="Arial" w:cs="Arial"/>
          <w:b/>
          <w:color w:val="7030A0"/>
          <w:sz w:val="24"/>
          <w:szCs w:val="24"/>
          <w:lang w:eastAsia="ru-RU"/>
        </w:rPr>
      </w:pPr>
      <w:r w:rsidRPr="006B75CE">
        <w:rPr>
          <w:rFonts w:ascii="Arial" w:eastAsia="Times New Roman" w:hAnsi="Arial" w:cs="Arial"/>
          <w:b/>
          <w:color w:val="7030A0"/>
          <w:sz w:val="24"/>
          <w:szCs w:val="24"/>
          <w:lang w:eastAsia="ru-RU"/>
        </w:rPr>
        <w:t xml:space="preserve">Статья 282 УК РФ. </w:t>
      </w:r>
      <w:r w:rsidR="006D45E3" w:rsidRPr="006D45E3">
        <w:rPr>
          <w:rFonts w:ascii="Arial" w:eastAsia="Times New Roman" w:hAnsi="Arial" w:cs="Arial"/>
          <w:b/>
          <w:color w:val="7030A0"/>
          <w:sz w:val="24"/>
          <w:szCs w:val="24"/>
          <w:lang w:eastAsia="ru-RU"/>
        </w:rPr>
        <w:t>Возбуждение ненависти либо вражды, а равно унижение человеческого достоинства</w:t>
      </w:r>
    </w:p>
    <w:p w:rsidR="00B92B36" w:rsidRPr="006D45E3" w:rsidRDefault="00B92B36" w:rsidP="00B92B36">
      <w:pPr>
        <w:shd w:val="clear" w:color="auto" w:fill="FFFFFF"/>
        <w:spacing w:after="0" w:line="240" w:lineRule="auto"/>
        <w:jc w:val="center"/>
        <w:rPr>
          <w:rFonts w:ascii="Arial" w:eastAsia="Times New Roman" w:hAnsi="Arial" w:cs="Arial"/>
          <w:color w:val="000000"/>
          <w:sz w:val="24"/>
          <w:szCs w:val="24"/>
          <w:shd w:val="clear" w:color="auto" w:fill="FFFFFF"/>
          <w:lang w:eastAsia="ru-RU"/>
        </w:rPr>
      </w:pPr>
    </w:p>
    <w:p w:rsidR="00B92B36" w:rsidRPr="00B92B36" w:rsidRDefault="006D45E3" w:rsidP="00B92B36">
      <w:pPr>
        <w:autoSpaceDE w:val="0"/>
        <w:autoSpaceDN w:val="0"/>
        <w:adjustRightInd w:val="0"/>
        <w:spacing w:after="0" w:line="240" w:lineRule="auto"/>
        <w:ind w:firstLine="539"/>
        <w:jc w:val="both"/>
        <w:rPr>
          <w:rFonts w:ascii="Arial" w:hAnsi="Arial" w:cs="Arial"/>
          <w:sz w:val="24"/>
          <w:szCs w:val="24"/>
        </w:rPr>
      </w:pPr>
      <w:r w:rsidRPr="006D45E3">
        <w:rPr>
          <w:rFonts w:ascii="Arial" w:eastAsia="Times New Roman" w:hAnsi="Arial" w:cs="Arial"/>
          <w:sz w:val="24"/>
          <w:szCs w:val="24"/>
          <w:lang w:eastAsia="ru-RU"/>
        </w:rPr>
        <w:t xml:space="preserve">1. </w:t>
      </w:r>
      <w:hyperlink r:id="rId9" w:history="1">
        <w:r w:rsidR="00B92B36" w:rsidRPr="00B92B36">
          <w:rPr>
            <w:rFonts w:ascii="Arial" w:hAnsi="Arial" w:cs="Arial"/>
            <w:sz w:val="24"/>
            <w:szCs w:val="24"/>
          </w:rPr>
          <w:t>Действия</w:t>
        </w:r>
      </w:hyperlink>
      <w:r w:rsidR="00B92B36" w:rsidRPr="00B92B36">
        <w:rPr>
          <w:rFonts w:ascii="Arial" w:hAnsi="Arial" w:cs="Arial"/>
          <w:sz w:val="24"/>
          <w:szCs w:val="24"/>
        </w:rP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B92B36" w:rsidRPr="00B92B36" w:rsidRDefault="00B92B36" w:rsidP="00B92B36">
      <w:pPr>
        <w:autoSpaceDE w:val="0"/>
        <w:autoSpaceDN w:val="0"/>
        <w:adjustRightInd w:val="0"/>
        <w:spacing w:after="0" w:line="240" w:lineRule="auto"/>
        <w:ind w:firstLine="539"/>
        <w:jc w:val="both"/>
        <w:rPr>
          <w:rFonts w:ascii="Arial" w:hAnsi="Arial" w:cs="Arial"/>
          <w:sz w:val="24"/>
          <w:szCs w:val="24"/>
        </w:rPr>
      </w:pPr>
      <w:r w:rsidRPr="00B92B36">
        <w:rPr>
          <w:rFonts w:ascii="Arial" w:hAnsi="Arial" w:cs="Arial"/>
          <w:sz w:val="24"/>
          <w:szCs w:val="24"/>
        </w:rPr>
        <w:t>2. Те же деяния, совершенные:</w:t>
      </w:r>
    </w:p>
    <w:p w:rsidR="00B92B36" w:rsidRPr="00B92B36" w:rsidRDefault="00B92B36" w:rsidP="00B92B36">
      <w:pPr>
        <w:autoSpaceDE w:val="0"/>
        <w:autoSpaceDN w:val="0"/>
        <w:adjustRightInd w:val="0"/>
        <w:spacing w:after="0" w:line="240" w:lineRule="auto"/>
        <w:ind w:firstLine="539"/>
        <w:jc w:val="both"/>
        <w:rPr>
          <w:rFonts w:ascii="Arial" w:hAnsi="Arial" w:cs="Arial"/>
          <w:sz w:val="24"/>
          <w:szCs w:val="24"/>
        </w:rPr>
      </w:pPr>
      <w:r w:rsidRPr="00B92B36">
        <w:rPr>
          <w:rFonts w:ascii="Arial" w:hAnsi="Arial" w:cs="Arial"/>
          <w:sz w:val="24"/>
          <w:szCs w:val="24"/>
        </w:rPr>
        <w:t>а) с применением насилия или с угрозой его применения;</w:t>
      </w:r>
    </w:p>
    <w:p w:rsidR="00B92B36" w:rsidRPr="00B92B36" w:rsidRDefault="00B92B36" w:rsidP="00B92B36">
      <w:pPr>
        <w:autoSpaceDE w:val="0"/>
        <w:autoSpaceDN w:val="0"/>
        <w:adjustRightInd w:val="0"/>
        <w:spacing w:after="0" w:line="240" w:lineRule="auto"/>
        <w:ind w:firstLine="539"/>
        <w:jc w:val="both"/>
        <w:rPr>
          <w:rFonts w:ascii="Arial" w:hAnsi="Arial" w:cs="Arial"/>
          <w:sz w:val="24"/>
          <w:szCs w:val="24"/>
        </w:rPr>
      </w:pPr>
      <w:r w:rsidRPr="00B92B36">
        <w:rPr>
          <w:rFonts w:ascii="Arial" w:hAnsi="Arial" w:cs="Arial"/>
          <w:sz w:val="24"/>
          <w:szCs w:val="24"/>
        </w:rPr>
        <w:t xml:space="preserve">б) лицом с использованием своего </w:t>
      </w:r>
      <w:hyperlink r:id="rId10" w:history="1">
        <w:r w:rsidRPr="00B92B36">
          <w:rPr>
            <w:rFonts w:ascii="Arial" w:hAnsi="Arial" w:cs="Arial"/>
            <w:sz w:val="24"/>
            <w:szCs w:val="24"/>
          </w:rPr>
          <w:t>служебного положения</w:t>
        </w:r>
      </w:hyperlink>
      <w:r w:rsidRPr="00B92B36">
        <w:rPr>
          <w:rFonts w:ascii="Arial" w:hAnsi="Arial" w:cs="Arial"/>
          <w:sz w:val="24"/>
          <w:szCs w:val="24"/>
        </w:rPr>
        <w:t>;</w:t>
      </w:r>
    </w:p>
    <w:p w:rsidR="00B92B36" w:rsidRPr="00B92B36" w:rsidRDefault="00B92B36" w:rsidP="00B92B36">
      <w:pPr>
        <w:autoSpaceDE w:val="0"/>
        <w:autoSpaceDN w:val="0"/>
        <w:adjustRightInd w:val="0"/>
        <w:spacing w:after="0" w:line="240" w:lineRule="auto"/>
        <w:ind w:firstLine="539"/>
        <w:jc w:val="both"/>
        <w:rPr>
          <w:rFonts w:ascii="Arial" w:hAnsi="Arial" w:cs="Arial"/>
          <w:sz w:val="24"/>
          <w:szCs w:val="24"/>
        </w:rPr>
      </w:pPr>
      <w:r w:rsidRPr="00B92B36">
        <w:rPr>
          <w:rFonts w:ascii="Arial" w:hAnsi="Arial" w:cs="Arial"/>
          <w:sz w:val="24"/>
          <w:szCs w:val="24"/>
        </w:rPr>
        <w:t>в) организованной группой, - 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6D45E3" w:rsidRPr="006D45E3" w:rsidRDefault="006D45E3" w:rsidP="00B92B36">
      <w:pPr>
        <w:shd w:val="clear" w:color="auto" w:fill="FFFFFF"/>
        <w:spacing w:after="0" w:line="240" w:lineRule="auto"/>
        <w:jc w:val="both"/>
        <w:rPr>
          <w:rFonts w:ascii="Arial" w:eastAsia="Times New Roman" w:hAnsi="Arial" w:cs="Arial"/>
          <w:color w:val="000000"/>
          <w:sz w:val="16"/>
          <w:szCs w:val="16"/>
          <w:lang w:eastAsia="ru-RU"/>
        </w:rPr>
      </w:pPr>
    </w:p>
    <w:p w:rsidR="006D45E3" w:rsidRPr="006D45E3" w:rsidRDefault="006B75CE" w:rsidP="006B75CE">
      <w:pPr>
        <w:shd w:val="clear" w:color="auto" w:fill="FFFFFF"/>
        <w:spacing w:before="120" w:after="312" w:line="240" w:lineRule="auto"/>
        <w:jc w:val="center"/>
        <w:rPr>
          <w:rFonts w:ascii="Arial" w:eastAsia="Times New Roman" w:hAnsi="Arial" w:cs="Arial"/>
          <w:color w:val="7030A0"/>
          <w:sz w:val="16"/>
          <w:szCs w:val="16"/>
          <w:lang w:eastAsia="ru-RU"/>
        </w:rPr>
      </w:pPr>
      <w:r w:rsidRPr="006B75CE">
        <w:rPr>
          <w:rFonts w:ascii="Arial" w:eastAsia="Times New Roman" w:hAnsi="Arial" w:cs="Arial"/>
          <w:b/>
          <w:bCs/>
          <w:color w:val="7030A0"/>
          <w:sz w:val="24"/>
          <w:szCs w:val="24"/>
          <w:lang w:eastAsia="ru-RU"/>
        </w:rPr>
        <w:t xml:space="preserve">Статья 282.1 УК РФ. </w:t>
      </w:r>
      <w:r w:rsidR="006D45E3" w:rsidRPr="006B75CE">
        <w:rPr>
          <w:rFonts w:ascii="Arial" w:eastAsia="Times New Roman" w:hAnsi="Arial" w:cs="Arial"/>
          <w:b/>
          <w:bCs/>
          <w:color w:val="7030A0"/>
          <w:sz w:val="24"/>
          <w:szCs w:val="24"/>
          <w:lang w:eastAsia="ru-RU"/>
        </w:rPr>
        <w:t>Организация экстремистского сообщества</w:t>
      </w:r>
    </w:p>
    <w:p w:rsidR="00B92B36" w:rsidRPr="00B871FB" w:rsidRDefault="00B92B36" w:rsidP="00B871FB">
      <w:pPr>
        <w:autoSpaceDE w:val="0"/>
        <w:autoSpaceDN w:val="0"/>
        <w:adjustRightInd w:val="0"/>
        <w:spacing w:after="0" w:line="240" w:lineRule="auto"/>
        <w:ind w:firstLine="539"/>
        <w:jc w:val="both"/>
        <w:rPr>
          <w:rFonts w:ascii="Arial" w:hAnsi="Arial" w:cs="Arial"/>
          <w:sz w:val="24"/>
          <w:szCs w:val="24"/>
        </w:rPr>
      </w:pPr>
      <w:bookmarkStart w:id="1" w:name="Par0"/>
      <w:bookmarkEnd w:id="1"/>
      <w:r w:rsidRPr="00B871FB">
        <w:rPr>
          <w:rFonts w:ascii="Arial" w:hAnsi="Arial" w:cs="Arial"/>
          <w:sz w:val="24"/>
          <w:szCs w:val="24"/>
        </w:rPr>
        <w:lastRenderedPageBreak/>
        <w:t xml:space="preserve">1. </w:t>
      </w:r>
      <w:hyperlink r:id="rId11" w:history="1">
        <w:r w:rsidRPr="00B871FB">
          <w:rPr>
            <w:rFonts w:ascii="Arial" w:hAnsi="Arial" w:cs="Arial"/>
            <w:sz w:val="24"/>
            <w:szCs w:val="24"/>
          </w:rPr>
          <w:t>Создание</w:t>
        </w:r>
      </w:hyperlink>
      <w:r w:rsidRPr="00B871FB">
        <w:rPr>
          <w:rFonts w:ascii="Arial" w:hAnsi="Arial" w:cs="Arial"/>
          <w:sz w:val="24"/>
          <w:szCs w:val="24"/>
        </w:rP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12" w:history="1">
        <w:r w:rsidRPr="00B871FB">
          <w:rPr>
            <w:rFonts w:ascii="Arial" w:hAnsi="Arial" w:cs="Arial"/>
            <w:sz w:val="24"/>
            <w:szCs w:val="24"/>
          </w:rPr>
          <w:t>руководство</w:t>
        </w:r>
      </w:hyperlink>
      <w:r w:rsidRPr="00B871FB">
        <w:rPr>
          <w:rFonts w:ascii="Arial" w:hAnsi="Arial" w:cs="Arial"/>
          <w:sz w:val="24"/>
          <w:szCs w:val="24"/>
        </w:rPr>
        <w:t xml:space="preserve"> таким экстремистским сообществом, его частью или входящими в такое сообщество </w:t>
      </w:r>
      <w:hyperlink r:id="rId13" w:history="1">
        <w:r w:rsidRPr="00B871FB">
          <w:rPr>
            <w:rFonts w:ascii="Arial" w:hAnsi="Arial" w:cs="Arial"/>
            <w:sz w:val="24"/>
            <w:szCs w:val="24"/>
          </w:rPr>
          <w:t>структурными подразделениями</w:t>
        </w:r>
      </w:hyperlink>
      <w:r w:rsidRPr="00B871FB">
        <w:rPr>
          <w:rFonts w:ascii="Arial" w:hAnsi="Arial" w:cs="Arial"/>
          <w:sz w:val="24"/>
          <w:szCs w:val="24"/>
        </w:rP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B92B36" w:rsidRPr="00B871FB" w:rsidRDefault="00B92B36" w:rsidP="00B871FB">
      <w:pPr>
        <w:autoSpaceDE w:val="0"/>
        <w:autoSpaceDN w:val="0"/>
        <w:adjustRightInd w:val="0"/>
        <w:spacing w:after="0" w:line="240" w:lineRule="auto"/>
        <w:ind w:firstLine="539"/>
        <w:jc w:val="both"/>
        <w:rPr>
          <w:rFonts w:ascii="Arial" w:hAnsi="Arial" w:cs="Arial"/>
          <w:sz w:val="24"/>
          <w:szCs w:val="24"/>
        </w:rPr>
      </w:pPr>
      <w:bookmarkStart w:id="2" w:name="Par4"/>
      <w:bookmarkEnd w:id="2"/>
      <w:r w:rsidRPr="00B871FB">
        <w:rPr>
          <w:rFonts w:ascii="Arial" w:hAnsi="Arial" w:cs="Arial"/>
          <w:sz w:val="24"/>
          <w:szCs w:val="24"/>
        </w:rPr>
        <w:t>1.1. Склонение, вербовка или иное вовлечение лица в деятельность экстремистского сообщества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B92B36" w:rsidRPr="00B871FB" w:rsidRDefault="00B92B36" w:rsidP="00B871FB">
      <w:pPr>
        <w:autoSpaceDE w:val="0"/>
        <w:autoSpaceDN w:val="0"/>
        <w:adjustRightInd w:val="0"/>
        <w:spacing w:after="0" w:line="240" w:lineRule="auto"/>
        <w:ind w:firstLine="539"/>
        <w:jc w:val="both"/>
        <w:rPr>
          <w:rFonts w:ascii="Arial" w:hAnsi="Arial" w:cs="Arial"/>
          <w:sz w:val="24"/>
          <w:szCs w:val="24"/>
        </w:rPr>
      </w:pPr>
      <w:bookmarkStart w:id="3" w:name="Par8"/>
      <w:bookmarkEnd w:id="3"/>
      <w:r w:rsidRPr="00B871FB">
        <w:rPr>
          <w:rFonts w:ascii="Arial" w:hAnsi="Arial" w:cs="Arial"/>
          <w:sz w:val="24"/>
          <w:szCs w:val="24"/>
        </w:rPr>
        <w:t xml:space="preserve">2. </w:t>
      </w:r>
      <w:hyperlink r:id="rId14" w:history="1">
        <w:r w:rsidRPr="00B871FB">
          <w:rPr>
            <w:rFonts w:ascii="Arial" w:hAnsi="Arial" w:cs="Arial"/>
            <w:sz w:val="24"/>
            <w:szCs w:val="24"/>
          </w:rPr>
          <w:t>Участие</w:t>
        </w:r>
      </w:hyperlink>
      <w:r w:rsidRPr="00B871FB">
        <w:rPr>
          <w:rFonts w:ascii="Arial" w:hAnsi="Arial" w:cs="Arial"/>
          <w:sz w:val="24"/>
          <w:szCs w:val="24"/>
        </w:rPr>
        <w:t xml:space="preserve"> в экстремистском сообществе, -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B92B36" w:rsidRPr="00B871FB" w:rsidRDefault="00B92B36"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3. Деяния, предусмотренные </w:t>
      </w:r>
      <w:hyperlink w:anchor="Par0" w:history="1">
        <w:r w:rsidRPr="00B871FB">
          <w:rPr>
            <w:rFonts w:ascii="Arial" w:hAnsi="Arial" w:cs="Arial"/>
            <w:sz w:val="24"/>
            <w:szCs w:val="24"/>
          </w:rPr>
          <w:t>частями первой</w:t>
        </w:r>
      </w:hyperlink>
      <w:r w:rsidRPr="00B871FB">
        <w:rPr>
          <w:rFonts w:ascii="Arial" w:hAnsi="Arial" w:cs="Arial"/>
          <w:sz w:val="24"/>
          <w:szCs w:val="24"/>
        </w:rPr>
        <w:t xml:space="preserve">, </w:t>
      </w:r>
      <w:hyperlink w:anchor="Par4" w:history="1">
        <w:r w:rsidRPr="00B871FB">
          <w:rPr>
            <w:rFonts w:ascii="Arial" w:hAnsi="Arial" w:cs="Arial"/>
            <w:sz w:val="24"/>
            <w:szCs w:val="24"/>
          </w:rPr>
          <w:t>первой.1</w:t>
        </w:r>
      </w:hyperlink>
      <w:r w:rsidRPr="00B871FB">
        <w:rPr>
          <w:rFonts w:ascii="Arial" w:hAnsi="Arial" w:cs="Arial"/>
          <w:sz w:val="24"/>
          <w:szCs w:val="24"/>
        </w:rPr>
        <w:t xml:space="preserve"> или </w:t>
      </w:r>
      <w:hyperlink w:anchor="Par8" w:history="1">
        <w:r w:rsidRPr="00B871FB">
          <w:rPr>
            <w:rFonts w:ascii="Arial" w:hAnsi="Arial" w:cs="Arial"/>
            <w:sz w:val="24"/>
            <w:szCs w:val="24"/>
          </w:rPr>
          <w:t>второй</w:t>
        </w:r>
      </w:hyperlink>
      <w:r w:rsidRPr="00B871FB">
        <w:rPr>
          <w:rFonts w:ascii="Arial" w:hAnsi="Arial" w:cs="Arial"/>
          <w:sz w:val="24"/>
          <w:szCs w:val="24"/>
        </w:rPr>
        <w:t xml:space="preserve"> настоящей статьи, совершенные лицом с использованием своего </w:t>
      </w:r>
      <w:hyperlink r:id="rId15" w:history="1">
        <w:r w:rsidRPr="00B871FB">
          <w:rPr>
            <w:rFonts w:ascii="Arial" w:hAnsi="Arial" w:cs="Arial"/>
            <w:sz w:val="24"/>
            <w:szCs w:val="24"/>
          </w:rPr>
          <w:t>служебного положения</w:t>
        </w:r>
      </w:hyperlink>
      <w:r w:rsidRPr="00B871FB">
        <w:rPr>
          <w:rFonts w:ascii="Arial" w:hAnsi="Arial" w:cs="Arial"/>
          <w:sz w:val="24"/>
          <w:szCs w:val="24"/>
        </w:rPr>
        <w:t>,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B92B36" w:rsidRPr="00B871FB" w:rsidRDefault="00B92B36"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Примечания. 1. Лицо, впервые совершившее преступление, предусмотренное настоящей статьей, и </w:t>
      </w:r>
      <w:hyperlink r:id="rId16" w:history="1">
        <w:r w:rsidRPr="00B871FB">
          <w:rPr>
            <w:rFonts w:ascii="Arial" w:hAnsi="Arial" w:cs="Arial"/>
            <w:sz w:val="24"/>
            <w:szCs w:val="24"/>
          </w:rPr>
          <w:t>добровольно</w:t>
        </w:r>
      </w:hyperlink>
      <w:r w:rsidRPr="00B871FB">
        <w:rPr>
          <w:rFonts w:ascii="Arial" w:hAnsi="Arial" w:cs="Arial"/>
          <w:sz w:val="24"/>
          <w:szCs w:val="24"/>
        </w:rP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B92B36" w:rsidRPr="00B871FB" w:rsidRDefault="00B92B36"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17" w:history="1">
        <w:r w:rsidRPr="00B871FB">
          <w:rPr>
            <w:rFonts w:ascii="Arial" w:hAnsi="Arial" w:cs="Arial"/>
            <w:sz w:val="24"/>
            <w:szCs w:val="24"/>
          </w:rPr>
          <w:t>Особенной части</w:t>
        </w:r>
      </w:hyperlink>
      <w:r w:rsidRPr="00B871FB">
        <w:rPr>
          <w:rFonts w:ascii="Arial" w:hAnsi="Arial" w:cs="Arial"/>
          <w:sz w:val="24"/>
          <w:szCs w:val="24"/>
        </w:rPr>
        <w:t xml:space="preserve"> настоящего Кодекса и </w:t>
      </w:r>
      <w:hyperlink r:id="rId18" w:history="1">
        <w:r w:rsidRPr="00B871FB">
          <w:rPr>
            <w:rFonts w:ascii="Arial" w:hAnsi="Arial" w:cs="Arial"/>
            <w:sz w:val="24"/>
            <w:szCs w:val="24"/>
          </w:rPr>
          <w:t>пунктом "е" части первой статьи 63</w:t>
        </w:r>
      </w:hyperlink>
      <w:r w:rsidRPr="00B871FB">
        <w:rPr>
          <w:rFonts w:ascii="Arial" w:hAnsi="Arial" w:cs="Arial"/>
          <w:sz w:val="24"/>
          <w:szCs w:val="24"/>
        </w:rPr>
        <w:t xml:space="preserve"> настоящего Кодекса.</w:t>
      </w:r>
    </w:p>
    <w:p w:rsidR="006D45E3" w:rsidRPr="006D45E3" w:rsidRDefault="006B75CE" w:rsidP="006B75CE">
      <w:pPr>
        <w:shd w:val="clear" w:color="auto" w:fill="FFFFFF"/>
        <w:spacing w:before="120" w:after="312" w:line="240" w:lineRule="auto"/>
        <w:jc w:val="center"/>
        <w:rPr>
          <w:rFonts w:ascii="Arial" w:eastAsia="Times New Roman" w:hAnsi="Arial" w:cs="Arial"/>
          <w:color w:val="7030A0"/>
          <w:sz w:val="16"/>
          <w:szCs w:val="16"/>
          <w:lang w:eastAsia="ru-RU"/>
        </w:rPr>
      </w:pPr>
      <w:r w:rsidRPr="006B75CE">
        <w:rPr>
          <w:rFonts w:ascii="Arial" w:eastAsia="Times New Roman" w:hAnsi="Arial" w:cs="Arial"/>
          <w:b/>
          <w:bCs/>
          <w:color w:val="7030A0"/>
          <w:sz w:val="24"/>
          <w:szCs w:val="24"/>
          <w:lang w:eastAsia="ru-RU"/>
        </w:rPr>
        <w:t xml:space="preserve">Статья 282.2 УК РФ. </w:t>
      </w:r>
      <w:r w:rsidR="006D45E3" w:rsidRPr="006B75CE">
        <w:rPr>
          <w:rFonts w:ascii="Arial" w:eastAsia="Times New Roman" w:hAnsi="Arial" w:cs="Arial"/>
          <w:b/>
          <w:bCs/>
          <w:color w:val="7030A0"/>
          <w:sz w:val="24"/>
          <w:szCs w:val="24"/>
          <w:lang w:eastAsia="ru-RU"/>
        </w:rPr>
        <w:t>Организация деятельности экстремистской организации</w:t>
      </w: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1. </w:t>
      </w:r>
      <w:hyperlink r:id="rId19" w:history="1">
        <w:r w:rsidRPr="00B871FB">
          <w:rPr>
            <w:rFonts w:ascii="Arial" w:hAnsi="Arial" w:cs="Arial"/>
            <w:sz w:val="24"/>
            <w:szCs w:val="24"/>
          </w:rPr>
          <w:t>Организация</w:t>
        </w:r>
      </w:hyperlink>
      <w:r w:rsidRPr="00B871FB">
        <w:rPr>
          <w:rFonts w:ascii="Arial" w:hAnsi="Arial" w:cs="Arial"/>
          <w:sz w:val="24"/>
          <w:szCs w:val="24"/>
        </w:rP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0" w:history="1">
        <w:r w:rsidRPr="00B871FB">
          <w:rPr>
            <w:rFonts w:ascii="Arial" w:hAnsi="Arial" w:cs="Arial"/>
            <w:sz w:val="24"/>
            <w:szCs w:val="24"/>
          </w:rPr>
          <w:t>экстремистской деятельности</w:t>
        </w:r>
      </w:hyperlink>
      <w:r w:rsidRPr="00B871FB">
        <w:rPr>
          <w:rFonts w:ascii="Arial" w:hAnsi="Arial" w:cs="Arial"/>
          <w:sz w:val="24"/>
          <w:szCs w:val="24"/>
        </w:rPr>
        <w:t xml:space="preserve">, за исключением организаций, которые в соответствии с </w:t>
      </w:r>
      <w:hyperlink r:id="rId21" w:history="1">
        <w:r w:rsidRPr="00B871FB">
          <w:rPr>
            <w:rFonts w:ascii="Arial" w:hAnsi="Arial" w:cs="Arial"/>
            <w:sz w:val="24"/>
            <w:szCs w:val="24"/>
          </w:rPr>
          <w:t>законодательством</w:t>
        </w:r>
      </w:hyperlink>
      <w:r w:rsidRPr="00B871FB">
        <w:rPr>
          <w:rFonts w:ascii="Arial" w:hAnsi="Arial" w:cs="Arial"/>
          <w:sz w:val="24"/>
          <w:szCs w:val="24"/>
        </w:rPr>
        <w:t xml:space="preserve"> Российской Федерации признаны террористическими,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w:t>
      </w:r>
      <w:r w:rsidRPr="00B871FB">
        <w:rPr>
          <w:rFonts w:ascii="Arial" w:hAnsi="Arial" w:cs="Arial"/>
          <w:sz w:val="24"/>
          <w:szCs w:val="24"/>
        </w:rPr>
        <w:lastRenderedPageBreak/>
        <w:t>определенной деятельностью на срок до десяти лет и с ограничением свободы на срок от одного года до двух лет.</w:t>
      </w: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1.1. Склонение, вербовка или иное вовлечение лица в деятельность экстремистской организации,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2. </w:t>
      </w:r>
      <w:hyperlink r:id="rId22" w:history="1">
        <w:r w:rsidRPr="00B871FB">
          <w:rPr>
            <w:rFonts w:ascii="Arial" w:hAnsi="Arial" w:cs="Arial"/>
            <w:sz w:val="24"/>
            <w:szCs w:val="24"/>
          </w:rPr>
          <w:t>Участие</w:t>
        </w:r>
      </w:hyperlink>
      <w:r w:rsidRPr="00B871FB">
        <w:rPr>
          <w:rFonts w:ascii="Arial" w:hAnsi="Arial" w:cs="Arial"/>
          <w:sz w:val="24"/>
          <w:szCs w:val="24"/>
        </w:rP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3. Деяния, предусмотренные </w:t>
      </w:r>
      <w:hyperlink w:anchor="Par0" w:history="1">
        <w:r w:rsidRPr="00B871FB">
          <w:rPr>
            <w:rFonts w:ascii="Arial" w:hAnsi="Arial" w:cs="Arial"/>
            <w:sz w:val="24"/>
            <w:szCs w:val="24"/>
          </w:rPr>
          <w:t>частями первой</w:t>
        </w:r>
      </w:hyperlink>
      <w:r w:rsidRPr="00B871FB">
        <w:rPr>
          <w:rFonts w:ascii="Arial" w:hAnsi="Arial" w:cs="Arial"/>
          <w:sz w:val="24"/>
          <w:szCs w:val="24"/>
        </w:rPr>
        <w:t xml:space="preserve">, </w:t>
      </w:r>
      <w:hyperlink w:anchor="Par4" w:history="1">
        <w:r w:rsidRPr="00B871FB">
          <w:rPr>
            <w:rFonts w:ascii="Arial" w:hAnsi="Arial" w:cs="Arial"/>
            <w:sz w:val="24"/>
            <w:szCs w:val="24"/>
          </w:rPr>
          <w:t>первой.1</w:t>
        </w:r>
      </w:hyperlink>
      <w:r w:rsidRPr="00B871FB">
        <w:rPr>
          <w:rFonts w:ascii="Arial" w:hAnsi="Arial" w:cs="Arial"/>
          <w:sz w:val="24"/>
          <w:szCs w:val="24"/>
        </w:rPr>
        <w:t xml:space="preserve"> или </w:t>
      </w:r>
      <w:hyperlink w:anchor="Par8" w:history="1">
        <w:r w:rsidRPr="00B871FB">
          <w:rPr>
            <w:rFonts w:ascii="Arial" w:hAnsi="Arial" w:cs="Arial"/>
            <w:sz w:val="24"/>
            <w:szCs w:val="24"/>
          </w:rPr>
          <w:t>второй</w:t>
        </w:r>
      </w:hyperlink>
      <w:r w:rsidRPr="00B871FB">
        <w:rPr>
          <w:rFonts w:ascii="Arial" w:hAnsi="Arial" w:cs="Arial"/>
          <w:sz w:val="24"/>
          <w:szCs w:val="24"/>
        </w:rPr>
        <w:t xml:space="preserve">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Примечание. Лицо, впервые совершившее преступление, предусмотренное настоящей статьей, и </w:t>
      </w:r>
      <w:hyperlink r:id="rId23" w:history="1">
        <w:r w:rsidRPr="00B871FB">
          <w:rPr>
            <w:rFonts w:ascii="Arial" w:hAnsi="Arial" w:cs="Arial"/>
            <w:sz w:val="24"/>
            <w:szCs w:val="24"/>
          </w:rPr>
          <w:t>добровольно</w:t>
        </w:r>
      </w:hyperlink>
      <w:r w:rsidRPr="00B871FB">
        <w:rPr>
          <w:rFonts w:ascii="Arial" w:hAnsi="Arial" w:cs="Arial"/>
          <w:sz w:val="24"/>
          <w:szCs w:val="24"/>
        </w:rP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A671F" w:rsidRPr="00B871FB" w:rsidRDefault="00CA671F" w:rsidP="00B871FB">
      <w:pPr>
        <w:autoSpaceDE w:val="0"/>
        <w:autoSpaceDN w:val="0"/>
        <w:adjustRightInd w:val="0"/>
        <w:spacing w:after="0" w:line="240" w:lineRule="auto"/>
        <w:ind w:firstLine="539"/>
        <w:jc w:val="both"/>
        <w:rPr>
          <w:rFonts w:ascii="Times New Roman" w:hAnsi="Times New Roman" w:cs="Times New Roman"/>
          <w:bCs/>
          <w:sz w:val="24"/>
          <w:szCs w:val="24"/>
        </w:rPr>
      </w:pPr>
    </w:p>
    <w:p w:rsidR="00B871FB" w:rsidRPr="00B871FB" w:rsidRDefault="00B871FB" w:rsidP="00B871FB">
      <w:pPr>
        <w:keepNext w:val="0"/>
        <w:keepLines w:val="0"/>
        <w:autoSpaceDE w:val="0"/>
        <w:autoSpaceDN w:val="0"/>
        <w:adjustRightInd w:val="0"/>
        <w:spacing w:before="0" w:line="240" w:lineRule="auto"/>
        <w:ind w:firstLine="540"/>
        <w:jc w:val="both"/>
        <w:rPr>
          <w:rFonts w:ascii="Arial" w:eastAsiaTheme="minorHAnsi" w:hAnsi="Arial" w:cs="Arial"/>
          <w:color w:val="7030A0"/>
          <w:sz w:val="24"/>
          <w:szCs w:val="24"/>
        </w:rPr>
      </w:pPr>
      <w:r w:rsidRPr="00B871FB">
        <w:rPr>
          <w:rFonts w:ascii="Arial" w:eastAsiaTheme="minorHAnsi" w:hAnsi="Arial" w:cs="Arial"/>
          <w:color w:val="7030A0"/>
          <w:sz w:val="24"/>
          <w:szCs w:val="24"/>
        </w:rPr>
        <w:t>Статья 282.3 УК РФ. Финансирование экстремистской деятельности</w:t>
      </w: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 xml:space="preserve">1. Предоставление или сбор средств либо оказание финансовых услуг, заведомо предназначенных для </w:t>
      </w:r>
      <w:hyperlink r:id="rId24" w:history="1">
        <w:r w:rsidRPr="00B871FB">
          <w:rPr>
            <w:rFonts w:ascii="Arial" w:hAnsi="Arial" w:cs="Arial"/>
            <w:sz w:val="24"/>
            <w:szCs w:val="24"/>
          </w:rPr>
          <w:t>финансирования</w:t>
        </w:r>
      </w:hyperlink>
      <w:r w:rsidRPr="00B871FB">
        <w:rPr>
          <w:rFonts w:ascii="Arial" w:hAnsi="Arial" w:cs="Arial"/>
          <w:sz w:val="24"/>
          <w:szCs w:val="24"/>
        </w:rP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5" w:history="1">
        <w:r w:rsidRPr="00B871FB">
          <w:rPr>
            <w:rFonts w:ascii="Arial" w:hAnsi="Arial" w:cs="Arial"/>
            <w:sz w:val="24"/>
            <w:szCs w:val="24"/>
          </w:rPr>
          <w:t>экстремистского сообщества</w:t>
        </w:r>
      </w:hyperlink>
      <w:r w:rsidRPr="00B871FB">
        <w:rPr>
          <w:rFonts w:ascii="Arial" w:hAnsi="Arial" w:cs="Arial"/>
          <w:sz w:val="24"/>
          <w:szCs w:val="24"/>
        </w:rPr>
        <w:t xml:space="preserve"> или </w:t>
      </w:r>
      <w:hyperlink r:id="rId26" w:history="1">
        <w:r w:rsidRPr="00B871FB">
          <w:rPr>
            <w:rFonts w:ascii="Arial" w:hAnsi="Arial" w:cs="Arial"/>
            <w:sz w:val="24"/>
            <w:szCs w:val="24"/>
          </w:rPr>
          <w:t>экстремистской организации</w:t>
        </w:r>
      </w:hyperlink>
      <w:r w:rsidRPr="00B871FB">
        <w:rPr>
          <w:rFonts w:ascii="Arial" w:hAnsi="Arial" w:cs="Arial"/>
          <w:sz w:val="24"/>
          <w:szCs w:val="24"/>
        </w:rPr>
        <w:t>,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B871FB" w:rsidRPr="00B871FB" w:rsidRDefault="00B871FB" w:rsidP="00B871FB">
      <w:pPr>
        <w:autoSpaceDE w:val="0"/>
        <w:autoSpaceDN w:val="0"/>
        <w:adjustRightInd w:val="0"/>
        <w:spacing w:after="0" w:line="240" w:lineRule="auto"/>
        <w:ind w:firstLine="539"/>
        <w:jc w:val="both"/>
        <w:rPr>
          <w:rFonts w:ascii="Arial" w:hAnsi="Arial" w:cs="Arial"/>
          <w:sz w:val="24"/>
          <w:szCs w:val="24"/>
        </w:rPr>
      </w:pPr>
      <w:r w:rsidRPr="00B871FB">
        <w:rPr>
          <w:rFonts w:ascii="Arial" w:hAnsi="Arial" w:cs="Arial"/>
          <w:sz w:val="24"/>
          <w:szCs w:val="24"/>
        </w:rPr>
        <w:t>2. Те же деяния,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sectPr w:rsidR="00B871FB" w:rsidRPr="00B871FB" w:rsidSect="00DB734E">
      <w:pgSz w:w="11906" w:h="16838"/>
      <w:pgMar w:top="567" w:right="567" w:bottom="28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9DB"/>
    <w:multiLevelType w:val="multilevel"/>
    <w:tmpl w:val="8E5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C01FF8"/>
    <w:multiLevelType w:val="multilevel"/>
    <w:tmpl w:val="5518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ED4930"/>
    <w:multiLevelType w:val="multilevel"/>
    <w:tmpl w:val="DEB4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45F9C"/>
    <w:multiLevelType w:val="multilevel"/>
    <w:tmpl w:val="706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45040F"/>
    <w:multiLevelType w:val="multilevel"/>
    <w:tmpl w:val="0F9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5B1AD1"/>
    <w:multiLevelType w:val="multilevel"/>
    <w:tmpl w:val="EB0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9F1FA2"/>
    <w:multiLevelType w:val="multilevel"/>
    <w:tmpl w:val="A1887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2E471431"/>
    <w:multiLevelType w:val="multilevel"/>
    <w:tmpl w:val="91F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9F61D6"/>
    <w:multiLevelType w:val="multilevel"/>
    <w:tmpl w:val="43E4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9B2CCA"/>
    <w:multiLevelType w:val="multilevel"/>
    <w:tmpl w:val="EB02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445B6F"/>
    <w:multiLevelType w:val="multilevel"/>
    <w:tmpl w:val="E3A2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2C21FA"/>
    <w:multiLevelType w:val="multilevel"/>
    <w:tmpl w:val="519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FD4B8D"/>
    <w:multiLevelType w:val="multilevel"/>
    <w:tmpl w:val="3FBC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7"/>
  </w:num>
  <w:num w:numId="4">
    <w:abstractNumId w:val="1"/>
  </w:num>
  <w:num w:numId="5">
    <w:abstractNumId w:val="10"/>
  </w:num>
  <w:num w:numId="6">
    <w:abstractNumId w:val="5"/>
  </w:num>
  <w:num w:numId="7">
    <w:abstractNumId w:val="6"/>
  </w:num>
  <w:num w:numId="8">
    <w:abstractNumId w:val="11"/>
  </w:num>
  <w:num w:numId="9">
    <w:abstractNumId w:val="12"/>
  </w:num>
  <w:num w:numId="10">
    <w:abstractNumId w:val="9"/>
  </w:num>
  <w:num w:numId="11">
    <w:abstractNumId w:val="2"/>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C32909"/>
    <w:rsid w:val="00080F55"/>
    <w:rsid w:val="00094D21"/>
    <w:rsid w:val="00111D42"/>
    <w:rsid w:val="00115B64"/>
    <w:rsid w:val="001F6D0A"/>
    <w:rsid w:val="002344DD"/>
    <w:rsid w:val="00280740"/>
    <w:rsid w:val="00315E3E"/>
    <w:rsid w:val="00315E84"/>
    <w:rsid w:val="00324285"/>
    <w:rsid w:val="00381A1F"/>
    <w:rsid w:val="0039391B"/>
    <w:rsid w:val="00394F9D"/>
    <w:rsid w:val="00397298"/>
    <w:rsid w:val="003D21F0"/>
    <w:rsid w:val="00427936"/>
    <w:rsid w:val="00434716"/>
    <w:rsid w:val="004572EA"/>
    <w:rsid w:val="00485BF8"/>
    <w:rsid w:val="004B4237"/>
    <w:rsid w:val="005A3891"/>
    <w:rsid w:val="005C099F"/>
    <w:rsid w:val="006B75CE"/>
    <w:rsid w:val="006D45E3"/>
    <w:rsid w:val="006D5A3E"/>
    <w:rsid w:val="006F24E7"/>
    <w:rsid w:val="00703F96"/>
    <w:rsid w:val="0070691E"/>
    <w:rsid w:val="0071101D"/>
    <w:rsid w:val="00762682"/>
    <w:rsid w:val="00772DAF"/>
    <w:rsid w:val="00784C1C"/>
    <w:rsid w:val="007F6FE1"/>
    <w:rsid w:val="00875E09"/>
    <w:rsid w:val="008A6B86"/>
    <w:rsid w:val="00930B99"/>
    <w:rsid w:val="00942BEC"/>
    <w:rsid w:val="00947564"/>
    <w:rsid w:val="00990515"/>
    <w:rsid w:val="00A9061A"/>
    <w:rsid w:val="00AA459C"/>
    <w:rsid w:val="00AB7620"/>
    <w:rsid w:val="00B0198A"/>
    <w:rsid w:val="00B357F7"/>
    <w:rsid w:val="00B70BD0"/>
    <w:rsid w:val="00B871FB"/>
    <w:rsid w:val="00B92B36"/>
    <w:rsid w:val="00BC2186"/>
    <w:rsid w:val="00BD5FD5"/>
    <w:rsid w:val="00BE5A95"/>
    <w:rsid w:val="00C32909"/>
    <w:rsid w:val="00C3681B"/>
    <w:rsid w:val="00C44EBF"/>
    <w:rsid w:val="00C97B07"/>
    <w:rsid w:val="00CA671F"/>
    <w:rsid w:val="00CB4212"/>
    <w:rsid w:val="00CE14F7"/>
    <w:rsid w:val="00D220F3"/>
    <w:rsid w:val="00D42555"/>
    <w:rsid w:val="00D4276F"/>
    <w:rsid w:val="00D44298"/>
    <w:rsid w:val="00DB734E"/>
    <w:rsid w:val="00F02958"/>
    <w:rsid w:val="00FB7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909"/>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029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958"/>
    <w:rPr>
      <w:rFonts w:ascii="Tahoma" w:hAnsi="Tahoma" w:cs="Tahoma"/>
      <w:sz w:val="16"/>
      <w:szCs w:val="16"/>
    </w:rPr>
  </w:style>
  <w:style w:type="paragraph" w:styleId="a5">
    <w:name w:val="Normal (Web)"/>
    <w:basedOn w:val="a"/>
    <w:uiPriority w:val="99"/>
    <w:semiHidden/>
    <w:unhideWhenUsed/>
    <w:rsid w:val="006D4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45E3"/>
    <w:rPr>
      <w:b/>
      <w:bCs/>
    </w:rPr>
  </w:style>
  <w:style w:type="character" w:styleId="a7">
    <w:name w:val="Emphasis"/>
    <w:basedOn w:val="a0"/>
    <w:uiPriority w:val="20"/>
    <w:qFormat/>
    <w:rsid w:val="006D45E3"/>
    <w:rPr>
      <w:i/>
      <w:iCs/>
    </w:rPr>
  </w:style>
  <w:style w:type="character" w:customStyle="1" w:styleId="apple-converted-space">
    <w:name w:val="apple-converted-space"/>
    <w:basedOn w:val="a0"/>
    <w:rsid w:val="006D45E3"/>
  </w:style>
  <w:style w:type="paragraph" w:styleId="a8">
    <w:name w:val="List Paragraph"/>
    <w:basedOn w:val="a"/>
    <w:uiPriority w:val="34"/>
    <w:qFormat/>
    <w:rsid w:val="006B7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90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749885426">
      <w:bodyDiv w:val="1"/>
      <w:marLeft w:val="0"/>
      <w:marRight w:val="0"/>
      <w:marTop w:val="0"/>
      <w:marBottom w:val="0"/>
      <w:divBdr>
        <w:top w:val="none" w:sz="0" w:space="0" w:color="auto"/>
        <w:left w:val="none" w:sz="0" w:space="0" w:color="auto"/>
        <w:bottom w:val="none" w:sz="0" w:space="0" w:color="auto"/>
        <w:right w:val="none" w:sz="0" w:space="0" w:color="auto"/>
      </w:divBdr>
    </w:div>
    <w:div w:id="20775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8A61B9F3AA11B3749977E0ACD2080D8FA22F4D614630FA36AD70BC7FA3EF37090C57278BBECE7N7e1J" TargetMode="External"/><Relationship Id="rId13" Type="http://schemas.openxmlformats.org/officeDocument/2006/relationships/hyperlink" Target="consultantplus://offline/ref=DA980119D76818C2D4513F883BD7794F742A41869419372C6E063FBFB1FF04F6E54D2117E46BA029u7gCJ" TargetMode="External"/><Relationship Id="rId18" Type="http://schemas.openxmlformats.org/officeDocument/2006/relationships/hyperlink" Target="consultantplus://offline/ref=DA980119D76818C2D4513F883BD7794F7423468C9812372C6E063FBFB1FF04F6E54D2117E468A22Du7g3J" TargetMode="External"/><Relationship Id="rId26" Type="http://schemas.openxmlformats.org/officeDocument/2006/relationships/hyperlink" Target="consultantplus://offline/ref=5BF2D4AD3473FC2D80F52150B7868786404563EE1653A41747AAF40EDC6F699FD9B8D709B95D953262jCJ" TargetMode="External"/><Relationship Id="rId3" Type="http://schemas.openxmlformats.org/officeDocument/2006/relationships/styles" Target="styles.xml"/><Relationship Id="rId21" Type="http://schemas.openxmlformats.org/officeDocument/2006/relationships/hyperlink" Target="consultantplus://offline/ref=70E562753857AEABDA3C42B7A7B995A786C8E4EC30EE576613629FC476EE718ECAEC65DBa0i5J" TargetMode="External"/><Relationship Id="rId7" Type="http://schemas.openxmlformats.org/officeDocument/2006/relationships/hyperlink" Target="consultantplus://offline/ref=8B18A61B9F3AA11B3749977E0ACD2080DBF22DFED816630FA36AD70BC7FA3EF37090C57278BBEDE2N7e8J" TargetMode="External"/><Relationship Id="rId12" Type="http://schemas.openxmlformats.org/officeDocument/2006/relationships/hyperlink" Target="consultantplus://offline/ref=DA980119D76818C2D4513F883BD7794F742A41869419372C6E063FBFB1FF04F6E54D2117E46BA02Eu7g1J" TargetMode="External"/><Relationship Id="rId17" Type="http://schemas.openxmlformats.org/officeDocument/2006/relationships/hyperlink" Target="consultantplus://offline/ref=DA980119D76818C2D4513F883BD7794F7423468C9812372C6E063FBFB1FF04F6E54D2117E46BA529u7g4J" TargetMode="External"/><Relationship Id="rId25" Type="http://schemas.openxmlformats.org/officeDocument/2006/relationships/hyperlink" Target="consultantplus://offline/ref=5BF2D4AD3473FC2D80F52150B7868786434D6CE41851A41747AAF40EDC6F699FD9B8D709B95D943262jCJ" TargetMode="External"/><Relationship Id="rId2" Type="http://schemas.openxmlformats.org/officeDocument/2006/relationships/numbering" Target="numbering.xml"/><Relationship Id="rId16" Type="http://schemas.openxmlformats.org/officeDocument/2006/relationships/hyperlink" Target="consultantplus://offline/ref=DA980119D76818C2D4513F883BD7794F742A41869419372C6E063FBFB1FF04F6E54D2117E46BA02Fu7g2J" TargetMode="External"/><Relationship Id="rId20" Type="http://schemas.openxmlformats.org/officeDocument/2006/relationships/hyperlink" Target="consultantplus://offline/ref=70E562753857AEABDA3C42B7A7B995A785C0EEED32EA576613629FC476EE718ECAEC65D80D32A506aAi8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A980119D76818C2D4513F883BD7794F742A41869419372C6E063FBFB1FF04F6E54D2117E46BA022u7gCJ" TargetMode="External"/><Relationship Id="rId24" Type="http://schemas.openxmlformats.org/officeDocument/2006/relationships/hyperlink" Target="consultantplus://offline/ref=5BF2D4AD3473FC2D80F52150B7868786434D6CE41851A41747AAF40EDC6F699FD9B8D709B95D953162jBJ" TargetMode="External"/><Relationship Id="rId5" Type="http://schemas.openxmlformats.org/officeDocument/2006/relationships/webSettings" Target="webSettings.xml"/><Relationship Id="rId15" Type="http://schemas.openxmlformats.org/officeDocument/2006/relationships/hyperlink" Target="consultantplus://offline/ref=DA980119D76818C2D4513F883BD7794F742A41869419372C6E063FBFB1FF04F6E54D2117E46BA029u7g1J" TargetMode="External"/><Relationship Id="rId23" Type="http://schemas.openxmlformats.org/officeDocument/2006/relationships/hyperlink" Target="consultantplus://offline/ref=70E562753857AEABDA3C42B7A7B995A786C8E1E73CE8576613629FC476EE718ECAEC65D80D32A407aAiEJ" TargetMode="External"/><Relationship Id="rId28" Type="http://schemas.openxmlformats.org/officeDocument/2006/relationships/theme" Target="theme/theme1.xml"/><Relationship Id="rId10" Type="http://schemas.openxmlformats.org/officeDocument/2006/relationships/hyperlink" Target="consultantplus://offline/ref=E968ACD2C63CADCF8A7E70807DCD8010C0E99556B01FA0800790A1C93F5E3BD24E2FFC27CB321527i8f3J" TargetMode="External"/><Relationship Id="rId19" Type="http://schemas.openxmlformats.org/officeDocument/2006/relationships/hyperlink" Target="consultantplus://offline/ref=70E562753857AEABDA3C42B7A7B995A786C8E1E73CE8576613629FC476EE718ECAEC65D80D32A407aAiAJ" TargetMode="External"/><Relationship Id="rId4" Type="http://schemas.openxmlformats.org/officeDocument/2006/relationships/settings" Target="settings.xml"/><Relationship Id="rId9" Type="http://schemas.openxmlformats.org/officeDocument/2006/relationships/hyperlink" Target="consultantplus://offline/ref=E968ACD2C63CADCF8A7E70807DCD8010C0E99556B01FA0800790A1C93F5E3BD24E2FFC27CB321526i8f1J" TargetMode="External"/><Relationship Id="rId14" Type="http://schemas.openxmlformats.org/officeDocument/2006/relationships/hyperlink" Target="consultantplus://offline/ref=DA980119D76818C2D4513F883BD7794F742A41869419372C6E063FBFB1FF04F6E54D2117E46BA02Eu7g3J" TargetMode="External"/><Relationship Id="rId22" Type="http://schemas.openxmlformats.org/officeDocument/2006/relationships/hyperlink" Target="consultantplus://offline/ref=70E562753857AEABDA3C42B7A7B995A786C8E1E73CE8576613629FC476EE718ECAEC65D80D32A407aAiD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9703-2094-45DC-A7B7-18DE5D68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 Виталий А.</dc:creator>
  <cp:lastModifiedBy>User</cp:lastModifiedBy>
  <cp:revision>2</cp:revision>
  <cp:lastPrinted>2018-02-26T09:40:00Z</cp:lastPrinted>
  <dcterms:created xsi:type="dcterms:W3CDTF">2018-02-26T09:41:00Z</dcterms:created>
  <dcterms:modified xsi:type="dcterms:W3CDTF">2018-02-26T09:41:00Z</dcterms:modified>
</cp:coreProperties>
</file>