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30" w:rsidRPr="004D79FD" w:rsidRDefault="00983412" w:rsidP="004D7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4B1">
        <w:rPr>
          <w:rFonts w:ascii="Times New Roman" w:hAnsi="Times New Roman" w:cs="Times New Roman"/>
          <w:sz w:val="28"/>
          <w:szCs w:val="28"/>
        </w:rPr>
        <w:t>ПРОТОКОЛ № 1</w:t>
      </w:r>
      <w:r w:rsidRPr="00A944B1">
        <w:rPr>
          <w:rFonts w:ascii="Times New Roman" w:hAnsi="Times New Roman" w:cs="Times New Roman"/>
          <w:sz w:val="28"/>
          <w:szCs w:val="28"/>
        </w:rPr>
        <w:br/>
        <w:t>СХОДА  ГРАЖДАН</w:t>
      </w:r>
      <w:r w:rsidRPr="00A944B1">
        <w:rPr>
          <w:rFonts w:ascii="Times New Roman" w:hAnsi="Times New Roman" w:cs="Times New Roman"/>
          <w:sz w:val="28"/>
          <w:szCs w:val="28"/>
        </w:rPr>
        <w:br/>
      </w:r>
      <w:r w:rsidR="00C06D5D" w:rsidRPr="00A944B1">
        <w:rPr>
          <w:rFonts w:ascii="Times New Roman" w:hAnsi="Times New Roman" w:cs="Times New Roman"/>
          <w:sz w:val="28"/>
          <w:szCs w:val="28"/>
        </w:rPr>
        <w:t>ОСТЯЦКОГО</w:t>
      </w:r>
      <w:r w:rsidRPr="00A944B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44B1">
        <w:rPr>
          <w:rFonts w:ascii="Times New Roman" w:hAnsi="Times New Roman" w:cs="Times New Roman"/>
          <w:sz w:val="28"/>
          <w:szCs w:val="28"/>
        </w:rPr>
        <w:br/>
      </w:r>
      <w:r w:rsidR="00C06D5D" w:rsidRPr="00A944B1">
        <w:rPr>
          <w:rFonts w:ascii="Times New Roman" w:hAnsi="Times New Roman" w:cs="Times New Roman"/>
          <w:sz w:val="28"/>
          <w:szCs w:val="28"/>
        </w:rPr>
        <w:t>СЕВЕРНОГО</w:t>
      </w:r>
      <w:r w:rsidRPr="00A944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06D5D" w:rsidRPr="00A944B1">
        <w:rPr>
          <w:rFonts w:ascii="Times New Roman" w:hAnsi="Times New Roman" w:cs="Times New Roman"/>
          <w:sz w:val="28"/>
          <w:szCs w:val="28"/>
        </w:rPr>
        <w:br/>
        <w:t> </w:t>
      </w:r>
      <w:r w:rsidR="00C06D5D" w:rsidRPr="00A944B1">
        <w:rPr>
          <w:rFonts w:ascii="Times New Roman" w:hAnsi="Times New Roman" w:cs="Times New Roman"/>
          <w:sz w:val="28"/>
          <w:szCs w:val="28"/>
        </w:rPr>
        <w:br/>
        <w:t>18.01.2017</w:t>
      </w:r>
      <w:r w:rsidRPr="00A944B1">
        <w:rPr>
          <w:rFonts w:ascii="Times New Roman" w:hAnsi="Times New Roman" w:cs="Times New Roman"/>
          <w:sz w:val="28"/>
          <w:szCs w:val="28"/>
        </w:rPr>
        <w:t>  г.           </w:t>
      </w:r>
      <w:r w:rsidR="00C06D5D" w:rsidRPr="00A944B1">
        <w:rPr>
          <w:rFonts w:ascii="Times New Roman" w:hAnsi="Times New Roman" w:cs="Times New Roman"/>
          <w:sz w:val="28"/>
          <w:szCs w:val="28"/>
        </w:rPr>
        <w:t xml:space="preserve">                                                                                 </w:t>
      </w:r>
      <w:proofErr w:type="spellStart"/>
      <w:r w:rsidR="00C06D5D" w:rsidRPr="00A944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44B1">
        <w:rPr>
          <w:rFonts w:ascii="Times New Roman" w:hAnsi="Times New Roman" w:cs="Times New Roman"/>
          <w:sz w:val="28"/>
          <w:szCs w:val="28"/>
        </w:rPr>
        <w:t>.</w:t>
      </w:r>
      <w:r w:rsidR="00C06D5D" w:rsidRPr="00A944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06D5D" w:rsidRPr="00A944B1">
        <w:rPr>
          <w:rFonts w:ascii="Times New Roman" w:hAnsi="Times New Roman" w:cs="Times New Roman"/>
          <w:sz w:val="28"/>
          <w:szCs w:val="28"/>
        </w:rPr>
        <w:t>стяцк</w:t>
      </w:r>
      <w:proofErr w:type="spellEnd"/>
      <w:r w:rsidRPr="004D79FD">
        <w:rPr>
          <w:sz w:val="28"/>
          <w:szCs w:val="28"/>
        </w:rPr>
        <w:br/>
      </w:r>
      <w:r>
        <w:t> </w:t>
      </w:r>
      <w:r>
        <w:br/>
      </w:r>
      <w:r w:rsidRPr="004D79FD">
        <w:rPr>
          <w:rFonts w:ascii="Times New Roman" w:hAnsi="Times New Roman" w:cs="Times New Roman"/>
          <w:sz w:val="28"/>
          <w:szCs w:val="28"/>
        </w:rPr>
        <w:t xml:space="preserve">Место проведение: </w:t>
      </w:r>
      <w:proofErr w:type="spellStart"/>
      <w:r w:rsidR="00C06D5D" w:rsidRPr="004D79FD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C06D5D" w:rsidRPr="004D79FD">
        <w:rPr>
          <w:rFonts w:ascii="Times New Roman" w:hAnsi="Times New Roman" w:cs="Times New Roman"/>
          <w:sz w:val="28"/>
          <w:szCs w:val="28"/>
        </w:rPr>
        <w:t xml:space="preserve"> д.21, </w:t>
      </w:r>
      <w:proofErr w:type="spellStart"/>
      <w:r w:rsidR="00C06D5D" w:rsidRPr="004D79FD">
        <w:rPr>
          <w:rFonts w:ascii="Times New Roman" w:hAnsi="Times New Roman" w:cs="Times New Roman"/>
          <w:sz w:val="28"/>
          <w:szCs w:val="28"/>
        </w:rPr>
        <w:t>с.Остяцк</w:t>
      </w:r>
      <w:proofErr w:type="spellEnd"/>
      <w:r w:rsidR="00C06D5D" w:rsidRPr="004D79FD">
        <w:rPr>
          <w:rFonts w:ascii="Times New Roman" w:hAnsi="Times New Roman" w:cs="Times New Roman"/>
          <w:sz w:val="28"/>
          <w:szCs w:val="28"/>
        </w:rPr>
        <w:t>, Здание Остяцкого СДК, 15-00 часов.</w:t>
      </w:r>
      <w:r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Pr="004D79FD">
        <w:rPr>
          <w:rFonts w:ascii="Times New Roman" w:hAnsi="Times New Roman" w:cs="Times New Roman"/>
          <w:sz w:val="28"/>
          <w:szCs w:val="28"/>
        </w:rPr>
        <w:br/>
        <w:t>Присутствовали</w:t>
      </w:r>
      <w:r w:rsidR="00264730" w:rsidRPr="004D79FD">
        <w:rPr>
          <w:rFonts w:ascii="Times New Roman" w:hAnsi="Times New Roman" w:cs="Times New Roman"/>
          <w:sz w:val="28"/>
          <w:szCs w:val="28"/>
        </w:rPr>
        <w:t>:</w:t>
      </w:r>
    </w:p>
    <w:p w:rsidR="00264730" w:rsidRPr="004D79FD" w:rsidRDefault="00264730" w:rsidP="00264730">
      <w:pPr>
        <w:pStyle w:val="a3"/>
        <w:spacing w:before="0" w:beforeAutospacing="0" w:after="240" w:afterAutospacing="0"/>
        <w:rPr>
          <w:sz w:val="28"/>
          <w:szCs w:val="28"/>
        </w:rPr>
      </w:pPr>
      <w:r w:rsidRPr="004D79FD">
        <w:rPr>
          <w:sz w:val="28"/>
          <w:szCs w:val="28"/>
        </w:rPr>
        <w:t xml:space="preserve"> </w:t>
      </w:r>
      <w:r w:rsidRPr="004D79FD">
        <w:rPr>
          <w:sz w:val="28"/>
          <w:szCs w:val="28"/>
        </w:rPr>
        <w:t>1.</w:t>
      </w:r>
      <w:r w:rsidRPr="004D79FD">
        <w:rPr>
          <w:sz w:val="28"/>
          <w:szCs w:val="28"/>
        </w:rPr>
        <w:t xml:space="preserve"> </w:t>
      </w:r>
      <w:r w:rsidRPr="004D79FD">
        <w:rPr>
          <w:sz w:val="28"/>
          <w:szCs w:val="28"/>
        </w:rPr>
        <w:t>Коростелев С.В., Глава Северного района Новосибирской области.</w:t>
      </w:r>
    </w:p>
    <w:p w:rsidR="00264730" w:rsidRPr="004D79FD" w:rsidRDefault="00264730" w:rsidP="00264730">
      <w:pPr>
        <w:pStyle w:val="a3"/>
        <w:spacing w:before="0" w:beforeAutospacing="0" w:after="240" w:afterAutospacing="0"/>
        <w:rPr>
          <w:sz w:val="28"/>
          <w:szCs w:val="28"/>
        </w:rPr>
      </w:pPr>
      <w:r w:rsidRPr="004D79FD">
        <w:rPr>
          <w:sz w:val="28"/>
          <w:szCs w:val="28"/>
        </w:rPr>
        <w:t xml:space="preserve"> 2.</w:t>
      </w:r>
      <w:r w:rsidRPr="004D79FD">
        <w:rPr>
          <w:sz w:val="28"/>
          <w:szCs w:val="28"/>
        </w:rPr>
        <w:t xml:space="preserve"> </w:t>
      </w:r>
      <w:r w:rsidRPr="004D79FD">
        <w:rPr>
          <w:sz w:val="28"/>
          <w:szCs w:val="28"/>
        </w:rPr>
        <w:t xml:space="preserve">Лаврова Л.Я., Глава Остяцкого сельсовета Северного района Новосибирской области. </w:t>
      </w:r>
    </w:p>
    <w:p w:rsidR="00264730" w:rsidRPr="004D79FD" w:rsidRDefault="00264730" w:rsidP="00264730">
      <w:pPr>
        <w:pStyle w:val="a3"/>
        <w:spacing w:before="0" w:beforeAutospacing="0" w:after="240" w:afterAutospacing="0"/>
        <w:rPr>
          <w:sz w:val="28"/>
          <w:szCs w:val="28"/>
        </w:rPr>
      </w:pPr>
      <w:r w:rsidRPr="004D79FD">
        <w:rPr>
          <w:sz w:val="28"/>
          <w:szCs w:val="28"/>
        </w:rPr>
        <w:t>3.</w:t>
      </w:r>
      <w:r w:rsidRPr="004D79FD">
        <w:rPr>
          <w:sz w:val="28"/>
          <w:szCs w:val="28"/>
        </w:rPr>
        <w:t xml:space="preserve"> </w:t>
      </w:r>
      <w:r w:rsidRPr="004D79FD">
        <w:rPr>
          <w:sz w:val="28"/>
          <w:szCs w:val="28"/>
        </w:rPr>
        <w:t>Павлова Н.В., главный врач государственного бюджетного  учреждения здравоохранения Новосибирской области  «Северная центральная районная больница»</w:t>
      </w:r>
    </w:p>
    <w:p w:rsidR="00A81F56" w:rsidRDefault="00264730" w:rsidP="00A81F56">
      <w:pPr>
        <w:pStyle w:val="a3"/>
        <w:spacing w:before="0" w:beforeAutospacing="0" w:after="240" w:afterAutospacing="0"/>
        <w:rPr>
          <w:sz w:val="28"/>
          <w:szCs w:val="28"/>
        </w:rPr>
      </w:pPr>
      <w:r w:rsidRPr="004D79FD">
        <w:rPr>
          <w:sz w:val="28"/>
          <w:szCs w:val="28"/>
        </w:rPr>
        <w:t xml:space="preserve"> 4.</w:t>
      </w:r>
      <w:r w:rsidRPr="004D79FD">
        <w:rPr>
          <w:sz w:val="28"/>
          <w:szCs w:val="28"/>
        </w:rPr>
        <w:t xml:space="preserve"> </w:t>
      </w:r>
      <w:proofErr w:type="spellStart"/>
      <w:r w:rsidR="004D79FD" w:rsidRPr="004D79FD">
        <w:rPr>
          <w:sz w:val="28"/>
          <w:szCs w:val="28"/>
        </w:rPr>
        <w:t>Кирюшенко</w:t>
      </w:r>
      <w:proofErr w:type="spellEnd"/>
      <w:r w:rsidR="004D79FD" w:rsidRPr="004D79FD">
        <w:rPr>
          <w:sz w:val="28"/>
          <w:szCs w:val="28"/>
        </w:rPr>
        <w:t xml:space="preserve"> Т.И</w:t>
      </w:r>
      <w:r w:rsidRPr="004D79FD">
        <w:rPr>
          <w:sz w:val="28"/>
          <w:szCs w:val="28"/>
        </w:rPr>
        <w:t>., начальник</w:t>
      </w:r>
      <w:r w:rsidR="004D79FD" w:rsidRPr="004D79FD">
        <w:rPr>
          <w:sz w:val="28"/>
          <w:szCs w:val="28"/>
        </w:rPr>
        <w:t xml:space="preserve"> противоэпизоотического отряда</w:t>
      </w:r>
      <w:r w:rsidRPr="004D79FD">
        <w:rPr>
          <w:sz w:val="28"/>
          <w:szCs w:val="28"/>
        </w:rPr>
        <w:t xml:space="preserve"> государственного бюджетного учреждения Новосибирской области "Управление ветеринарии Северного района Новосибирской области". </w:t>
      </w:r>
    </w:p>
    <w:p w:rsidR="00264730" w:rsidRPr="004D79FD" w:rsidRDefault="00264730" w:rsidP="00A81F56">
      <w:pPr>
        <w:pStyle w:val="a3"/>
        <w:spacing w:before="0" w:beforeAutospacing="0" w:after="240" w:afterAutospacing="0"/>
        <w:rPr>
          <w:sz w:val="28"/>
          <w:szCs w:val="28"/>
        </w:rPr>
      </w:pPr>
      <w:r w:rsidRPr="004D79FD">
        <w:rPr>
          <w:sz w:val="28"/>
          <w:szCs w:val="28"/>
        </w:rPr>
        <w:br/>
        <w:t xml:space="preserve"> 5. </w:t>
      </w:r>
      <w:r w:rsidR="00C06D5D" w:rsidRPr="004D79FD">
        <w:rPr>
          <w:sz w:val="28"/>
          <w:szCs w:val="28"/>
        </w:rPr>
        <w:t xml:space="preserve">Жители  </w:t>
      </w:r>
      <w:proofErr w:type="spellStart"/>
      <w:r w:rsidR="00C06D5D" w:rsidRPr="004D79FD">
        <w:rPr>
          <w:sz w:val="28"/>
          <w:szCs w:val="28"/>
        </w:rPr>
        <w:t>с</w:t>
      </w:r>
      <w:proofErr w:type="gramStart"/>
      <w:r w:rsidR="00983412" w:rsidRPr="004D79FD">
        <w:rPr>
          <w:sz w:val="28"/>
          <w:szCs w:val="28"/>
        </w:rPr>
        <w:t>.</w:t>
      </w:r>
      <w:r w:rsidR="00C06D5D" w:rsidRPr="004D79FD">
        <w:rPr>
          <w:sz w:val="28"/>
          <w:szCs w:val="28"/>
        </w:rPr>
        <w:t>О</w:t>
      </w:r>
      <w:proofErr w:type="gramEnd"/>
      <w:r w:rsidR="00C06D5D" w:rsidRPr="004D79FD">
        <w:rPr>
          <w:sz w:val="28"/>
          <w:szCs w:val="28"/>
        </w:rPr>
        <w:t>стяцк</w:t>
      </w:r>
      <w:proofErr w:type="spellEnd"/>
      <w:r w:rsidR="00983412" w:rsidRPr="004D79FD">
        <w:rPr>
          <w:sz w:val="28"/>
          <w:szCs w:val="28"/>
        </w:rPr>
        <w:t xml:space="preserve">, </w:t>
      </w:r>
      <w:proofErr w:type="spellStart"/>
      <w:r w:rsidR="00983412" w:rsidRPr="004D79FD">
        <w:rPr>
          <w:sz w:val="28"/>
          <w:szCs w:val="28"/>
        </w:rPr>
        <w:t>д.</w:t>
      </w:r>
      <w:r w:rsidR="00C06D5D" w:rsidRPr="004D79FD">
        <w:rPr>
          <w:sz w:val="28"/>
          <w:szCs w:val="28"/>
        </w:rPr>
        <w:t>Ургуль</w:t>
      </w:r>
      <w:proofErr w:type="spellEnd"/>
      <w:r w:rsidR="00983412" w:rsidRPr="004D79FD">
        <w:rPr>
          <w:sz w:val="28"/>
          <w:szCs w:val="28"/>
        </w:rPr>
        <w:t xml:space="preserve"> </w:t>
      </w:r>
      <w:r w:rsidR="00C06D5D" w:rsidRPr="004D79FD">
        <w:rPr>
          <w:sz w:val="28"/>
          <w:szCs w:val="28"/>
        </w:rPr>
        <w:t>(спи</w:t>
      </w:r>
      <w:r w:rsidRPr="004D79FD">
        <w:rPr>
          <w:sz w:val="28"/>
          <w:szCs w:val="28"/>
        </w:rPr>
        <w:t>сок прила</w:t>
      </w:r>
      <w:r w:rsidR="00C06D5D" w:rsidRPr="004D79FD">
        <w:rPr>
          <w:sz w:val="28"/>
          <w:szCs w:val="28"/>
        </w:rPr>
        <w:t>гается</w:t>
      </w:r>
      <w:r w:rsidR="001644A9">
        <w:rPr>
          <w:sz w:val="28"/>
          <w:szCs w:val="28"/>
        </w:rPr>
        <w:t xml:space="preserve"> – приложение №1</w:t>
      </w:r>
      <w:r w:rsidR="00C06D5D" w:rsidRPr="004D79FD">
        <w:rPr>
          <w:sz w:val="28"/>
          <w:szCs w:val="28"/>
        </w:rPr>
        <w:t>)</w:t>
      </w:r>
      <w:r w:rsidR="00983412" w:rsidRPr="004D79FD">
        <w:rPr>
          <w:sz w:val="28"/>
          <w:szCs w:val="28"/>
        </w:rPr>
        <w:t>.</w:t>
      </w:r>
    </w:p>
    <w:p w:rsidR="00B56291" w:rsidRPr="004D79FD" w:rsidRDefault="00983412" w:rsidP="004D7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br/>
        <w:t>Предложено избрать:</w:t>
      </w:r>
      <w:r w:rsidRPr="004D79FD">
        <w:rPr>
          <w:rFonts w:ascii="Times New Roman" w:hAnsi="Times New Roman" w:cs="Times New Roman"/>
          <w:sz w:val="28"/>
          <w:szCs w:val="28"/>
        </w:rPr>
        <w:br/>
        <w:t xml:space="preserve">председателем собрания:  </w:t>
      </w:r>
      <w:r w:rsidR="00C06D5D" w:rsidRPr="004D79FD">
        <w:rPr>
          <w:rFonts w:ascii="Times New Roman" w:hAnsi="Times New Roman" w:cs="Times New Roman"/>
          <w:sz w:val="28"/>
          <w:szCs w:val="28"/>
        </w:rPr>
        <w:t>Лаврову Л.Я</w:t>
      </w:r>
      <w:r w:rsidRPr="004D79FD">
        <w:rPr>
          <w:rFonts w:ascii="Times New Roman" w:hAnsi="Times New Roman" w:cs="Times New Roman"/>
          <w:sz w:val="28"/>
          <w:szCs w:val="28"/>
        </w:rPr>
        <w:t>.,</w:t>
      </w:r>
      <w:r w:rsidRPr="004D79FD">
        <w:rPr>
          <w:rFonts w:ascii="Times New Roman" w:hAnsi="Times New Roman" w:cs="Times New Roman"/>
          <w:sz w:val="28"/>
          <w:szCs w:val="28"/>
        </w:rPr>
        <w:br/>
        <w:t xml:space="preserve">секретарем  собрания: </w:t>
      </w:r>
      <w:r w:rsidR="00C06D5D" w:rsidRPr="004D79FD">
        <w:rPr>
          <w:rFonts w:ascii="Times New Roman" w:hAnsi="Times New Roman" w:cs="Times New Roman"/>
          <w:sz w:val="28"/>
          <w:szCs w:val="28"/>
        </w:rPr>
        <w:t>Санникову А.В.</w:t>
      </w:r>
      <w:r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Pr="004D79FD">
        <w:rPr>
          <w:rFonts w:ascii="Times New Roman" w:hAnsi="Times New Roman" w:cs="Times New Roman"/>
          <w:sz w:val="28"/>
          <w:szCs w:val="28"/>
        </w:rPr>
        <w:br/>
        <w:t>Проголосовали: единогласно.</w:t>
      </w:r>
      <w:r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Pr="004D79FD">
        <w:rPr>
          <w:rFonts w:ascii="Times New Roman" w:hAnsi="Times New Roman" w:cs="Times New Roman"/>
          <w:sz w:val="28"/>
          <w:szCs w:val="28"/>
        </w:rPr>
        <w:br/>
        <w:t>Форма голосования, выбранная решением схода: открытая.</w:t>
      </w:r>
      <w:r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Pr="004D79FD">
        <w:rPr>
          <w:rFonts w:ascii="Times New Roman" w:hAnsi="Times New Roman" w:cs="Times New Roman"/>
          <w:sz w:val="28"/>
          <w:szCs w:val="28"/>
        </w:rPr>
        <w:br/>
        <w:t>                               ПОВЕСТКА СОБРАНИЯ ГРАЖДАН:</w:t>
      </w:r>
      <w:r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Pr="004D79FD">
        <w:rPr>
          <w:rFonts w:ascii="Times New Roman" w:hAnsi="Times New Roman" w:cs="Times New Roman"/>
          <w:sz w:val="28"/>
          <w:szCs w:val="28"/>
        </w:rPr>
        <w:br/>
        <w:t xml:space="preserve">1.Отчет главы </w:t>
      </w:r>
      <w:r w:rsidR="00C06D5D" w:rsidRPr="004D79FD">
        <w:rPr>
          <w:rFonts w:ascii="Times New Roman" w:hAnsi="Times New Roman" w:cs="Times New Roman"/>
          <w:sz w:val="28"/>
          <w:szCs w:val="28"/>
        </w:rPr>
        <w:t xml:space="preserve">Остяцкого сельсовета Северного района Новосибирской области </w:t>
      </w:r>
      <w:r w:rsidRPr="004D79FD">
        <w:rPr>
          <w:rFonts w:ascii="Times New Roman" w:hAnsi="Times New Roman" w:cs="Times New Roman"/>
          <w:sz w:val="28"/>
          <w:szCs w:val="28"/>
        </w:rPr>
        <w:t>о проделанной работе в 201</w:t>
      </w:r>
      <w:r w:rsidR="00C06D5D" w:rsidRPr="004D79FD">
        <w:rPr>
          <w:rFonts w:ascii="Times New Roman" w:hAnsi="Times New Roman" w:cs="Times New Roman"/>
          <w:sz w:val="28"/>
          <w:szCs w:val="28"/>
        </w:rPr>
        <w:t>6</w:t>
      </w:r>
      <w:r w:rsidRPr="004D79F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6291" w:rsidRPr="004D79FD" w:rsidRDefault="00B56291" w:rsidP="004D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 w:rsidRPr="004D79FD">
        <w:rPr>
          <w:rFonts w:ascii="Times New Roman" w:hAnsi="Times New Roman" w:cs="Times New Roman"/>
          <w:sz w:val="28"/>
          <w:szCs w:val="28"/>
        </w:rPr>
        <w:t xml:space="preserve">Глава Остяцкого сельсовета  Северного района Новосибирской области  </w:t>
      </w:r>
      <w:r w:rsidR="00A944B1">
        <w:rPr>
          <w:rFonts w:ascii="Times New Roman" w:hAnsi="Times New Roman" w:cs="Times New Roman"/>
          <w:sz w:val="28"/>
          <w:szCs w:val="28"/>
        </w:rPr>
        <w:t xml:space="preserve">- </w:t>
      </w:r>
      <w:r w:rsidRPr="004D79FD">
        <w:rPr>
          <w:rFonts w:ascii="Times New Roman" w:hAnsi="Times New Roman" w:cs="Times New Roman"/>
          <w:sz w:val="28"/>
          <w:szCs w:val="28"/>
        </w:rPr>
        <w:t xml:space="preserve"> Л.Я. Лаврова</w:t>
      </w:r>
    </w:p>
    <w:p w:rsidR="00B56291" w:rsidRPr="004D79FD" w:rsidRDefault="00983412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C06D5D" w:rsidRPr="004D79FD">
        <w:rPr>
          <w:rFonts w:ascii="Times New Roman" w:hAnsi="Times New Roman" w:cs="Times New Roman"/>
          <w:sz w:val="28"/>
          <w:szCs w:val="28"/>
        </w:rPr>
        <w:t xml:space="preserve">Информация о социально- экономической </w:t>
      </w:r>
      <w:r w:rsidR="00B56291" w:rsidRPr="004D79FD">
        <w:rPr>
          <w:rFonts w:ascii="Times New Roman" w:hAnsi="Times New Roman" w:cs="Times New Roman"/>
          <w:sz w:val="28"/>
          <w:szCs w:val="28"/>
        </w:rPr>
        <w:t>ситуации в Северном районе и важнейших сферах общественной жизни</w:t>
      </w:r>
      <w:r w:rsidR="00C06D5D" w:rsidRPr="004D79FD">
        <w:rPr>
          <w:rFonts w:ascii="Times New Roman" w:hAnsi="Times New Roman" w:cs="Times New Roman"/>
          <w:sz w:val="28"/>
          <w:szCs w:val="28"/>
        </w:rPr>
        <w:t xml:space="preserve"> </w:t>
      </w:r>
      <w:r w:rsidR="00B56291" w:rsidRPr="004D79FD">
        <w:rPr>
          <w:rFonts w:ascii="Times New Roman" w:hAnsi="Times New Roman" w:cs="Times New Roman"/>
          <w:sz w:val="28"/>
          <w:szCs w:val="28"/>
        </w:rPr>
        <w:t xml:space="preserve"> за 2016 год. </w:t>
      </w:r>
    </w:p>
    <w:p w:rsidR="00B56291" w:rsidRPr="004D79FD" w:rsidRDefault="00B56291" w:rsidP="00A94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t xml:space="preserve">Докладчик: Глава Северного района Новосибирской области </w:t>
      </w:r>
      <w:r w:rsidR="00A944B1">
        <w:rPr>
          <w:rFonts w:ascii="Times New Roman" w:hAnsi="Times New Roman" w:cs="Times New Roman"/>
          <w:sz w:val="28"/>
          <w:szCs w:val="28"/>
        </w:rPr>
        <w:t xml:space="preserve">- </w:t>
      </w:r>
      <w:r w:rsidRPr="004D79FD">
        <w:rPr>
          <w:rFonts w:ascii="Times New Roman" w:hAnsi="Times New Roman" w:cs="Times New Roman"/>
          <w:sz w:val="28"/>
          <w:szCs w:val="28"/>
        </w:rPr>
        <w:t>С.В. Коростелев</w:t>
      </w:r>
    </w:p>
    <w:p w:rsidR="00B56291" w:rsidRPr="004D79FD" w:rsidRDefault="00983412" w:rsidP="00B56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br/>
        <w:t>3</w:t>
      </w:r>
      <w:r w:rsidR="00B56291" w:rsidRPr="004D79FD">
        <w:rPr>
          <w:rFonts w:ascii="Times New Roman" w:hAnsi="Times New Roman" w:cs="Times New Roman"/>
          <w:sz w:val="28"/>
          <w:szCs w:val="28"/>
        </w:rPr>
        <w:t>. Профилактика лейкоза крупнорогатого скота, сибирской язвы, африканской чумы свиней и бешенства</w:t>
      </w:r>
      <w:r w:rsidR="00B56291" w:rsidRPr="004D79FD">
        <w:rPr>
          <w:rFonts w:ascii="Times New Roman" w:hAnsi="Times New Roman" w:cs="Times New Roman"/>
          <w:sz w:val="28"/>
          <w:szCs w:val="28"/>
        </w:rPr>
        <w:t>.</w:t>
      </w:r>
    </w:p>
    <w:p w:rsidR="00264730" w:rsidRDefault="00B56291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4D79FD" w:rsidRPr="004D79FD">
        <w:rPr>
          <w:rFonts w:ascii="Times New Roman" w:hAnsi="Times New Roman" w:cs="Times New Roman"/>
          <w:sz w:val="28"/>
          <w:szCs w:val="28"/>
        </w:rPr>
        <w:t xml:space="preserve">начальник противоэпизоотического отряда государственного бюджетного учреждения Новосибирской области "Управление ветеринарии Северного района Новосибирской области" </w:t>
      </w:r>
      <w:r w:rsidR="00A944B1">
        <w:rPr>
          <w:rFonts w:ascii="Times New Roman" w:hAnsi="Times New Roman" w:cs="Times New Roman"/>
          <w:sz w:val="28"/>
          <w:szCs w:val="28"/>
        </w:rPr>
        <w:t xml:space="preserve">– Т.И. </w:t>
      </w:r>
      <w:proofErr w:type="spellStart"/>
      <w:r w:rsidR="00A944B1">
        <w:rPr>
          <w:rFonts w:ascii="Times New Roman" w:hAnsi="Times New Roman" w:cs="Times New Roman"/>
          <w:sz w:val="28"/>
          <w:szCs w:val="28"/>
        </w:rPr>
        <w:t>Кирюшенко</w:t>
      </w:r>
      <w:proofErr w:type="spellEnd"/>
      <w:r w:rsidR="00A94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B1" w:rsidRPr="004D79FD" w:rsidRDefault="00A944B1" w:rsidP="00B562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730" w:rsidRPr="004D79FD" w:rsidRDefault="00264730" w:rsidP="00264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t xml:space="preserve">4. О работе </w:t>
      </w:r>
      <w:r w:rsidR="004D79FD" w:rsidRPr="004D79FD">
        <w:rPr>
          <w:rFonts w:ascii="Times New Roman" w:hAnsi="Times New Roman" w:cs="Times New Roman"/>
          <w:sz w:val="28"/>
          <w:szCs w:val="28"/>
        </w:rPr>
        <w:t>Северной  центральной районной больницы в 2017 году</w:t>
      </w:r>
      <w:r w:rsidRPr="004D79FD">
        <w:rPr>
          <w:rFonts w:ascii="Times New Roman" w:hAnsi="Times New Roman" w:cs="Times New Roman"/>
          <w:sz w:val="28"/>
          <w:szCs w:val="28"/>
        </w:rPr>
        <w:t>.</w:t>
      </w:r>
    </w:p>
    <w:p w:rsidR="00B56291" w:rsidRPr="004D79FD" w:rsidRDefault="00264730" w:rsidP="00264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4D79FD" w:rsidRPr="004D79FD">
        <w:rPr>
          <w:rFonts w:ascii="Times New Roman" w:hAnsi="Times New Roman" w:cs="Times New Roman"/>
          <w:sz w:val="28"/>
          <w:szCs w:val="28"/>
        </w:rPr>
        <w:t xml:space="preserve">главный врач государственного бюджетного  учреждения здравоохранения Новосибирской области  «Северная центральная районная больница» </w:t>
      </w:r>
      <w:r w:rsidR="00A944B1">
        <w:rPr>
          <w:rFonts w:ascii="Times New Roman" w:hAnsi="Times New Roman" w:cs="Times New Roman"/>
          <w:sz w:val="28"/>
          <w:szCs w:val="28"/>
        </w:rPr>
        <w:t>- Н.В. Павлова .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="004D79FD" w:rsidRPr="004D79FD">
        <w:rPr>
          <w:rFonts w:ascii="Times New Roman" w:hAnsi="Times New Roman" w:cs="Times New Roman"/>
          <w:sz w:val="28"/>
          <w:szCs w:val="28"/>
        </w:rPr>
        <w:t>5</w:t>
      </w:r>
      <w:r w:rsidR="00B56291" w:rsidRPr="004D79FD">
        <w:rPr>
          <w:rFonts w:ascii="Times New Roman" w:hAnsi="Times New Roman" w:cs="Times New Roman"/>
          <w:sz w:val="28"/>
          <w:szCs w:val="28"/>
        </w:rPr>
        <w:t xml:space="preserve">. </w:t>
      </w:r>
      <w:r w:rsidRPr="004D79FD">
        <w:rPr>
          <w:rFonts w:ascii="Times New Roman" w:hAnsi="Times New Roman" w:cs="Times New Roman"/>
          <w:sz w:val="28"/>
          <w:szCs w:val="28"/>
        </w:rPr>
        <w:t>О работе по профилактике экстремизма и терроризма на территории Остяцкого сельсовета</w:t>
      </w:r>
      <w:r w:rsidR="00B56291" w:rsidRPr="004D79FD">
        <w:rPr>
          <w:rFonts w:ascii="Times New Roman" w:hAnsi="Times New Roman" w:cs="Times New Roman"/>
          <w:sz w:val="28"/>
          <w:szCs w:val="28"/>
        </w:rPr>
        <w:t>.</w:t>
      </w:r>
    </w:p>
    <w:p w:rsidR="009A06C5" w:rsidRDefault="00B56291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t>Докладчик</w:t>
      </w:r>
      <w:r w:rsidR="00264730" w:rsidRPr="004D79FD">
        <w:rPr>
          <w:rFonts w:ascii="Times New Roman" w:hAnsi="Times New Roman" w:cs="Times New Roman"/>
          <w:sz w:val="28"/>
          <w:szCs w:val="28"/>
        </w:rPr>
        <w:t xml:space="preserve">: Глава Остяцкого сельсовета  Северного района Новосибирской области   </w:t>
      </w:r>
      <w:r w:rsidR="00A944B1">
        <w:rPr>
          <w:rFonts w:ascii="Times New Roman" w:hAnsi="Times New Roman" w:cs="Times New Roman"/>
          <w:sz w:val="28"/>
          <w:szCs w:val="28"/>
        </w:rPr>
        <w:t xml:space="preserve">- </w:t>
      </w:r>
      <w:r w:rsidR="00264730" w:rsidRPr="004D79FD">
        <w:rPr>
          <w:rFonts w:ascii="Times New Roman" w:hAnsi="Times New Roman" w:cs="Times New Roman"/>
          <w:sz w:val="28"/>
          <w:szCs w:val="28"/>
        </w:rPr>
        <w:t>Л.Я. Лаврова</w:t>
      </w:r>
      <w:r w:rsidR="00A944B1">
        <w:rPr>
          <w:rFonts w:ascii="Times New Roman" w:hAnsi="Times New Roman" w:cs="Times New Roman"/>
          <w:sz w:val="28"/>
          <w:szCs w:val="28"/>
        </w:rPr>
        <w:t>.</w:t>
      </w:r>
    </w:p>
    <w:p w:rsidR="009A06C5" w:rsidRDefault="009A06C5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9A06C5">
        <w:rPr>
          <w:rFonts w:ascii="Times New Roman" w:hAnsi="Times New Roman" w:cs="Times New Roman"/>
          <w:sz w:val="28"/>
          <w:szCs w:val="28"/>
        </w:rPr>
        <w:t xml:space="preserve"> мерах по обеспечению пожарной безопасности в весенний летний пожароопасный период и реализации первичных  мер  пожарной  безопасности  на  территории  </w:t>
      </w:r>
      <w:r>
        <w:rPr>
          <w:rFonts w:ascii="Times New Roman" w:hAnsi="Times New Roman" w:cs="Times New Roman"/>
          <w:sz w:val="28"/>
          <w:szCs w:val="28"/>
        </w:rPr>
        <w:t>Остяцкого</w:t>
      </w:r>
      <w:r w:rsidRPr="009A06C5">
        <w:rPr>
          <w:rFonts w:ascii="Times New Roman" w:hAnsi="Times New Roman" w:cs="Times New Roman"/>
          <w:sz w:val="28"/>
          <w:szCs w:val="28"/>
        </w:rPr>
        <w:t xml:space="preserve">   сельсовета.</w:t>
      </w:r>
    </w:p>
    <w:p w:rsidR="00A944B1" w:rsidRDefault="009A06C5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6C5">
        <w:rPr>
          <w:rFonts w:ascii="Times New Roman" w:hAnsi="Times New Roman" w:cs="Times New Roman"/>
          <w:sz w:val="28"/>
          <w:szCs w:val="28"/>
        </w:rPr>
        <w:t>Докладчик: Глава Остяцкого сельсовета  Северного района Новосибирской области   - Л.Я. Лаврова.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 xml:space="preserve">1.СЛУШАЛИ: </w:t>
      </w:r>
      <w:r w:rsidR="00A944B1">
        <w:rPr>
          <w:rFonts w:ascii="Times New Roman" w:hAnsi="Times New Roman" w:cs="Times New Roman"/>
          <w:sz w:val="28"/>
          <w:szCs w:val="28"/>
        </w:rPr>
        <w:t>Лаврову Л.Я.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– главу </w:t>
      </w:r>
      <w:r w:rsidR="00A944B1">
        <w:rPr>
          <w:rFonts w:ascii="Times New Roman" w:hAnsi="Times New Roman" w:cs="Times New Roman"/>
          <w:sz w:val="28"/>
          <w:szCs w:val="28"/>
        </w:rPr>
        <w:t>Остяцкого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944B1">
        <w:rPr>
          <w:rFonts w:ascii="Times New Roman" w:hAnsi="Times New Roman" w:cs="Times New Roman"/>
          <w:sz w:val="28"/>
          <w:szCs w:val="28"/>
        </w:rPr>
        <w:t>Северного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района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области, в своем 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отчете  </w:t>
      </w:r>
      <w:r w:rsidR="00A944B1">
        <w:rPr>
          <w:rFonts w:ascii="Times New Roman" w:hAnsi="Times New Roman" w:cs="Times New Roman"/>
          <w:sz w:val="28"/>
          <w:szCs w:val="28"/>
        </w:rPr>
        <w:t>Лаврова Л.Я.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довел</w:t>
      </w:r>
      <w:r w:rsidR="00A944B1">
        <w:rPr>
          <w:rFonts w:ascii="Times New Roman" w:hAnsi="Times New Roman" w:cs="Times New Roman"/>
          <w:sz w:val="28"/>
          <w:szCs w:val="28"/>
        </w:rPr>
        <w:t>а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информацию присутствующим, о проделанной работе  </w:t>
      </w:r>
      <w:r w:rsidR="00A944B1">
        <w:rPr>
          <w:rFonts w:ascii="Times New Roman" w:hAnsi="Times New Roman" w:cs="Times New Roman"/>
          <w:sz w:val="28"/>
          <w:szCs w:val="28"/>
        </w:rPr>
        <w:t>а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дминистрации       </w:t>
      </w:r>
      <w:r w:rsidR="00A944B1">
        <w:rPr>
          <w:rFonts w:ascii="Times New Roman" w:hAnsi="Times New Roman" w:cs="Times New Roman"/>
          <w:sz w:val="28"/>
          <w:szCs w:val="28"/>
        </w:rPr>
        <w:t>Остяцкого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944B1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983412" w:rsidRPr="004D79FD">
        <w:rPr>
          <w:rFonts w:ascii="Times New Roman" w:hAnsi="Times New Roman" w:cs="Times New Roman"/>
          <w:sz w:val="28"/>
          <w:szCs w:val="28"/>
        </w:rPr>
        <w:t>района</w:t>
      </w:r>
      <w:r w:rsidR="00A944B1">
        <w:rPr>
          <w:rFonts w:ascii="Times New Roman" w:hAnsi="Times New Roman" w:cs="Times New Roman"/>
          <w:sz w:val="28"/>
          <w:szCs w:val="28"/>
        </w:rPr>
        <w:t xml:space="preserve"> Новосибирской области за   2016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г.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>Те</w:t>
      </w:r>
      <w:proofErr w:type="gramStart"/>
      <w:r w:rsidR="00983412" w:rsidRPr="004D79F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983412" w:rsidRPr="004D79FD">
        <w:rPr>
          <w:rFonts w:ascii="Times New Roman" w:hAnsi="Times New Roman" w:cs="Times New Roman"/>
          <w:sz w:val="28"/>
          <w:szCs w:val="28"/>
        </w:rPr>
        <w:t>илагается (</w:t>
      </w:r>
      <w:r w:rsidR="001644A9" w:rsidRPr="001644A9">
        <w:rPr>
          <w:rFonts w:ascii="Times New Roman" w:hAnsi="Times New Roman" w:cs="Times New Roman"/>
          <w:sz w:val="28"/>
          <w:szCs w:val="28"/>
        </w:rPr>
        <w:t>приложение №</w:t>
      </w:r>
      <w:r w:rsidR="001644A9">
        <w:rPr>
          <w:rFonts w:ascii="Times New Roman" w:hAnsi="Times New Roman" w:cs="Times New Roman"/>
          <w:sz w:val="28"/>
          <w:szCs w:val="28"/>
        </w:rPr>
        <w:t>2</w:t>
      </w:r>
      <w:r w:rsidR="00983412" w:rsidRPr="004D79FD">
        <w:rPr>
          <w:rFonts w:ascii="Times New Roman" w:hAnsi="Times New Roman" w:cs="Times New Roman"/>
          <w:sz w:val="28"/>
          <w:szCs w:val="28"/>
        </w:rPr>
        <w:t>).</w:t>
      </w:r>
    </w:p>
    <w:p w:rsidR="009A06C5" w:rsidRDefault="009A06C5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A06C5" w:rsidRPr="009A06C5" w:rsidRDefault="009A06C5" w:rsidP="009A06C5">
      <w:pPr>
        <w:pStyle w:val="a4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A06C5">
        <w:rPr>
          <w:rFonts w:ascii="Times New Roman" w:hAnsi="Times New Roman" w:cs="Times New Roman"/>
          <w:sz w:val="28"/>
          <w:szCs w:val="28"/>
        </w:rPr>
        <w:t>Информацию главы Остяцкого сельсовета Северного района Новосибирской области о проделанной работе в 2016 году принять к сведению.</w:t>
      </w:r>
    </w:p>
    <w:p w:rsidR="009A06C5" w:rsidRDefault="00983412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FD">
        <w:rPr>
          <w:rFonts w:ascii="Times New Roman" w:hAnsi="Times New Roman" w:cs="Times New Roman"/>
          <w:sz w:val="28"/>
          <w:szCs w:val="28"/>
        </w:rPr>
        <w:br/>
        <w:t xml:space="preserve">2.СЛУШАЛИ:   </w:t>
      </w:r>
      <w:r w:rsidR="009A06C5">
        <w:rPr>
          <w:rFonts w:ascii="Times New Roman" w:hAnsi="Times New Roman" w:cs="Times New Roman"/>
          <w:sz w:val="28"/>
          <w:szCs w:val="28"/>
        </w:rPr>
        <w:t>Коростелева С.В.-  главу</w:t>
      </w:r>
      <w:r w:rsidR="009A06C5" w:rsidRPr="009A06C5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</w:t>
      </w:r>
      <w:r w:rsidR="009A06C5" w:rsidRPr="009A06C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9A06C5" w:rsidRPr="009A06C5">
        <w:t xml:space="preserve"> </w:t>
      </w:r>
      <w:r w:rsidR="009A06C5" w:rsidRPr="009A06C5">
        <w:rPr>
          <w:rFonts w:ascii="Times New Roman" w:hAnsi="Times New Roman" w:cs="Times New Roman"/>
          <w:sz w:val="28"/>
          <w:szCs w:val="28"/>
        </w:rPr>
        <w:t xml:space="preserve">о социально- экономической ситуации в Северном районе и важнейших сферах общественной жизни  за 2016 год. </w:t>
      </w:r>
    </w:p>
    <w:p w:rsidR="009A06C5" w:rsidRDefault="009A06C5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9A06C5">
        <w:rPr>
          <w:rFonts w:ascii="Times New Roman" w:hAnsi="Times New Roman" w:cs="Times New Roman"/>
          <w:sz w:val="28"/>
          <w:szCs w:val="28"/>
        </w:rPr>
        <w:t xml:space="preserve"> и выступали.</w:t>
      </w:r>
    </w:p>
    <w:p w:rsidR="009A06C5" w:rsidRDefault="009A06C5" w:rsidP="009A06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В.П.- по качеству питьевой воды.</w:t>
      </w:r>
    </w:p>
    <w:p w:rsidR="009A06C5" w:rsidRPr="009A06C5" w:rsidRDefault="009A06C5" w:rsidP="009A06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З.А.-  в Северной ЦРБ были врачи с НИИТО</w:t>
      </w:r>
      <w:r w:rsidR="00A81F56">
        <w:rPr>
          <w:rFonts w:ascii="Times New Roman" w:hAnsi="Times New Roman" w:cs="Times New Roman"/>
          <w:sz w:val="28"/>
          <w:szCs w:val="28"/>
        </w:rPr>
        <w:t>, а информации об этом не поступало.</w:t>
      </w:r>
    </w:p>
    <w:p w:rsidR="009A06C5" w:rsidRDefault="009A06C5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6C5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A06C5" w:rsidRPr="00A81F56" w:rsidRDefault="009A06C5" w:rsidP="00A81F5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1F56">
        <w:rPr>
          <w:rFonts w:ascii="Times New Roman" w:hAnsi="Times New Roman" w:cs="Times New Roman"/>
          <w:sz w:val="28"/>
          <w:szCs w:val="28"/>
        </w:rPr>
        <w:t>Информацию о социально- экономической ситуации в Северном районе и важнейших сферах общественной жизни  за 2016 год</w:t>
      </w:r>
      <w:r w:rsidRPr="009A06C5">
        <w:t xml:space="preserve"> </w:t>
      </w:r>
      <w:r w:rsidRPr="00A81F5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81F56" w:rsidRPr="00B96A17" w:rsidRDefault="00A81F56" w:rsidP="00B96A1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A17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B96A17">
        <w:rPr>
          <w:rFonts w:ascii="Times New Roman" w:hAnsi="Times New Roman" w:cs="Times New Roman"/>
          <w:sz w:val="28"/>
          <w:szCs w:val="28"/>
        </w:rPr>
        <w:t>Кирюшенко</w:t>
      </w:r>
      <w:proofErr w:type="spellEnd"/>
      <w:r w:rsidRPr="00B96A17">
        <w:rPr>
          <w:rFonts w:ascii="Times New Roman" w:hAnsi="Times New Roman" w:cs="Times New Roman"/>
          <w:sz w:val="28"/>
          <w:szCs w:val="28"/>
        </w:rPr>
        <w:t xml:space="preserve"> Т.И. - начальника противоэпизоотического отряда государственного бюджетного учреждения Новосибирской области "Управление ветеринарии Северного района Новосибирской области", о профилактике лейкоза крупнорогатого скота, сибирской язвы, африканской чумы свиней и бешенства.</w:t>
      </w:r>
    </w:p>
    <w:p w:rsidR="00A81F56" w:rsidRPr="00A81F56" w:rsidRDefault="00A81F56" w:rsidP="00A81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56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B96A17" w:rsidRDefault="00A81F56" w:rsidP="00A81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56">
        <w:rPr>
          <w:rFonts w:ascii="Times New Roman" w:hAnsi="Times New Roman" w:cs="Times New Roman"/>
          <w:sz w:val="28"/>
          <w:szCs w:val="28"/>
        </w:rPr>
        <w:t>1.</w:t>
      </w:r>
      <w:r w:rsidR="00B96A17" w:rsidRPr="00B96A17">
        <w:t xml:space="preserve"> </w:t>
      </w:r>
      <w:r w:rsidR="00B96A1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96A17" w:rsidRPr="00B96A17">
        <w:rPr>
          <w:rFonts w:ascii="Times New Roman" w:hAnsi="Times New Roman" w:cs="Times New Roman"/>
          <w:sz w:val="28"/>
          <w:szCs w:val="28"/>
        </w:rPr>
        <w:t>начальника противоэпизоотического отряда государственного бюджетного учреждения Новосибирской области "Управление ветеринарии Северного района Новосибирской области"</w:t>
      </w:r>
      <w:r w:rsidR="00B96A17">
        <w:rPr>
          <w:rFonts w:ascii="Times New Roman" w:hAnsi="Times New Roman" w:cs="Times New Roman"/>
          <w:sz w:val="28"/>
          <w:szCs w:val="28"/>
        </w:rPr>
        <w:t xml:space="preserve"> – принять к сведенью.</w:t>
      </w:r>
    </w:p>
    <w:p w:rsidR="00A81F56" w:rsidRPr="00A81F56" w:rsidRDefault="00B96A17" w:rsidP="00A81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B96A17">
        <w:rPr>
          <w:rFonts w:ascii="Times New Roman" w:hAnsi="Times New Roman" w:cs="Times New Roman"/>
          <w:sz w:val="28"/>
          <w:szCs w:val="28"/>
        </w:rPr>
        <w:t>СЛУШАЛИ:</w:t>
      </w:r>
      <w:r w:rsidR="00A81F56" w:rsidRPr="00A81F56">
        <w:rPr>
          <w:rFonts w:ascii="Times New Roman" w:hAnsi="Times New Roman" w:cs="Times New Roman"/>
          <w:sz w:val="28"/>
          <w:szCs w:val="28"/>
        </w:rPr>
        <w:t xml:space="preserve"> Павлову Н.В.- главного врача государственного бюджетного  учреждения здравоохранения Новосибирской области  «Северная центральная районная больница»,  о работе Северной  центральной районной больницы в 2017 году.</w:t>
      </w:r>
    </w:p>
    <w:p w:rsidR="00A81F56" w:rsidRPr="00A81F56" w:rsidRDefault="00A81F56" w:rsidP="00A81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56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A81F56" w:rsidRPr="00A81F56" w:rsidRDefault="00A81F56" w:rsidP="00A81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56">
        <w:rPr>
          <w:rFonts w:ascii="Times New Roman" w:hAnsi="Times New Roman" w:cs="Times New Roman"/>
          <w:sz w:val="28"/>
          <w:szCs w:val="28"/>
        </w:rPr>
        <w:t>1.</w:t>
      </w:r>
      <w:r w:rsidRPr="00A81F56">
        <w:rPr>
          <w:rFonts w:ascii="Times New Roman" w:hAnsi="Times New Roman" w:cs="Times New Roman"/>
          <w:sz w:val="28"/>
          <w:szCs w:val="28"/>
        </w:rPr>
        <w:tab/>
        <w:t>Информацию</w:t>
      </w:r>
      <w:r w:rsidRPr="00A81F56">
        <w:t xml:space="preserve"> </w:t>
      </w:r>
      <w:r w:rsidRPr="00A81F56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>
        <w:rPr>
          <w:rFonts w:ascii="Times New Roman" w:hAnsi="Times New Roman" w:cs="Times New Roman"/>
          <w:sz w:val="28"/>
          <w:szCs w:val="28"/>
        </w:rPr>
        <w:t>– принять к сведению.</w:t>
      </w:r>
    </w:p>
    <w:p w:rsidR="009A06C5" w:rsidRDefault="00B96A17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B96A17">
        <w:rPr>
          <w:rFonts w:ascii="Times New Roman" w:hAnsi="Times New Roman" w:cs="Times New Roman"/>
          <w:sz w:val="28"/>
          <w:szCs w:val="28"/>
        </w:rPr>
        <w:t>. СЛУШАЛИ: Лаврову Л.Я. – главу Остяцкого сельсовета Северного района Новосибирской области,</w:t>
      </w:r>
      <w:r w:rsidRPr="00B96A17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6A17">
        <w:rPr>
          <w:rFonts w:ascii="Times New Roman" w:hAnsi="Times New Roman" w:cs="Times New Roman"/>
          <w:sz w:val="28"/>
          <w:szCs w:val="28"/>
        </w:rPr>
        <w:t xml:space="preserve"> работе по профилактике экстремизма 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6A17">
        <w:rPr>
          <w:rFonts w:ascii="Times New Roman" w:hAnsi="Times New Roman" w:cs="Times New Roman"/>
          <w:sz w:val="28"/>
          <w:szCs w:val="28"/>
        </w:rPr>
        <w:t>ерроризма на территории Остяцкого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A17">
        <w:t xml:space="preserve"> </w:t>
      </w:r>
      <w:r w:rsidRPr="00B96A1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96A1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96A17">
        <w:rPr>
          <w:rFonts w:ascii="Times New Roman" w:hAnsi="Times New Roman" w:cs="Times New Roman"/>
          <w:sz w:val="28"/>
          <w:szCs w:val="28"/>
        </w:rPr>
        <w:t>илагается (</w:t>
      </w:r>
      <w:r w:rsidR="001644A9" w:rsidRPr="001644A9">
        <w:rPr>
          <w:rFonts w:ascii="Times New Roman" w:hAnsi="Times New Roman" w:cs="Times New Roman"/>
          <w:sz w:val="28"/>
          <w:szCs w:val="28"/>
        </w:rPr>
        <w:t>приложение №</w:t>
      </w:r>
      <w:r w:rsidR="001644A9">
        <w:rPr>
          <w:rFonts w:ascii="Times New Roman" w:hAnsi="Times New Roman" w:cs="Times New Roman"/>
          <w:sz w:val="28"/>
          <w:szCs w:val="28"/>
        </w:rPr>
        <w:t>3</w:t>
      </w:r>
      <w:r w:rsidRPr="00B96A17">
        <w:rPr>
          <w:rFonts w:ascii="Times New Roman" w:hAnsi="Times New Roman" w:cs="Times New Roman"/>
          <w:sz w:val="28"/>
          <w:szCs w:val="28"/>
        </w:rPr>
        <w:t>).</w:t>
      </w:r>
    </w:p>
    <w:p w:rsidR="00B96A17" w:rsidRPr="00B96A17" w:rsidRDefault="00B96A17" w:rsidP="00B9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A1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B96A17" w:rsidRDefault="00B96A17" w:rsidP="00B9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A17">
        <w:rPr>
          <w:rFonts w:ascii="Times New Roman" w:hAnsi="Times New Roman" w:cs="Times New Roman"/>
          <w:sz w:val="28"/>
          <w:szCs w:val="28"/>
        </w:rPr>
        <w:t>1.</w:t>
      </w:r>
      <w:r w:rsidRPr="00B96A17">
        <w:rPr>
          <w:rFonts w:ascii="Times New Roman" w:hAnsi="Times New Roman" w:cs="Times New Roman"/>
          <w:sz w:val="28"/>
          <w:szCs w:val="28"/>
        </w:rPr>
        <w:tab/>
        <w:t xml:space="preserve">Информацию главы Остяцкого сельсовета Северного района Новосибирской области </w:t>
      </w:r>
      <w:r w:rsidRPr="00B96A17">
        <w:rPr>
          <w:rFonts w:ascii="Times New Roman" w:hAnsi="Times New Roman" w:cs="Times New Roman"/>
          <w:sz w:val="28"/>
          <w:szCs w:val="28"/>
        </w:rPr>
        <w:t xml:space="preserve">о работе по профилактике экстремизма и терроризма на территории Остяцкого сельсовета </w:t>
      </w:r>
      <w:r w:rsidRPr="00B96A17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B96A17" w:rsidRDefault="009A06C5" w:rsidP="00B56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A17">
        <w:rPr>
          <w:rFonts w:ascii="Times New Roman" w:hAnsi="Times New Roman" w:cs="Times New Roman"/>
          <w:sz w:val="28"/>
          <w:szCs w:val="28"/>
        </w:rPr>
        <w:t xml:space="preserve">         6</w:t>
      </w:r>
      <w:r w:rsidR="00B96A17" w:rsidRPr="00B96A17">
        <w:rPr>
          <w:rFonts w:ascii="Times New Roman" w:hAnsi="Times New Roman" w:cs="Times New Roman"/>
          <w:sz w:val="28"/>
          <w:szCs w:val="28"/>
        </w:rPr>
        <w:t>. СЛУШАЛИ: Лаврову Л.Я. – главу Остяцкого сельсовета Северного района Новосибирской области</w:t>
      </w:r>
      <w:r w:rsidR="00983412" w:rsidRPr="004D79FD">
        <w:rPr>
          <w:rFonts w:ascii="Times New Roman" w:hAnsi="Times New Roman" w:cs="Times New Roman"/>
          <w:sz w:val="28"/>
          <w:szCs w:val="28"/>
        </w:rPr>
        <w:t>. Глава рассказал</w:t>
      </w:r>
      <w:r w:rsidR="00B96A17">
        <w:rPr>
          <w:rFonts w:ascii="Times New Roman" w:hAnsi="Times New Roman" w:cs="Times New Roman"/>
          <w:sz w:val="28"/>
          <w:szCs w:val="28"/>
        </w:rPr>
        <w:t>а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о мерах по обеспечению пожарной безопасности в весенний летний пожароопасный период и реализации первичных  мер  пожарной  безопасности  на  территории  </w:t>
      </w:r>
      <w:r w:rsidR="00B96A17">
        <w:rPr>
          <w:rFonts w:ascii="Times New Roman" w:hAnsi="Times New Roman" w:cs="Times New Roman"/>
          <w:sz w:val="28"/>
          <w:szCs w:val="28"/>
        </w:rPr>
        <w:t>Остяцкого</w:t>
      </w:r>
      <w:r w:rsidR="00983412" w:rsidRPr="004D79FD">
        <w:rPr>
          <w:rFonts w:ascii="Times New Roman" w:hAnsi="Times New Roman" w:cs="Times New Roman"/>
          <w:sz w:val="28"/>
          <w:szCs w:val="28"/>
        </w:rPr>
        <w:t>   сельсо</w:t>
      </w:r>
      <w:r w:rsidR="00983412" w:rsidRPr="004D79FD">
        <w:rPr>
          <w:rFonts w:ascii="Times New Roman" w:hAnsi="Times New Roman" w:cs="Times New Roman"/>
          <w:sz w:val="28"/>
          <w:szCs w:val="28"/>
        </w:rPr>
        <w:lastRenderedPageBreak/>
        <w:t>вета. Попросил</w:t>
      </w:r>
      <w:r w:rsidR="00B96A17">
        <w:rPr>
          <w:rFonts w:ascii="Times New Roman" w:hAnsi="Times New Roman" w:cs="Times New Roman"/>
          <w:sz w:val="28"/>
          <w:szCs w:val="28"/>
        </w:rPr>
        <w:t>а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строго   соблюдать   правила   пожарной   безопасности при эксплуатации  электрооборудования,  печей,  соблюдать требования пожарной безопасности в жилье и в лесу. Сообщил</w:t>
      </w:r>
      <w:r w:rsidR="00B96A17">
        <w:rPr>
          <w:rFonts w:ascii="Times New Roman" w:hAnsi="Times New Roman" w:cs="Times New Roman"/>
          <w:sz w:val="28"/>
          <w:szCs w:val="28"/>
        </w:rPr>
        <w:t>а</w:t>
      </w:r>
      <w:r w:rsidR="00983412" w:rsidRPr="004D79FD">
        <w:rPr>
          <w:rFonts w:ascii="Times New Roman" w:hAnsi="Times New Roman" w:cs="Times New Roman"/>
          <w:sz w:val="28"/>
          <w:szCs w:val="28"/>
        </w:rPr>
        <w:t>, что были организованы  и проведены обходы по адресам проживания многодетных, неблагополучных семей, розданы  инструкции по соблюдению мер противопожарной   безопасности, памятки по эксплуатации пожароопасного бытового оборудования и о мерах предосторожности при использовании открытого огня и разведения костров на землях сельскохозяйственн</w:t>
      </w:r>
      <w:r w:rsidR="00B96A17">
        <w:rPr>
          <w:rFonts w:ascii="Times New Roman" w:hAnsi="Times New Roman" w:cs="Times New Roman"/>
          <w:sz w:val="28"/>
          <w:szCs w:val="28"/>
        </w:rPr>
        <w:t xml:space="preserve">ого назначения. 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Напомнил</w:t>
      </w:r>
      <w:r w:rsidR="00B96A17">
        <w:rPr>
          <w:rFonts w:ascii="Times New Roman" w:hAnsi="Times New Roman" w:cs="Times New Roman"/>
          <w:sz w:val="28"/>
          <w:szCs w:val="28"/>
        </w:rPr>
        <w:t>а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об ответственности, которую родители несут  за жизнь и  здоровье  своего ребенка. В целях недопущения трагических случаев попросил</w:t>
      </w:r>
      <w:r w:rsidR="00B96A17">
        <w:rPr>
          <w:rFonts w:ascii="Times New Roman" w:hAnsi="Times New Roman" w:cs="Times New Roman"/>
          <w:sz w:val="28"/>
          <w:szCs w:val="28"/>
        </w:rPr>
        <w:t>а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быть бдительными. Не оставлять детей без     присмотра.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>РЕШИЛИ:</w:t>
      </w:r>
    </w:p>
    <w:p w:rsidR="001644A9" w:rsidRDefault="00B96A17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Строго соблюдать правила пожарной безопасности при эксплуатации  электрооборудования,  печей,   соблюдать   требования    пожарной   безопасности в жилье, готовность к тушению  пожаров первичными      средствами. 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B96A17">
        <w:rPr>
          <w:rFonts w:ascii="Times New Roman" w:hAnsi="Times New Roman" w:cs="Times New Roman"/>
          <w:sz w:val="28"/>
          <w:szCs w:val="28"/>
        </w:rPr>
        <w:t xml:space="preserve"> собрания схода граждан</w:t>
      </w:r>
      <w:r w:rsidR="00983412" w:rsidRPr="004D79FD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412" w:rsidRPr="004D7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Л.Я. Лаврова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> 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  <w:t xml:space="preserve">Секретарь собрания схода граждан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А.В. Санникова</w:t>
      </w:r>
      <w:r w:rsidR="00983412" w:rsidRPr="004D79FD">
        <w:rPr>
          <w:rFonts w:ascii="Times New Roman" w:hAnsi="Times New Roman" w:cs="Times New Roman"/>
          <w:sz w:val="28"/>
          <w:szCs w:val="28"/>
        </w:rPr>
        <w:br/>
      </w:r>
      <w:r w:rsidR="00983412">
        <w:t> </w:t>
      </w:r>
      <w:r w:rsidR="00983412">
        <w:br/>
      </w:r>
      <w:r w:rsidR="00515DD3" w:rsidRPr="0051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515D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D3" w:rsidRPr="00515DD3" w:rsidRDefault="00515DD3" w:rsidP="001644A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протоколу</w:t>
      </w:r>
    </w:p>
    <w:p w:rsidR="00515DD3" w:rsidRPr="00515DD3" w:rsidRDefault="00515DD3" w:rsidP="00164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</w:t>
      </w:r>
    </w:p>
    <w:p w:rsidR="00515DD3" w:rsidRPr="00515DD3" w:rsidRDefault="00515DD3" w:rsidP="00164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D3" w:rsidRPr="00515DD3" w:rsidRDefault="00515DD3" w:rsidP="00515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proofErr w:type="gramStart"/>
      <w:r w:rsidRPr="0051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1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 О К</w:t>
      </w:r>
    </w:p>
    <w:p w:rsidR="00515DD3" w:rsidRPr="00515DD3" w:rsidRDefault="00515DD3" w:rsidP="00515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публичных слушаний</w:t>
      </w:r>
    </w:p>
    <w:p w:rsidR="00515DD3" w:rsidRPr="00515DD3" w:rsidRDefault="00515DD3" w:rsidP="00515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Санникова А.В.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Суркова Т.Г.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Лебедев О.Д.                                    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Суркова Н.М.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Сафронова О.В.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Митрофанова А.С.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Банникова Н.П.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9.Макарова Г.Ф.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Санникова Н.Ф.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Веселова В.И.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Капорикова</w:t>
      </w:r>
      <w:proofErr w:type="spellEnd"/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Ю.Л.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Кочергина Т.И.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14.Сидорова О.С.</w:t>
      </w:r>
    </w:p>
    <w:p w:rsidR="00515DD3" w:rsidRP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Иванова Л.В.</w:t>
      </w:r>
    </w:p>
    <w:p w:rsid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16.Лебедева Е.В.</w:t>
      </w:r>
    </w:p>
    <w:p w:rsidR="00515DD3" w:rsidRDefault="00515DD3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Иванова З. А.</w:t>
      </w:r>
    </w:p>
    <w:p w:rsidR="001644A9" w:rsidRDefault="001644A9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Дергач Н.В.</w:t>
      </w:r>
    </w:p>
    <w:p w:rsidR="001644A9" w:rsidRDefault="001644A9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Веселова Н. С.</w:t>
      </w:r>
    </w:p>
    <w:p w:rsidR="001644A9" w:rsidRDefault="001644A9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Митрофанов В. Ф.</w:t>
      </w:r>
    </w:p>
    <w:p w:rsidR="001644A9" w:rsidRPr="00515DD3" w:rsidRDefault="001644A9" w:rsidP="0051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Лебедева З. П.</w:t>
      </w: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Default="001644A9" w:rsidP="00164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Pr="00515DD3" w:rsidRDefault="001644A9" w:rsidP="001644A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</w:t>
      </w:r>
      <w:bookmarkStart w:id="0" w:name="_GoBack"/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протоколу</w:t>
      </w:r>
    </w:p>
    <w:p w:rsidR="001644A9" w:rsidRPr="00515DD3" w:rsidRDefault="001644A9" w:rsidP="00164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</w:t>
      </w:r>
    </w:p>
    <w:p w:rsidR="00E86C14" w:rsidRDefault="001644A9" w:rsidP="001644A9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bookmarkEnd w:id="0"/>
    <w:p w:rsidR="00E86C14" w:rsidRPr="00E86C14" w:rsidRDefault="00E86C14" w:rsidP="00E86C14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6C14" w:rsidRPr="00E86C14" w:rsidRDefault="00E86C14" w:rsidP="00E86C14">
      <w:pPr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 w:rsidRPr="00E86C14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Отчет главы Остяцкого сельсовета Северного района Новосибирской области о проделанной работе в 2016 году.</w:t>
      </w:r>
    </w:p>
    <w:p w:rsidR="00E86C14" w:rsidRDefault="001644A9" w:rsidP="00E86C14">
      <w:pPr>
        <w:tabs>
          <w:tab w:val="left" w:pos="3255"/>
        </w:tabs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В бюджет Остяцкого сельсовета за 2016 год поступило доходов на сумму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7124,3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это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100 %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плановых годовых назначений. Израсходовано: </w:t>
      </w:r>
    </w:p>
    <w:p w:rsidR="00E86C14" w:rsidRDefault="001644A9" w:rsidP="00E86C14">
      <w:pPr>
        <w:tabs>
          <w:tab w:val="left" w:pos="3255"/>
        </w:tabs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культура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2597,0;</w:t>
      </w:r>
    </w:p>
    <w:p w:rsidR="00E86C14" w:rsidRDefault="001644A9" w:rsidP="00E86C14">
      <w:pPr>
        <w:tabs>
          <w:tab w:val="left" w:pos="3255"/>
        </w:tabs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администрация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1293,9;</w:t>
      </w:r>
    </w:p>
    <w:p w:rsidR="00E86C14" w:rsidRDefault="001644A9" w:rsidP="00E86C14">
      <w:pPr>
        <w:tabs>
          <w:tab w:val="left" w:pos="3255"/>
        </w:tabs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благоустройство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496,9;</w:t>
      </w:r>
    </w:p>
    <w:p w:rsidR="00E86C14" w:rsidRDefault="001644A9" w:rsidP="00E86C14">
      <w:pPr>
        <w:tabs>
          <w:tab w:val="left" w:pos="3255"/>
        </w:tabs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коммунальное хозяйство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401,3;</w:t>
      </w:r>
    </w:p>
    <w:p w:rsidR="00E86C14" w:rsidRDefault="001644A9" w:rsidP="00E86C14">
      <w:pPr>
        <w:tabs>
          <w:tab w:val="left" w:pos="3255"/>
        </w:tabs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дорожное хозяйство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256,5;</w:t>
      </w:r>
    </w:p>
    <w:p w:rsidR="00E86C14" w:rsidRDefault="001644A9" w:rsidP="00E86C14">
      <w:pPr>
        <w:tabs>
          <w:tab w:val="left" w:pos="3255"/>
        </w:tabs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жилищно-коммунальное хозяйство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1351,8;</w:t>
      </w:r>
    </w:p>
    <w:p w:rsidR="001644A9" w:rsidRPr="001644A9" w:rsidRDefault="001644A9" w:rsidP="00E86C14">
      <w:pPr>
        <w:tabs>
          <w:tab w:val="left" w:pos="3255"/>
        </w:tabs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жилищное хозяйство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90,7;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lastRenderedPageBreak/>
        <w:t xml:space="preserve">ревизионная комиссия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30,0;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пенсионное обеспечение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204,5;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воинский учёт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82,9;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физическая культура и спорт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 xml:space="preserve">2,1; 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Всего расходов: 6807,6.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Остаток: 207,2.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Основные доходы получены от поступления земельного налога, арендной платы от сдачи муниципального имущества, НДФЛ, госпошлины, акцизы на дорожный фонд, доходы от платных услуг населению. 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В демографии тенденция увеличения населения в 2015 году – 305 человек. Население на 01.01.2017 – 288 человек.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Дворов хозяйств – 107.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Трудоспособного населения – 159 человек.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Пенсионеров – 74 человека.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Детей – 56 человека.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Под особым контролем администрации находится ситуация с занятостью людей.  Уровень безработицы в 2016 года – 1,7%. В 2016 году поддержку получили: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По Остяцкому сельсовету: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Остяцкая школа – 4 подростка.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Администрация – 1 человек.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ЖКХ – 1 человек.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ООО «Борьба за мир» - 1 человек.</w:t>
      </w:r>
    </w:p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Остяцкого сельсовета сельхозпроизводством занимается 1 хозяйство,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»Б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орьба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мир». Общая посевная площадь зерновых культур составила </w:t>
      </w:r>
      <w:smartTag w:uri="urn:schemas-microsoft-com:office:smarttags" w:element="metricconverter">
        <w:smartTagPr>
          <w:attr w:name="ProductID" w:val="500 га"/>
        </w:smartTagPr>
        <w:r w:rsidRPr="001644A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500</w:t>
        </w:r>
        <w:r w:rsidRPr="001644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га</w:t>
        </w:r>
      </w:smartTag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 зерна составил 4376 ц., посеяно </w:t>
      </w:r>
      <w:smartTag w:uri="urn:schemas-microsoft-com:office:smarttags" w:element="metricconverter">
        <w:smartTagPr>
          <w:attr w:name="ProductID" w:val="200 га"/>
        </w:smartTagPr>
        <w:r w:rsidRPr="001644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га</w:t>
        </w:r>
      </w:smartTag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пшеницы озимой, напахано 300 зяби паров, планируется сохранить объем посевной площади.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Поголовье: всего 223 головы, увеличение на 36 голов. Коров 122, 9 нетелей, приплод за 2016г. – 104 головы, лошади 18, увеличение на 30 % (было 12). 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года на 01.01.2017 г. числилось: 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2153"/>
        <w:gridCol w:w="1842"/>
        <w:gridCol w:w="1701"/>
        <w:gridCol w:w="2092"/>
      </w:tblGrid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Остяцк</w:t>
            </w:r>
            <w:proofErr w:type="spellEnd"/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2017г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Ургуль</w:t>
            </w:r>
            <w:proofErr w:type="spellEnd"/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2017г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29 гол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 голов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17 голов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голов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Молодняк</w:t>
            </w: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12 головы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голов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35 голов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голов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10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120 голов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 голов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20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11 голов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10голов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164 голов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головы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30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2153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1644A9" w:rsidRPr="001644A9" w:rsidRDefault="001644A9" w:rsidP="001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2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Всего хозяйств</w:t>
            </w:r>
          </w:p>
        </w:tc>
        <w:tc>
          <w:tcPr>
            <w:tcW w:w="2153" w:type="dxa"/>
            <w:shd w:val="clear" w:color="auto" w:fill="auto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42" w:type="dxa"/>
            <w:shd w:val="clear" w:color="auto" w:fill="auto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92" w:type="dxa"/>
            <w:shd w:val="clear" w:color="auto" w:fill="auto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30</w:t>
            </w:r>
          </w:p>
        </w:tc>
      </w:tr>
      <w:tr w:rsidR="001644A9" w:rsidRPr="001644A9" w:rsidTr="0026306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035" w:type="dxa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Кролы</w:t>
            </w:r>
            <w:proofErr w:type="spellEnd"/>
          </w:p>
        </w:tc>
        <w:tc>
          <w:tcPr>
            <w:tcW w:w="2153" w:type="dxa"/>
            <w:shd w:val="clear" w:color="auto" w:fill="auto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1644A9" w:rsidRPr="001644A9" w:rsidRDefault="001644A9" w:rsidP="001644A9">
            <w:pPr>
              <w:keepNext/>
              <w:spacing w:before="240" w:after="6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3 семьи</w:t>
            </w:r>
          </w:p>
        </w:tc>
      </w:tr>
    </w:tbl>
    <w:p w:rsidR="001644A9" w:rsidRPr="001644A9" w:rsidRDefault="001644A9" w:rsidP="001644A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проводилась работа по ремонту объектов социальной сферы и жилищного фонда к работе в зимних условиях, подготовились в полном объеме, получили паспорт готовности к прохождению отопительного сезона 2017 года.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Провели ремонтные работы на 2-х павильонах в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ргуль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Провели ряд мероприятий по подготовке водопровода для работы в зимнее время, на центральном водопроводе (на скважине), огородили кладбище в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ргуль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Приобрели 60кв.м. дров для отопления водокачек в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ргуль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Провели межевальные работы по 2-х 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квартирному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домуц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постановке на учёт как бесхозяйного. 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Провели межевальные работы по водопроводу, по 5 скважинам для постановки на учёт в органах юстиции.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Провели межевальные работы по земельному участку для сдачи в аренду Сургутнефтегазу.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жилого фонда затрачено </w:t>
      </w:r>
      <w:r w:rsidRPr="00164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90,2 </w:t>
      </w: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Pr="00164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80,5, .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2016 год имеется задолженность по коммунальным услугам на сумму </w:t>
      </w:r>
      <w:r w:rsidRPr="00164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31 379,51 копейка + 1 юридическое лицо.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занимались дорожными вопросами,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грейдеровкой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очисткой от снега, установкой и заменой дорожных знаков, в соответствии со СНИП, выполняли решение суда по дорожному знаку «Остановка для инвалидов». Ежегодно уделяем внимание благоустройству сёл, территорий организаций, личных усадеб. Для коллективной уборки территории выделялся трактор весной и осенью. 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организации по благоустройству – школа и 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руководители Бирюкова В.В. и Суркова Т.Г. Очень им благодарна за достойное благоустройство организаций! 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proofErr w:type="spellStart"/>
      <w:r w:rsidRPr="0016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ФАПа</w:t>
      </w:r>
      <w:proofErr w:type="spellEnd"/>
    </w:p>
    <w:p w:rsidR="001644A9" w:rsidRPr="001644A9" w:rsidRDefault="001644A9" w:rsidP="001644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Диспансеризация взрослого населения составляет 100 %   </w:t>
      </w:r>
    </w:p>
    <w:p w:rsidR="001644A9" w:rsidRPr="001644A9" w:rsidRDefault="001644A9" w:rsidP="001644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 детей 100%</w:t>
      </w:r>
    </w:p>
    <w:p w:rsidR="001644A9" w:rsidRPr="001644A9" w:rsidRDefault="001644A9" w:rsidP="001644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на глаукому 44 ч. – 100%.</w:t>
      </w:r>
    </w:p>
    <w:p w:rsidR="001644A9" w:rsidRPr="001644A9" w:rsidRDefault="001644A9" w:rsidP="001644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ФЛГ – 100%</w:t>
      </w:r>
    </w:p>
    <w:p w:rsidR="001644A9" w:rsidRPr="001644A9" w:rsidRDefault="001644A9" w:rsidP="001644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Прививки детям 99%, взрослых 98%.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диспансерном наблюдении учёте стоят 16  человек взрослых, 13 детей. Ранняя явка беременных 100%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санитарно-просветительная работа: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гриппа (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санбюлетень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наркомания среди подростков, алкоголь и курение (беседы)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поиграем в доктора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домашняя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аптечно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-первая помощь (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санбюллетень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борьба с туберкулёзом (беседа)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Остяцкого сельсовета проживает 81 льготник, это квалифицированные специалисты, ветераны труда РФ, ветераны труда НСО, инвалиды, репрессированные, многодетные семьи. Каждая категория граждан с Отделом пособий и социальных выплат Северного района получает ежемесячные денежные выплаты на оплату жилищно-коммунальных услуг. Желающие приобрести льготные билеты на проезд на рейсовый автобус обращались за помощью приобретения в администрацию. На проведение значимых мероприятий с населением, из местного бюджета выделялись денежные средства. Каждое мероприятие разрабатывалось совместно с работниками культуры. 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 нас много женщин пенсионного возраста, они с удовольствием участвуют в различных мероприятиях, в частности проведения районной ярмарки, люди охотно соглашаются принять участие, представить свою продукцию на продажу (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Презенцева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Банникова Н.П.,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Коростелёва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Лебедева Е.В., Суркова Т.Г.,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Бочанова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Лаврова Л.Я., Сидорова Н.Д..). </w:t>
      </w:r>
      <w:proofErr w:type="gramEnd"/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Хочется отметить, прошла неделя добра. Женщинами Женсовета была оказана помощь одиноким пенсионерам, побелка помещения, стирка штор, постельного белья.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обслуживании КЦСОН «Северного района» обслуживаются Веселова Т.Я, Лаврова А.С., Панова О.И., Панькова А.Е., Банников В.П., Макарова А.Н., Пешкова В.Н., Баева А.Д.,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Култыгин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В.С.. Все семьи находятся под контролем администрации Остяцкого сельсовета. Проводятся плановые посещения, беседы, выявляются нужды людей.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 населением провели работу по мерам пожарной безопасности во время прохождения зимнего отопительного сезона – под личную роспись. 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помощь от комплексного центра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поличили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27 тысяч рублей – 11 семей.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ОБСТАНОВКА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2016 году родилось 3 человек, умерло 3 человек. Миграция населения в 2016 году на  01.01.2016г – 305 человек, в 2017 году на 01.01.2017 – 288 человек.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документами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 личным вопросам – 30 человек;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– 12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– 6;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Издано постановлений – 121, распоряжений – 45;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 граждан – 2;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совещаний у Главы – 6 с различными вопросами жизнедеятельности сёл.</w:t>
      </w:r>
    </w:p>
    <w:p w:rsidR="001644A9" w:rsidRPr="001644A9" w:rsidRDefault="001644A9" w:rsidP="001644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мая+1 июня</w:t>
      </w:r>
    </w:p>
    <w:p w:rsidR="001644A9" w:rsidRPr="001644A9" w:rsidRDefault="001644A9" w:rsidP="001644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1 сентября + ярмарка</w:t>
      </w:r>
    </w:p>
    <w:p w:rsidR="001644A9" w:rsidRPr="001644A9" w:rsidRDefault="001644A9" w:rsidP="001644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</w:t>
      </w:r>
      <w:proofErr w:type="gramEnd"/>
    </w:p>
    <w:p w:rsidR="001644A9" w:rsidRPr="001644A9" w:rsidRDefault="001644A9" w:rsidP="001644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Репрессированные + день инвалида</w:t>
      </w:r>
    </w:p>
    <w:p w:rsidR="001644A9" w:rsidRPr="001644A9" w:rsidRDefault="001644A9" w:rsidP="001644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рождественские праздники</w:t>
      </w:r>
    </w:p>
    <w:p w:rsidR="001644A9" w:rsidRPr="001644A9" w:rsidRDefault="001644A9" w:rsidP="001644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Паводок + лесные пожары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которые необходимо решать в 2017 году, которые важны и считаю первоочередными. Совместно с администрацией Северного района решать вопросы:</w:t>
      </w:r>
    </w:p>
    <w:p w:rsidR="001644A9" w:rsidRPr="001644A9" w:rsidRDefault="001644A9" w:rsidP="001644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строительства дороги Северное-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Биаза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-граница </w:t>
      </w:r>
      <w:proofErr w:type="spell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644A9" w:rsidRPr="001644A9" w:rsidRDefault="001644A9" w:rsidP="001644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огораживание Остяцкого кладбища.</w:t>
      </w:r>
    </w:p>
    <w:p w:rsidR="001644A9" w:rsidRPr="001644A9" w:rsidRDefault="001644A9" w:rsidP="001644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кладбищ</w:t>
      </w:r>
    </w:p>
    <w:p w:rsidR="001644A9" w:rsidRPr="001644A9" w:rsidRDefault="001644A9" w:rsidP="001644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жилого фонда (ремонт печей, устройство вводов и электропроводки) на 2017 год.</w:t>
      </w:r>
    </w:p>
    <w:p w:rsidR="001644A9" w:rsidRPr="001644A9" w:rsidRDefault="001644A9" w:rsidP="001644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социально-значимых проектах с целью привлечения финансовых сре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планов.</w:t>
      </w:r>
    </w:p>
    <w:p w:rsidR="001644A9" w:rsidRPr="001644A9" w:rsidRDefault="001644A9" w:rsidP="001644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на водопровод.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4A9" w:rsidRPr="001644A9" w:rsidRDefault="001644A9" w:rsidP="0016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Остяцкого сельсовета благодарит все организации, находящиеся на территории Остяцкого сельсовета, специалистов администрации, руководителей общественных предприятий и организаций, Совет ветеранов, женсовет за инициативу в решении вопросов и неравнодушие к проблемам села.</w:t>
      </w:r>
    </w:p>
    <w:p w:rsidR="001644A9" w:rsidRPr="001644A9" w:rsidRDefault="001644A9" w:rsidP="001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учащихся школы, воспитанников детского сада за участие в различных конкурсах, за энтузиазм, и волю к победе при защите чести нашего поселения. Мы надеемся на дальнейшее сотрудничество и активную слаженную работу. </w:t>
      </w:r>
    </w:p>
    <w:p w:rsidR="001644A9" w:rsidRPr="001644A9" w:rsidRDefault="001644A9" w:rsidP="0016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02" w:rsidRDefault="00F80D02" w:rsidP="00B56291">
      <w:pPr>
        <w:spacing w:after="0"/>
      </w:pPr>
    </w:p>
    <w:sectPr w:rsidR="00F8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762"/>
    <w:multiLevelType w:val="hybridMultilevel"/>
    <w:tmpl w:val="05B8DEDC"/>
    <w:lvl w:ilvl="0" w:tplc="C23E63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C46A55"/>
    <w:multiLevelType w:val="hybridMultilevel"/>
    <w:tmpl w:val="808884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F5DB5"/>
    <w:multiLevelType w:val="hybridMultilevel"/>
    <w:tmpl w:val="B84C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537AE"/>
    <w:multiLevelType w:val="hybridMultilevel"/>
    <w:tmpl w:val="18DE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A2473"/>
    <w:multiLevelType w:val="hybridMultilevel"/>
    <w:tmpl w:val="D284CF4C"/>
    <w:lvl w:ilvl="0" w:tplc="A24269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F7976EB"/>
    <w:multiLevelType w:val="hybridMultilevel"/>
    <w:tmpl w:val="1CBE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A7"/>
    <w:rsid w:val="00100225"/>
    <w:rsid w:val="001644A9"/>
    <w:rsid w:val="00264730"/>
    <w:rsid w:val="004D79FD"/>
    <w:rsid w:val="00515DD3"/>
    <w:rsid w:val="005669A7"/>
    <w:rsid w:val="00983412"/>
    <w:rsid w:val="009A06C5"/>
    <w:rsid w:val="00A81F56"/>
    <w:rsid w:val="00A944B1"/>
    <w:rsid w:val="00B56291"/>
    <w:rsid w:val="00B96A17"/>
    <w:rsid w:val="00C06D5D"/>
    <w:rsid w:val="00E86C14"/>
    <w:rsid w:val="00F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4</cp:revision>
  <cp:lastPrinted>2017-02-16T08:18:00Z</cp:lastPrinted>
  <dcterms:created xsi:type="dcterms:W3CDTF">2017-02-16T04:35:00Z</dcterms:created>
  <dcterms:modified xsi:type="dcterms:W3CDTF">2017-02-16T08:30:00Z</dcterms:modified>
</cp:coreProperties>
</file>