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F9" w:rsidRPr="00CC1DF9" w:rsidRDefault="00CC1DF9" w:rsidP="00C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БИАЗИНСКОГО СЕЛЬСОВЕТА</w:t>
      </w:r>
      <w:bookmarkStart w:id="0" w:name="_GoBack"/>
      <w:bookmarkEnd w:id="0"/>
    </w:p>
    <w:p w:rsidR="00CC1DF9" w:rsidRPr="00CC1DF9" w:rsidRDefault="00CC1DF9" w:rsidP="00CC1DF9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Северного района</w:t>
      </w:r>
    </w:p>
    <w:p w:rsidR="00CC1DF9" w:rsidRPr="00CC1DF9" w:rsidRDefault="00CC1DF9" w:rsidP="00CC1DF9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Новосибирской области</w:t>
      </w:r>
    </w:p>
    <w:p w:rsidR="00CC1DF9" w:rsidRPr="00CC1DF9" w:rsidRDefault="00CC1DF9" w:rsidP="00CC1DF9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DF9" w:rsidRPr="00CC1DF9" w:rsidRDefault="00CC1DF9" w:rsidP="00CC1DF9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C1DF9" w:rsidRPr="00CC1DF9" w:rsidRDefault="00CC1DF9" w:rsidP="00CC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F9" w:rsidRPr="00CC1DF9" w:rsidRDefault="004F3711" w:rsidP="00C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C1DF9"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1DF9" w:rsidRPr="00C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                                с. Биаза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4D1FD5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порядке сообщения Главой</w:t>
      </w:r>
      <w:r w:rsidR="007219D5"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и муниципальными служащими администрации </w:t>
      </w:r>
      <w:r w:rsidR="004D1FD5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1FD5" w:rsidRDefault="00CC1DF9" w:rsidP="00CC1DF9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25.12.2008 №  273-ФЗ                    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реализации» </w:t>
      </w:r>
    </w:p>
    <w:p w:rsidR="00CC1DF9" w:rsidRDefault="00CC1DF9" w:rsidP="00CC1DF9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4D1FD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2C4" w:rsidRPr="003372C4" w:rsidRDefault="003372C4" w:rsidP="003372C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C4">
        <w:rPr>
          <w:rFonts w:ascii="Times New Roman" w:hAnsi="Times New Roman" w:cs="Times New Roman"/>
          <w:sz w:val="28"/>
          <w:szCs w:val="28"/>
        </w:rPr>
        <w:t>1.1 Положение о порядке сообщения Главой Биазинского сельсовета  Северного района Новосибирской области, муниципальными служащими   администрации Биазинского сельсовета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3372C4" w:rsidRPr="003372C4" w:rsidRDefault="003372C4" w:rsidP="00337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2C4">
        <w:rPr>
          <w:rFonts w:ascii="Times New Roman" w:hAnsi="Times New Roman" w:cs="Times New Roman"/>
          <w:sz w:val="28"/>
          <w:szCs w:val="28"/>
        </w:rPr>
        <w:t xml:space="preserve">1.2 Положение о </w:t>
      </w:r>
      <w:proofErr w:type="gramStart"/>
      <w:r w:rsidRPr="003372C4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3372C4">
        <w:rPr>
          <w:rFonts w:ascii="Times New Roman" w:hAnsi="Times New Roman" w:cs="Times New Roman"/>
          <w:sz w:val="28"/>
          <w:szCs w:val="28"/>
        </w:rPr>
        <w:t xml:space="preserve"> о комиссии  по определению целесообразности  использования полученного подарка Главой Биазинского сельсовета Северного района Новосибирской области и муниципальными служащими    администрации  Биазинского сельсовета Северного района Новосибирской области.</w:t>
      </w:r>
    </w:p>
    <w:p w:rsidR="003372C4" w:rsidRPr="003372C4" w:rsidRDefault="003372C4" w:rsidP="002717B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2C4">
        <w:rPr>
          <w:rFonts w:ascii="Times New Roman" w:hAnsi="Times New Roman" w:cs="Times New Roman"/>
          <w:sz w:val="28"/>
          <w:szCs w:val="28"/>
        </w:rPr>
        <w:t xml:space="preserve">1.3 Состав комиссии по определению целесообразности использования полученного подарка   Главой Биазинского сельсовета Северного района Новосибирской области и  муниципальными служащими   администрации Биазинского сельсовета  Северного района Новосибирской области, уполномоченной  на прием от Главы Биазинского сельсовета Северного </w:t>
      </w:r>
      <w:r w:rsidRPr="003372C4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и  муниципальных служащих   администрации Биазинского сельсовета Северного района Новосибирской области уведомлений о получении подарка в связи с их должностным положением или исполнением ими</w:t>
      </w:r>
      <w:proofErr w:type="gramEnd"/>
      <w:r w:rsidRPr="003372C4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обеспечение хранения, принятия к бухгалтерскому учету, определения стоимости, постановки на баланс администрации Биазинского сельсовета Северного района Новосибирской области, организацию оценки стоимости подарка для реализации (выкупа) и ее состав.</w:t>
      </w:r>
    </w:p>
    <w:p w:rsidR="003372C4" w:rsidRDefault="003372C4" w:rsidP="00271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2C4">
        <w:rPr>
          <w:rFonts w:ascii="Times New Roman" w:hAnsi="Times New Roman" w:cs="Times New Roman"/>
          <w:sz w:val="28"/>
          <w:szCs w:val="28"/>
        </w:rPr>
        <w:t>2.Предложить Совету  депутатов Биазинского сельсовета Северного района Новосибирской области, ревизионной комиссии  Северного района Новосибирской области утвердить положение о порядке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2E781F" w:rsidRDefault="00402866" w:rsidP="002717BA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Признать утратившим силу постановление администраци Биазинского</w:t>
      </w:r>
      <w:r w:rsidR="004637E7">
        <w:rPr>
          <w:rFonts w:ascii="Times New Roman" w:hAnsi="Times New Roman" w:cs="Times New Roman"/>
          <w:sz w:val="28"/>
          <w:szCs w:val="28"/>
        </w:rPr>
        <w:t xml:space="preserve"> сельсовета С</w:t>
      </w:r>
      <w:r>
        <w:rPr>
          <w:rFonts w:ascii="Times New Roman" w:hAnsi="Times New Roman" w:cs="Times New Roman"/>
          <w:sz w:val="28"/>
          <w:szCs w:val="28"/>
        </w:rPr>
        <w:t>еверного района Новосибирской области</w:t>
      </w:r>
      <w:r w:rsidR="004637E7">
        <w:rPr>
          <w:rFonts w:ascii="Times New Roman" w:hAnsi="Times New Roman" w:cs="Times New Roman"/>
          <w:sz w:val="28"/>
          <w:szCs w:val="28"/>
        </w:rPr>
        <w:t xml:space="preserve"> от</w:t>
      </w:r>
      <w:r w:rsidR="007F6EC4">
        <w:rPr>
          <w:rFonts w:ascii="Times New Roman" w:hAnsi="Times New Roman" w:cs="Times New Roman"/>
          <w:sz w:val="28"/>
          <w:szCs w:val="28"/>
        </w:rPr>
        <w:t xml:space="preserve"> </w:t>
      </w:r>
      <w:r w:rsidR="004637E7">
        <w:rPr>
          <w:rFonts w:ascii="Times New Roman" w:hAnsi="Times New Roman" w:cs="Times New Roman"/>
          <w:sz w:val="28"/>
          <w:szCs w:val="28"/>
        </w:rPr>
        <w:t xml:space="preserve">12 .08.2014 № </w:t>
      </w:r>
      <w:r w:rsidR="004637E7" w:rsidRPr="002E781F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="002E781F" w:rsidRPr="002E781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E781F" w:rsidRPr="002E781F">
        <w:rPr>
          <w:rFonts w:ascii="Times New Roman" w:hAnsi="Times New Roman" w:cs="Times New Roman"/>
          <w:sz w:val="28"/>
          <w:szCs w:val="28"/>
        </w:rPr>
        <w:t xml:space="preserve"> порядке сообщения Главой Биазинского сельсовета Северного района Новосибирской области и  муниципальными служащими   администрации  Биазинского сельсовета 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 вырученных от его реализации</w:t>
      </w:r>
    </w:p>
    <w:p w:rsidR="000649FF" w:rsidRDefault="007F6EC4" w:rsidP="002717BA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49FF" w:rsidRPr="000649FF">
        <w:rPr>
          <w:rFonts w:ascii="Times New Roman" w:hAnsi="Times New Roman" w:cs="Times New Roman"/>
          <w:spacing w:val="2"/>
          <w:sz w:val="28"/>
          <w:szCs w:val="28"/>
        </w:rPr>
        <w:t>Опубликовать настоящее постановление в периодическом печатном издании администрации Биазинского сельсовета «Вестник» и на сайте администрации Северного района в разделе поселения</w:t>
      </w:r>
      <w:r w:rsidR="000649FF" w:rsidRPr="00064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C4" w:rsidRPr="003372C4" w:rsidRDefault="000649FF" w:rsidP="002717BA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2C4" w:rsidRPr="003372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72C4" w:rsidRPr="003372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72C4" w:rsidRPr="003372C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2C4" w:rsidRPr="003372C4" w:rsidRDefault="003372C4" w:rsidP="003372C4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372C4" w:rsidRPr="003372C4" w:rsidRDefault="003372C4" w:rsidP="00337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72C4" w:rsidRPr="003372C4" w:rsidRDefault="003372C4" w:rsidP="00337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72C4" w:rsidRPr="003372C4" w:rsidRDefault="003372C4" w:rsidP="0005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C4"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3372C4" w:rsidRPr="003372C4" w:rsidRDefault="003372C4" w:rsidP="000503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72C4">
        <w:rPr>
          <w:rFonts w:ascii="Times New Roman" w:hAnsi="Times New Roman" w:cs="Times New Roman"/>
          <w:sz w:val="28"/>
          <w:szCs w:val="28"/>
        </w:rPr>
        <w:t>Северного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                    Ю.В.Гришмановский</w:t>
      </w: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3F3" w:rsidRDefault="000503F3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3F3" w:rsidRDefault="000503F3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6E25D7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«УТВЕРЖДЕНО»</w:t>
      </w:r>
    </w:p>
    <w:p w:rsidR="00CC1DF9" w:rsidRDefault="000503F3" w:rsidP="006E25D7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DF9">
        <w:rPr>
          <w:rFonts w:ascii="Times New Roman" w:hAnsi="Times New Roman" w:cs="Times New Roman"/>
          <w:sz w:val="28"/>
          <w:szCs w:val="28"/>
        </w:rPr>
        <w:t>остановлением</w:t>
      </w:r>
      <w:r w:rsidR="006E2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Биазинского</w:t>
      </w:r>
      <w:r w:rsidR="006E25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DF9" w:rsidRDefault="00CC1DF9" w:rsidP="006E25D7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C1DF9" w:rsidRDefault="00CC1DF9" w:rsidP="006E25D7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1DF9" w:rsidRDefault="00CC1DF9" w:rsidP="006E25D7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371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F37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4F3711">
        <w:rPr>
          <w:rFonts w:ascii="Times New Roman" w:hAnsi="Times New Roman" w:cs="Times New Roman"/>
          <w:sz w:val="28"/>
          <w:szCs w:val="28"/>
        </w:rPr>
        <w:t>48</w:t>
      </w:r>
    </w:p>
    <w:p w:rsidR="00CC1DF9" w:rsidRDefault="00CC1DF9" w:rsidP="006E25D7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порядке сообщения Главой</w:t>
      </w:r>
      <w:r w:rsidR="006E25D7" w:rsidRPr="006E25D7">
        <w:rPr>
          <w:rFonts w:ascii="Times New Roman" w:hAnsi="Times New Roman" w:cs="Times New Roman"/>
          <w:sz w:val="28"/>
          <w:szCs w:val="28"/>
        </w:rPr>
        <w:t xml:space="preserve"> </w:t>
      </w:r>
      <w:r w:rsidR="006E25D7">
        <w:rPr>
          <w:rFonts w:ascii="Times New Roman" w:hAnsi="Times New Roman" w:cs="Times New Roman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и муниципальными служащими администрации </w:t>
      </w:r>
      <w:r w:rsidR="00864AAA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proofErr w:type="gramEnd"/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CC1DF9" w:rsidRDefault="00CC1DF9" w:rsidP="00CC1DF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>
        <w:t xml:space="preserve">1.Настоящее Положение определяет порядок сообщения Главой </w:t>
      </w:r>
      <w:r w:rsidR="00864AAA">
        <w:t xml:space="preserve">Биазинского сельсовета </w:t>
      </w:r>
      <w:r>
        <w:t>Северного района Новосибирской области  (далее – Глава района), муниципальными служащими администрации</w:t>
      </w:r>
      <w:r w:rsidR="00864AAA" w:rsidRPr="00864AAA">
        <w:t xml:space="preserve"> </w:t>
      </w:r>
      <w:r w:rsidR="00864AAA">
        <w:t>Биазинского сельсовета</w:t>
      </w:r>
      <w:r>
        <w:t xml:space="preserve"> Северного района Новосибирской области (далее – муниципальные служащие администрации)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>
        <w:t xml:space="preserve"> оценки подарка, реализации (выкупа) и зачисления средств, вырученных от его реализации.</w:t>
      </w:r>
    </w:p>
    <w:p w:rsidR="00CC1DF9" w:rsidRDefault="00CC1DF9" w:rsidP="00CC1DF9">
      <w:pPr>
        <w:pStyle w:val="ConsPlusNormal"/>
        <w:spacing w:line="20" w:lineRule="atLeast"/>
        <w:ind w:firstLine="567"/>
        <w:jc w:val="both"/>
      </w:pPr>
      <w:r>
        <w:t>2.Для целей настоящего Положения используются следующие понятия:</w:t>
      </w:r>
    </w:p>
    <w:p w:rsidR="00CC1DF9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 w:rsidR="00864AAA">
        <w:t>Биазинского сельсовета</w:t>
      </w:r>
      <w:r>
        <w:t>, муниципальными служащими администрации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C1DF9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Главой </w:t>
      </w:r>
      <w:r w:rsidR="00F502B6">
        <w:t>Биазинского сельсовета</w:t>
      </w:r>
      <w:r>
        <w:t xml:space="preserve">, муниципальными служащими администрации, лично или через посредника от физических </w:t>
      </w:r>
      <w: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C1DF9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>
        <w:t xml:space="preserve">3.Глава </w:t>
      </w:r>
      <w:r w:rsidR="00F502B6">
        <w:t>Биазинского сельсовета</w:t>
      </w:r>
      <w:r>
        <w:t>, муниципальные служащие администрации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C1DF9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>
        <w:t xml:space="preserve">4.Глава </w:t>
      </w:r>
      <w:r w:rsidR="00F502B6">
        <w:t>Биазинского сельсовета</w:t>
      </w:r>
      <w:r>
        <w:t>, муниципальные служащие администрации, обязаны в порядке, предусмотренном настоящим Положением, уведомлять  комиссию по оценке стоимости подарков и целесообразности  их использования (далее – комиссия)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bookmarkStart w:id="1" w:name="Par9"/>
      <w:bookmarkEnd w:id="1"/>
      <w: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anchor="Par37" w:history="1">
        <w:r w:rsidRPr="00D74398">
          <w:rPr>
            <w:rStyle w:val="a3"/>
            <w:color w:val="auto"/>
            <w:u w:val="none"/>
          </w:rPr>
          <w:t>приложению</w:t>
        </w:r>
      </w:hyperlink>
      <w:r w:rsidRPr="00D74398">
        <w:t>, представляется не позднее 3 рабочих дней со дня получения подарка в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bookmarkStart w:id="2" w:name="Par11"/>
      <w:bookmarkEnd w:id="2"/>
      <w:r w:rsidRPr="00D74398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 xml:space="preserve">При невозможности подачи уведомления в сроки, указанные в </w:t>
      </w:r>
      <w:hyperlink r:id="rId7" w:anchor="Par9" w:history="1">
        <w:r w:rsidRPr="00D74398">
          <w:rPr>
            <w:rStyle w:val="a3"/>
            <w:color w:val="auto"/>
            <w:u w:val="none"/>
          </w:rPr>
          <w:t>абзацах первом</w:t>
        </w:r>
      </w:hyperlink>
      <w:r w:rsidRPr="00D74398">
        <w:t xml:space="preserve"> и </w:t>
      </w:r>
      <w:hyperlink r:id="rId8" w:anchor="Par11" w:history="1">
        <w:r w:rsidRPr="00D74398">
          <w:rPr>
            <w:rStyle w:val="a3"/>
            <w:color w:val="auto"/>
            <w:u w:val="none"/>
          </w:rPr>
          <w:t>втором</w:t>
        </w:r>
      </w:hyperlink>
      <w:r w:rsidRPr="00D74398">
        <w:t xml:space="preserve"> настоящего пункта, по причине, не зависящей от Главы района, муниципальных служащих администрации оно представляется не позднее следующего дня после ее устранения.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комиссию. 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bookmarkStart w:id="3" w:name="Par15"/>
      <w:bookmarkEnd w:id="3"/>
      <w:proofErr w:type="gramStart"/>
      <w:r w:rsidRPr="00D74398">
        <w:t>7.Подарок,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секретарю комиссии,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lastRenderedPageBreak/>
        <w:t xml:space="preserve">8.Подарок, полученный Главой </w:t>
      </w:r>
      <w:r w:rsidR="00C52774" w:rsidRPr="00D74398">
        <w:t>Биазинского сельсовета</w:t>
      </w:r>
      <w:r w:rsidRPr="00D74398">
        <w:t xml:space="preserve">, муниципальными служащими администрации, независимо от его стоимости, подлежит передаче на хранение в порядке, предусмотренном </w:t>
      </w:r>
      <w:hyperlink r:id="rId9" w:anchor="Par15" w:history="1">
        <w:r w:rsidRPr="00D74398">
          <w:rPr>
            <w:rStyle w:val="a3"/>
            <w:color w:val="auto"/>
            <w:u w:val="none"/>
          </w:rPr>
          <w:t>пунктом 7</w:t>
        </w:r>
      </w:hyperlink>
      <w:r w:rsidRPr="00D74398">
        <w:t xml:space="preserve"> настоящего Положения.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>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>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 w:rsidRPr="00D74398">
        <w:t xml:space="preserve">11.Включение в установленном порядке принятого к бухгалтерскому учету подарка в состав имущества муниципальной казны, стоимость  которого превышает 3 тыс. рублей, обеспечивает отдел бухгалтерского учета и отчетности администрации </w:t>
      </w:r>
      <w:r w:rsidR="00B54929" w:rsidRPr="00D74398">
        <w:t xml:space="preserve">Биазинского сельсовета </w:t>
      </w:r>
      <w:r w:rsidRPr="00D74398">
        <w:t>Северного района Новосибирской области, а в Реестр муниципальной собственности  Северного района Новосибирской области – управление экономического развития, труда, имущества  и земельных отношений администрации  Северного района Новосибирской области.</w:t>
      </w:r>
      <w:proofErr w:type="gramEnd"/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bookmarkStart w:id="4" w:name="Par22"/>
      <w:bookmarkEnd w:id="4"/>
      <w:r w:rsidRPr="00D74398">
        <w:t xml:space="preserve">12.Глава </w:t>
      </w:r>
      <w:r w:rsidR="00B54929" w:rsidRPr="00D74398">
        <w:t>Биазинского сельсовета</w:t>
      </w:r>
      <w:r w:rsidRPr="00D74398">
        <w:t>, муниципальный служащий администрации, сдавшие подарок, могут его выкупить, направив в комиссию соответствующее заявление не позднее двух месяцев со дня сдачи подарка.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bookmarkStart w:id="5" w:name="Par23"/>
      <w:bookmarkEnd w:id="5"/>
      <w:proofErr w:type="gramStart"/>
      <w:r w:rsidRPr="00D74398">
        <w:t xml:space="preserve">13.Комиссия в течение 3 месяцев со дня поступления заявления, указанного в </w:t>
      </w:r>
      <w:hyperlink r:id="rId10" w:anchor="Par22" w:history="1">
        <w:r w:rsidRPr="00D74398">
          <w:rPr>
            <w:rStyle w:val="a3"/>
            <w:color w:val="auto"/>
            <w:u w:val="none"/>
          </w:rPr>
          <w:t>пункте 12</w:t>
        </w:r>
      </w:hyperlink>
      <w:r w:rsidRPr="00D74398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proofErr w:type="gramStart"/>
      <w:r w:rsidRPr="00D74398">
        <w:t xml:space="preserve">В случае если в отношении подарка, изготовленного из драгоценных металлов и (или) драгоценных камней, не поступило от Главы </w:t>
      </w:r>
      <w:r w:rsidR="00B54929" w:rsidRPr="00D74398">
        <w:t>Биазинского сельсовета</w:t>
      </w:r>
      <w:r w:rsidRPr="00D74398">
        <w:t xml:space="preserve"> муниципальных служащих администрации заявление, указанное в </w:t>
      </w:r>
      <w:hyperlink r:id="rId11" w:anchor="Par22" w:history="1">
        <w:r w:rsidRPr="00D74398">
          <w:rPr>
            <w:rStyle w:val="a3"/>
            <w:color w:val="auto"/>
            <w:u w:val="none"/>
          </w:rPr>
          <w:t>пункте 12</w:t>
        </w:r>
      </w:hyperlink>
      <w:r w:rsidRPr="00D74398"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"Государственное учреждение по формированию</w:t>
      </w:r>
      <w:proofErr w:type="gramEnd"/>
      <w:r w:rsidRPr="00D74398"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lastRenderedPageBreak/>
        <w:t xml:space="preserve">14.Подарок, в отношении которого не поступило заявление, указанное в </w:t>
      </w:r>
      <w:hyperlink r:id="rId12" w:anchor="Par22" w:history="1">
        <w:r w:rsidRPr="00D74398">
          <w:rPr>
            <w:rStyle w:val="a3"/>
            <w:color w:val="auto"/>
            <w:u w:val="none"/>
          </w:rPr>
          <w:t>пункте 12</w:t>
        </w:r>
      </w:hyperlink>
      <w:r w:rsidRPr="00D74398">
        <w:t xml:space="preserve"> настоящего Положения, может использоваться администрацией</w:t>
      </w:r>
      <w:r w:rsidR="00AA3C6E" w:rsidRPr="00D74398">
        <w:t xml:space="preserve"> Биазинского сельсовета</w:t>
      </w:r>
      <w:r w:rsidRPr="00D74398">
        <w:t xml:space="preserve"> Северного района Новосибирской области (далее – администрация) с учетом заключения комиссии о целесообразности использования подарка для обеспечения  деятельности  администрации.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bookmarkStart w:id="6" w:name="Par28"/>
      <w:bookmarkEnd w:id="6"/>
      <w:r w:rsidRPr="00D74398">
        <w:t xml:space="preserve">15.В случае нецелесообразности использования подарка в деятельности администрации, на основании рекомендаций комиссии, Глава </w:t>
      </w:r>
      <w:r w:rsidR="00AA3C6E" w:rsidRPr="00D74398">
        <w:t>Биазинского сельсовета</w:t>
      </w:r>
      <w:r w:rsidRPr="00D74398">
        <w:t xml:space="preserve">  принимает решение о реализации подарка и проведении оценки его стоимости для реализации (выкупа), осуществляемой посредством торгов в порядке, предусмотренном законодательством Российской Федерации.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 xml:space="preserve">16.Оценка стоимости подарка для реализации (выкупа), предусмотренная </w:t>
      </w:r>
      <w:hyperlink r:id="rId13" w:anchor="Par23" w:history="1">
        <w:r w:rsidRPr="00D74398">
          <w:rPr>
            <w:rStyle w:val="a3"/>
            <w:color w:val="auto"/>
            <w:u w:val="none"/>
          </w:rPr>
          <w:t>пунктами 13</w:t>
        </w:r>
      </w:hyperlink>
      <w:r w:rsidRPr="00D74398">
        <w:t xml:space="preserve"> и </w:t>
      </w:r>
      <w:hyperlink r:id="rId14" w:anchor="Par28" w:history="1">
        <w:r w:rsidRPr="00D74398">
          <w:rPr>
            <w:rStyle w:val="a3"/>
            <w:color w:val="auto"/>
            <w:u w:val="none"/>
          </w:rPr>
          <w:t>15</w:t>
        </w:r>
      </w:hyperlink>
      <w:r w:rsidRPr="00D74398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>17.В случае если подарок не выкуплен или не реализован, комиссией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C1DF9" w:rsidRPr="00D74398" w:rsidRDefault="00CC1DF9" w:rsidP="00CC1DF9">
      <w:pPr>
        <w:pStyle w:val="ConsPlusNormal"/>
        <w:spacing w:line="20" w:lineRule="atLeast"/>
        <w:ind w:firstLine="567"/>
        <w:jc w:val="both"/>
      </w:pPr>
      <w:r w:rsidRPr="00D74398">
        <w:t>18.Средства,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CC1DF9" w:rsidRPr="00D74398" w:rsidRDefault="00CC1DF9" w:rsidP="00CC1DF9">
      <w:pPr>
        <w:pStyle w:val="ConsPlusNormal"/>
        <w:spacing w:line="20" w:lineRule="atLeast"/>
        <w:ind w:firstLine="540"/>
        <w:jc w:val="both"/>
        <w:outlineLvl w:val="0"/>
      </w:pPr>
    </w:p>
    <w:p w:rsidR="00CC1DF9" w:rsidRPr="00D74398" w:rsidRDefault="00CC1DF9" w:rsidP="00CC1DF9">
      <w:pPr>
        <w:pStyle w:val="ConsPlusNormal"/>
        <w:spacing w:line="20" w:lineRule="atLeast"/>
        <w:ind w:firstLine="540"/>
        <w:jc w:val="both"/>
        <w:outlineLvl w:val="0"/>
      </w:pPr>
    </w:p>
    <w:p w:rsidR="00CC1DF9" w:rsidRDefault="00CC1DF9" w:rsidP="00CC1DF9">
      <w:pPr>
        <w:pStyle w:val="ConsPlusNormal"/>
        <w:spacing w:line="20" w:lineRule="atLeast"/>
        <w:ind w:firstLine="540"/>
        <w:jc w:val="center"/>
        <w:outlineLvl w:val="0"/>
      </w:pPr>
      <w:r>
        <w:t>______________________</w:t>
      </w: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EC66D8">
      <w:pPr>
        <w:pStyle w:val="ConsPlusNormal"/>
        <w:spacing w:line="20" w:lineRule="atLeast"/>
        <w:jc w:val="both"/>
      </w:pPr>
    </w:p>
    <w:p w:rsidR="00EC66D8" w:rsidRDefault="00EC66D8" w:rsidP="00EC66D8">
      <w:pPr>
        <w:pStyle w:val="ConsPlusNormal"/>
        <w:spacing w:line="20" w:lineRule="atLeast"/>
        <w:jc w:val="both"/>
      </w:pPr>
    </w:p>
    <w:p w:rsidR="00CC1DF9" w:rsidRDefault="00CC1DF9" w:rsidP="00CC1DF9">
      <w:pPr>
        <w:pStyle w:val="ConsPlusNormal"/>
        <w:spacing w:line="20" w:lineRule="atLeast"/>
        <w:ind w:firstLine="540"/>
        <w:jc w:val="both"/>
      </w:pPr>
    </w:p>
    <w:p w:rsidR="00CC1DF9" w:rsidRDefault="00CC1DF9" w:rsidP="00CC1DF9">
      <w:pPr>
        <w:pStyle w:val="ConsPlusNormal"/>
        <w:spacing w:line="20" w:lineRule="atLeast"/>
        <w:ind w:firstLine="5670"/>
        <w:outlineLvl w:val="0"/>
        <w:rPr>
          <w:sz w:val="24"/>
          <w:szCs w:val="24"/>
        </w:rPr>
      </w:pPr>
      <w:bookmarkStart w:id="7" w:name="Par37"/>
      <w:bookmarkEnd w:id="7"/>
      <w:r>
        <w:rPr>
          <w:sz w:val="24"/>
          <w:szCs w:val="24"/>
        </w:rPr>
        <w:lastRenderedPageBreak/>
        <w:t>ПРИЛОЖЕНИЕ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к Положению о сообщении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отдельными категориями лиц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о получении подарка в связи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с протокольными мероприятиями,</w:t>
      </w:r>
    </w:p>
    <w:p w:rsidR="00CC1DF9" w:rsidRDefault="00CC1DF9" w:rsidP="00CC1DF9">
      <w:pPr>
        <w:pStyle w:val="ConsPlusNormal"/>
        <w:spacing w:line="20" w:lineRule="atLeast"/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служебными командировками и </w:t>
      </w:r>
      <w:r w:rsidR="00EC66D8">
        <w:rPr>
          <w:sz w:val="24"/>
          <w:szCs w:val="24"/>
        </w:rPr>
        <w:t xml:space="preserve">    </w:t>
      </w:r>
      <w:r>
        <w:rPr>
          <w:sz w:val="24"/>
          <w:szCs w:val="24"/>
        </w:rPr>
        <w:t>другими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официальными мероприятиями,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в которых связано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с исполнением ими </w:t>
      </w:r>
      <w:proofErr w:type="gramStart"/>
      <w:r>
        <w:rPr>
          <w:sz w:val="24"/>
          <w:szCs w:val="24"/>
        </w:rPr>
        <w:t>служебных</w:t>
      </w:r>
      <w:proofErr w:type="gramEnd"/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(должностных) обязанностей, сдаче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и оценке подарка, реализации</w:t>
      </w:r>
    </w:p>
    <w:p w:rsidR="00CC1DF9" w:rsidRDefault="00CC1DF9" w:rsidP="00CC1DF9">
      <w:pPr>
        <w:pStyle w:val="ConsPlusNormal"/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выкупе</w:t>
      </w:r>
      <w:proofErr w:type="gramEnd"/>
      <w:r>
        <w:rPr>
          <w:sz w:val="24"/>
          <w:szCs w:val="24"/>
        </w:rPr>
        <w:t>) и зачислении средств,</w:t>
      </w:r>
    </w:p>
    <w:p w:rsidR="00CC1DF9" w:rsidRDefault="00CC1DF9" w:rsidP="00CC1DF9">
      <w:pPr>
        <w:pStyle w:val="ConsPlusNormal"/>
        <w:spacing w:line="20" w:lineRule="atLeast"/>
        <w:ind w:firstLine="5670"/>
      </w:pPr>
      <w:proofErr w:type="gramStart"/>
      <w:r>
        <w:rPr>
          <w:sz w:val="24"/>
          <w:szCs w:val="24"/>
        </w:rPr>
        <w:t>вырученных</w:t>
      </w:r>
      <w:proofErr w:type="gramEnd"/>
      <w:r>
        <w:rPr>
          <w:sz w:val="24"/>
          <w:szCs w:val="24"/>
        </w:rPr>
        <w:t xml:space="preserve"> от его реализации</w:t>
      </w:r>
    </w:p>
    <w:p w:rsidR="00CC1DF9" w:rsidRDefault="00CC1DF9" w:rsidP="00CC1DF9">
      <w:pPr>
        <w:pStyle w:val="ConsPlusNormal"/>
        <w:spacing w:line="20" w:lineRule="atLeast"/>
        <w:jc w:val="right"/>
      </w:pPr>
    </w:p>
    <w:p w:rsidR="00CC1DF9" w:rsidRDefault="00CC1DF9" w:rsidP="00CC1DF9">
      <w:pPr>
        <w:pStyle w:val="ConsPlusNormal"/>
        <w:spacing w:line="20" w:lineRule="atLeast"/>
        <w:jc w:val="right"/>
      </w:pPr>
    </w:p>
    <w:p w:rsidR="00CC1DF9" w:rsidRDefault="00CC1DF9" w:rsidP="00CC1DF9">
      <w:pPr>
        <w:pStyle w:val="ConsPlusNonformat"/>
        <w:spacing w:line="20" w:lineRule="atLeast"/>
        <w:jc w:val="center"/>
      </w:pPr>
      <w:r>
        <w:t>Уведомление</w:t>
      </w:r>
    </w:p>
    <w:p w:rsidR="00CC1DF9" w:rsidRDefault="00CC1DF9" w:rsidP="00CC1DF9">
      <w:pPr>
        <w:pStyle w:val="ConsPlusNonformat"/>
        <w:spacing w:line="20" w:lineRule="atLeast"/>
        <w:jc w:val="center"/>
      </w:pPr>
      <w:r>
        <w:t>о получении подарка в комиссию по оценке стоимости подарков</w:t>
      </w:r>
    </w:p>
    <w:p w:rsidR="00CC1DF9" w:rsidRDefault="00CC1DF9" w:rsidP="00CC1DF9">
      <w:pPr>
        <w:pStyle w:val="ConsPlusNonformat"/>
        <w:spacing w:line="20" w:lineRule="atLeast"/>
        <w:jc w:val="center"/>
      </w:pPr>
      <w:r>
        <w:t>и целесообразности их использования</w:t>
      </w: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      от ______________________________________________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      _________________________________________________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               </w:t>
      </w:r>
      <w:proofErr w:type="gramStart"/>
      <w:r>
        <w:t>(ф.и.о., занимаемая должность)</w:t>
      </w:r>
      <w:proofErr w:type="gramEnd"/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Уведомление о получении подарка от "__" ________ 20__ г.</w:t>
      </w: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Извещаю о получении ___________________________________________________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                     (дата получения)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____________________________________________________________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командировки, другого официального мероприятия, место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               и дата проведения)</w:t>
      </w:r>
    </w:p>
    <w:p w:rsidR="00CC1DF9" w:rsidRDefault="00CC1DF9" w:rsidP="00CC1DF9">
      <w:pPr>
        <w:pStyle w:val="ConsPlusNormal"/>
        <w:spacing w:line="20" w:lineRule="atLea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CC1DF9" w:rsidTr="00CC1DF9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DF9" w:rsidRDefault="00CC1DF9">
            <w:pPr>
              <w:pStyle w:val="ConsPlusNormal"/>
              <w:spacing w:line="20" w:lineRule="atLeast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F9" w:rsidRDefault="00CC1DF9">
            <w:pPr>
              <w:pStyle w:val="ConsPlusNormal"/>
              <w:spacing w:line="20" w:lineRule="atLeast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F9" w:rsidRDefault="00CC1DF9">
            <w:pPr>
              <w:pStyle w:val="ConsPlusNormal"/>
              <w:spacing w:line="20" w:lineRule="atLeast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DF9" w:rsidRDefault="00CC1DF9">
            <w:pPr>
              <w:pStyle w:val="ConsPlusNormal"/>
              <w:spacing w:line="20" w:lineRule="atLeast"/>
              <w:jc w:val="center"/>
            </w:pPr>
            <w:r>
              <w:t xml:space="preserve">Стоимость в рублях </w:t>
            </w:r>
          </w:p>
        </w:tc>
      </w:tr>
      <w:tr w:rsidR="00CC1DF9" w:rsidTr="00CC1DF9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DF9" w:rsidRDefault="00CC1DF9">
            <w:pPr>
              <w:pStyle w:val="ConsPlusNormal"/>
              <w:spacing w:line="20" w:lineRule="atLeast"/>
            </w:pPr>
            <w:r>
              <w:t>1.</w:t>
            </w:r>
          </w:p>
          <w:p w:rsidR="00CC1DF9" w:rsidRDefault="00CC1DF9">
            <w:pPr>
              <w:pStyle w:val="ConsPlusNormal"/>
              <w:spacing w:line="20" w:lineRule="atLeast"/>
            </w:pPr>
            <w:r>
              <w:t>2.</w:t>
            </w:r>
          </w:p>
          <w:p w:rsidR="00CC1DF9" w:rsidRDefault="00CC1DF9">
            <w:pPr>
              <w:pStyle w:val="ConsPlusNormal"/>
              <w:spacing w:line="20" w:lineRule="atLeast"/>
            </w:pPr>
            <w:r>
              <w:t>3.</w:t>
            </w:r>
          </w:p>
          <w:p w:rsidR="00CC1DF9" w:rsidRDefault="00CC1DF9">
            <w:pPr>
              <w:pStyle w:val="ConsPlusNormal"/>
              <w:spacing w:line="20" w:lineRule="atLeast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DF9" w:rsidRDefault="00CC1DF9">
            <w:pPr>
              <w:pStyle w:val="ConsPlusNormal"/>
              <w:spacing w:line="20" w:lineRule="atLeast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DF9" w:rsidRDefault="00CC1DF9">
            <w:pPr>
              <w:pStyle w:val="ConsPlusNormal"/>
              <w:spacing w:line="20" w:lineRule="atLeast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DF9" w:rsidRDefault="00CC1DF9">
            <w:pPr>
              <w:pStyle w:val="ConsPlusNormal"/>
              <w:spacing w:line="20" w:lineRule="atLeast"/>
            </w:pPr>
          </w:p>
        </w:tc>
      </w:tr>
    </w:tbl>
    <w:p w:rsidR="00CC1DF9" w:rsidRDefault="00CC1DF9" w:rsidP="00CC1DF9">
      <w:pPr>
        <w:pStyle w:val="ConsPlusNormal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>Приложение: ______________________________________________ на _____ листах.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 (наименование документа)</w:t>
      </w: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>Лицо, представившее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>уведомление         _________  _________________________  "__" ____ 20__ г.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(подпись)    (расшифровка подписи)</w:t>
      </w: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>Лицо,     принявшее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>уведомление         _________  _________________________  "__" ____ 20__ г.</w:t>
      </w:r>
    </w:p>
    <w:p w:rsidR="00CC1DF9" w:rsidRDefault="00CC1DF9" w:rsidP="00CC1DF9">
      <w:pPr>
        <w:pStyle w:val="ConsPlusNonformat"/>
        <w:spacing w:line="20" w:lineRule="atLeast"/>
        <w:jc w:val="both"/>
      </w:pPr>
      <w:r>
        <w:t xml:space="preserve">                    (подпись)    (расшифровка подписи)</w:t>
      </w: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>Регистрационный номер в журнале регистрации уведомлений ___________________</w:t>
      </w:r>
    </w:p>
    <w:p w:rsidR="00CC1DF9" w:rsidRDefault="00CC1DF9" w:rsidP="00CC1DF9">
      <w:pPr>
        <w:pStyle w:val="ConsPlusNonformat"/>
        <w:spacing w:line="20" w:lineRule="atLeast"/>
        <w:jc w:val="both"/>
      </w:pPr>
    </w:p>
    <w:p w:rsidR="00CC1DF9" w:rsidRDefault="00CC1DF9" w:rsidP="00CC1DF9">
      <w:pPr>
        <w:pStyle w:val="ConsPlusNonformat"/>
        <w:spacing w:line="20" w:lineRule="atLeast"/>
        <w:jc w:val="both"/>
      </w:pPr>
      <w:r>
        <w:t>"__" _________ 20__ г.</w:t>
      </w:r>
    </w:p>
    <w:p w:rsidR="00CC1DF9" w:rsidRDefault="00CC1DF9" w:rsidP="00CC1DF9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EC66D8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CC1DF9" w:rsidRDefault="00CC1DF9" w:rsidP="00EC66D8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C66D8">
        <w:rPr>
          <w:rFonts w:ascii="Times New Roman" w:hAnsi="Times New Roman" w:cs="Times New Roman"/>
          <w:sz w:val="28"/>
          <w:szCs w:val="28"/>
        </w:rPr>
        <w:t>администрации Биазинского сельсовета</w:t>
      </w:r>
    </w:p>
    <w:p w:rsidR="00CC1DF9" w:rsidRDefault="00CC1DF9" w:rsidP="00EC66D8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C1DF9" w:rsidRDefault="00CC1DF9" w:rsidP="00EC66D8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1DF9" w:rsidRDefault="00CC1DF9" w:rsidP="00EC66D8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2B1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2B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F22B1E">
        <w:rPr>
          <w:rFonts w:ascii="Times New Roman" w:hAnsi="Times New Roman" w:cs="Times New Roman"/>
          <w:sz w:val="28"/>
          <w:szCs w:val="28"/>
        </w:rPr>
        <w:t>48</w:t>
      </w:r>
    </w:p>
    <w:p w:rsidR="00CC1DF9" w:rsidRDefault="00CC1DF9" w:rsidP="00CC1DF9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оценке стоимости подарков и целесообразности их использования </w:t>
      </w:r>
    </w:p>
    <w:p w:rsidR="00CC1DF9" w:rsidRDefault="00CC1DF9" w:rsidP="00CC1DF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1.Настоящим Положением определяется порядок формирования и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оценке стоимости подарков и целесообразности их 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комиссия), образуемая в администрации Северного района Новосибирской области (далее - администрация).</w:t>
      </w:r>
    </w:p>
    <w:p w:rsidR="00CC1DF9" w:rsidRDefault="00CC1DF9" w:rsidP="00CC1DF9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Северного района Новосибирской области, муниципальными правовыми актами Главы района, Совета депутатов и администрации Северного района Новосибирской области, а также настоящим Положением.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3.Основные задачи комиссии: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1)обеспечение соблюдения Главой Северного района Новосибирской области (далее - Глава района) и муниципальными служащими администрации Северного района Новосибирской области (далее – муниципальные служащие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 ограничений и запретов, установленных Федеральным законом от 25.12.2008 №  273-ФЗ «О противодействии коррупции»;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2)осуществление мер по предупреждению коррупции.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4.Комиссия рассматривает вопросы, связанные с оценкой стоимости подарков и целесообразностью их использования администрацией.  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5.Комиссия состоит из 7 человек, состав которой утверждается Главой  </w:t>
      </w:r>
      <w:r w:rsidR="00BC344D">
        <w:rPr>
          <w:rFonts w:ascii="Times New Roman" w:hAnsi="Times New Roman" w:cs="Times New Roman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6.В состав комиссии могут входить:</w:t>
      </w:r>
    </w:p>
    <w:p w:rsidR="00B25684" w:rsidRPr="00B25684" w:rsidRDefault="00B25684" w:rsidP="00B25684">
      <w:pPr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2568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25684">
        <w:rPr>
          <w:rFonts w:ascii="Times New Roman" w:hAnsi="Times New Roman" w:cs="Times New Roman"/>
          <w:sz w:val="28"/>
          <w:szCs w:val="28"/>
        </w:rPr>
        <w:t>специалист  администрации, ответственный за документальное оформление трудовых отношений с работниками администрации;</w:t>
      </w:r>
    </w:p>
    <w:p w:rsidR="00B6662F" w:rsidRDefault="00B25684" w:rsidP="00B6662F">
      <w:pPr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684">
        <w:rPr>
          <w:rFonts w:ascii="Times New Roman" w:hAnsi="Times New Roman" w:cs="Times New Roman"/>
          <w:sz w:val="28"/>
          <w:szCs w:val="28"/>
        </w:rPr>
        <w:t xml:space="preserve">2) </w:t>
      </w:r>
      <w:r w:rsidRPr="00B25684">
        <w:rPr>
          <w:rFonts w:ascii="Times New Roman" w:hAnsi="Times New Roman" w:cs="Times New Roman"/>
          <w:color w:val="000000"/>
          <w:sz w:val="28"/>
          <w:szCs w:val="28"/>
        </w:rPr>
        <w:t>руководители (руководитель) казённых бюджетных учреждений, определяемые Главой Биазинского сельсовета Северного района Новосибирской области;</w:t>
      </w:r>
    </w:p>
    <w:p w:rsidR="00B25684" w:rsidRDefault="00B25684" w:rsidP="00B6662F">
      <w:pPr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6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3) представитель (представители) </w:t>
      </w:r>
      <w:r w:rsidRPr="00B25684">
        <w:rPr>
          <w:rFonts w:ascii="Times New Roman" w:hAnsi="Times New Roman" w:cs="Times New Roman"/>
          <w:sz w:val="28"/>
          <w:szCs w:val="28"/>
        </w:rPr>
        <w:t xml:space="preserve"> Совета депутатов Биазинского сельсовета Северного района Новосибирской области, ревизионной комиссии Северного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DF9" w:rsidRDefault="00CC1DF9" w:rsidP="00B25684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7.Основаниями для проведения заседания комиссии является: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7.1.Поступившие в комиссию от Главы </w:t>
      </w:r>
      <w:r w:rsidR="00B6662F" w:rsidRPr="00B25684">
        <w:rPr>
          <w:rFonts w:ascii="Times New Roman" w:hAnsi="Times New Roman" w:cs="Times New Roman"/>
          <w:color w:val="000000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служащих администрации уведомления обо всех случаях получения подарка в связи с должностным положением или исполнением служебных (должностных) обязанностей (далее – уведомление).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7.2.Поступившие в комиссию от Главы </w:t>
      </w:r>
      <w:r w:rsidR="00F1783B" w:rsidRPr="00B25684">
        <w:rPr>
          <w:rFonts w:ascii="Times New Roman" w:hAnsi="Times New Roman" w:cs="Times New Roman"/>
          <w:color w:val="000000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служащих администрации заявления о выкупе подарка.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8.В случае поступления в комиссию уведомления: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8.1.Председатель комиссии в день поступления уведомления  назначает дату заседания комиссии. При этом дата заседания комиссии не может быть назначена позднее трех  дней со дня поступления уведомления.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8.2.На заседании комиссия принимает решение по оценке стоимости подарка. Оценка</w:t>
      </w:r>
      <w:r>
        <w:rPr>
          <w:rFonts w:ascii="Times New Roman" w:hAnsi="Times New Roman" w:cs="Times New Roman"/>
          <w:sz w:val="28"/>
          <w:szCs w:val="28"/>
        </w:rPr>
        <w:t xml:space="preserve">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8.3.Подарок, стоимость которого превышает 3 тыс. рублей, сдается секретарю комиссии, который принимает его на хранение по акту приема-передачи не позднее 5 рабочих дней со дня регистрации уведомления в журнале регистрации уведомлений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8.4.Подарок, стоимость которого не превышает 3 тыс. рублей, возвращается сдавшему его лицу по акту приема-передачи.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комиссию заявления о выкупе подарка: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омиссия в течение трех месяцев после поступления заявления о выкупе подарка организует оценку стоимости подарка для реализации и уведомляет в письменной форме лицо, подавшее заявление, о результатах оценки для реализации (выкупа) подарка.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9.2.После получения уведомления, лицо, подавшее заявление,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месяца может выкупить подарок по установленной в результате оценки стоимости или отказаться от выкупа.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9.3.В случае отказа заявителя от п</w:t>
      </w:r>
      <w:r>
        <w:rPr>
          <w:rFonts w:ascii="Times New Roman" w:hAnsi="Times New Roman" w:cs="Times New Roman"/>
          <w:sz w:val="28"/>
          <w:szCs w:val="28"/>
        </w:rPr>
        <w:t>одарка,  председатель комиссии назначает дату очередного заседания комиссии.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9.4.На заседании комиссия принимает решение о целесообразности использования подарка в деятельности администрации, о чем выносится заключение комиссии. Заключение комиссии направляется Главе </w:t>
      </w:r>
      <w:r w:rsidR="00F1783B" w:rsidRPr="00B25684">
        <w:rPr>
          <w:rFonts w:ascii="Times New Roman" w:hAnsi="Times New Roman" w:cs="Times New Roman"/>
          <w:color w:val="000000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9.5.В случае нецелесообразности использования подарка Главой </w:t>
      </w:r>
      <w:r w:rsidR="00C5456E" w:rsidRPr="00B25684">
        <w:rPr>
          <w:rFonts w:ascii="Times New Roman" w:hAnsi="Times New Roman" w:cs="Times New Roman"/>
          <w:color w:val="000000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9.6.Оценка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C1DF9" w:rsidRDefault="00CC1DF9" w:rsidP="00CC1DF9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1DF9" w:rsidRDefault="00CC1DF9" w:rsidP="00CC1DF9">
      <w:pPr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C1DF9" w:rsidRDefault="00CC1DF9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C1DF9" w:rsidRDefault="00CC1DF9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5456E" w:rsidRDefault="00C5456E" w:rsidP="00CC1DF9">
      <w:pPr>
        <w:adjustRightInd w:val="0"/>
        <w:spacing w:line="20" w:lineRule="atLeast"/>
        <w:jc w:val="center"/>
        <w:rPr>
          <w:sz w:val="28"/>
          <w:szCs w:val="28"/>
        </w:rPr>
      </w:pPr>
    </w:p>
    <w:p w:rsidR="00CC1DF9" w:rsidRDefault="00CC1DF9" w:rsidP="00C5456E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«УТВЕРЖДЕН»</w:t>
      </w:r>
    </w:p>
    <w:p w:rsidR="00CC1DF9" w:rsidRDefault="00CC1DF9" w:rsidP="00C5456E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456E">
        <w:rPr>
          <w:rFonts w:ascii="Times New Roman" w:hAnsi="Times New Roman" w:cs="Times New Roman"/>
          <w:sz w:val="28"/>
          <w:szCs w:val="28"/>
        </w:rPr>
        <w:t>администрации Биазинского сельсовета</w:t>
      </w:r>
    </w:p>
    <w:p w:rsidR="00CC1DF9" w:rsidRDefault="00CC1DF9" w:rsidP="00C5456E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C1DF9" w:rsidRDefault="00CC1DF9" w:rsidP="00C5456E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1DF9" w:rsidRDefault="00CC1DF9" w:rsidP="00C5456E">
      <w:pPr>
        <w:spacing w:after="0" w:line="20" w:lineRule="atLeast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2B1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2B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F22B1E">
        <w:rPr>
          <w:rFonts w:ascii="Times New Roman" w:hAnsi="Times New Roman" w:cs="Times New Roman"/>
          <w:sz w:val="28"/>
          <w:szCs w:val="28"/>
        </w:rPr>
        <w:t>48</w:t>
      </w: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оценке стоимости подарков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целесообразности их использования </w:t>
      </w:r>
    </w:p>
    <w:p w:rsidR="00CC1DF9" w:rsidRDefault="00CC1DF9" w:rsidP="00CC1DF9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804"/>
        <w:gridCol w:w="457"/>
        <w:gridCol w:w="6043"/>
      </w:tblGrid>
      <w:tr w:rsidR="00F03208" w:rsidTr="00F03208">
        <w:tc>
          <w:tcPr>
            <w:tcW w:w="2804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Маляревич Ольга Флорьяновна</w:t>
            </w:r>
          </w:p>
        </w:tc>
        <w:tc>
          <w:tcPr>
            <w:tcW w:w="457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3" w:type="dxa"/>
            <w:hideMark/>
          </w:tcPr>
          <w:p w:rsidR="00F03208" w:rsidRPr="00F03208" w:rsidRDefault="00F03208" w:rsidP="00862FC8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 xml:space="preserve">председатель Совета депутатов Биазинского сельсовета Северного района Новосибирской области, председатель комиссии; </w:t>
            </w:r>
          </w:p>
        </w:tc>
      </w:tr>
      <w:tr w:rsidR="00F03208" w:rsidTr="00F03208">
        <w:trPr>
          <w:trHeight w:val="1302"/>
        </w:trPr>
        <w:tc>
          <w:tcPr>
            <w:tcW w:w="2804" w:type="dxa"/>
            <w:hideMark/>
          </w:tcPr>
          <w:p w:rsidR="00F03208" w:rsidRPr="00F03208" w:rsidRDefault="00862FC8" w:rsidP="004A1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Трепова Маргарита Александровна</w:t>
            </w:r>
          </w:p>
        </w:tc>
        <w:tc>
          <w:tcPr>
            <w:tcW w:w="457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3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 xml:space="preserve">специалист 1 разряда  администрации  Биазинского сельсовета Северного района Новосибирской области, секретарь комиссии; </w:t>
            </w:r>
          </w:p>
        </w:tc>
      </w:tr>
      <w:tr w:rsidR="00F03208" w:rsidTr="00F03208">
        <w:tc>
          <w:tcPr>
            <w:tcW w:w="2804" w:type="dxa"/>
            <w:hideMark/>
          </w:tcPr>
          <w:p w:rsidR="00F03208" w:rsidRPr="00F03208" w:rsidRDefault="00862FC8" w:rsidP="004A1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Турикова Елена Алексеевна</w:t>
            </w:r>
          </w:p>
        </w:tc>
        <w:tc>
          <w:tcPr>
            <w:tcW w:w="457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3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главный бухгалтер администрации Биазинского сельсовета Северного района Новосибирской области</w:t>
            </w:r>
          </w:p>
        </w:tc>
      </w:tr>
      <w:tr w:rsidR="00F03208" w:rsidTr="00F03208">
        <w:tc>
          <w:tcPr>
            <w:tcW w:w="2804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Петухов Алексей Алексеевич</w:t>
            </w:r>
          </w:p>
        </w:tc>
        <w:tc>
          <w:tcPr>
            <w:tcW w:w="457" w:type="dxa"/>
          </w:tcPr>
          <w:p w:rsidR="00F03208" w:rsidRPr="00F03208" w:rsidRDefault="00862FC8" w:rsidP="004A1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3" w:type="dxa"/>
            <w:hideMark/>
          </w:tcPr>
          <w:p w:rsidR="00F03208" w:rsidRPr="00F03208" w:rsidRDefault="00862FC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директор МКУК «Биазинский СДК» Северного района Новосибирской области (по согласованию);</w:t>
            </w:r>
          </w:p>
        </w:tc>
      </w:tr>
      <w:tr w:rsidR="00F03208" w:rsidTr="00F03208">
        <w:tc>
          <w:tcPr>
            <w:tcW w:w="2804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3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03208" w:rsidTr="00F03208">
        <w:tc>
          <w:tcPr>
            <w:tcW w:w="2804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3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03208" w:rsidTr="00F03208">
        <w:tc>
          <w:tcPr>
            <w:tcW w:w="2804" w:type="dxa"/>
            <w:hideMark/>
          </w:tcPr>
          <w:p w:rsidR="00F03208" w:rsidRPr="00F03208" w:rsidRDefault="009845CE" w:rsidP="00984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Кашина </w:t>
            </w:r>
            <w:r w:rsidR="00F03208" w:rsidRPr="00F03208">
              <w:rPr>
                <w:rFonts w:ascii="Times New Roman" w:hAnsi="Times New Roman" w:cs="Times New Roman"/>
                <w:sz w:val="28"/>
              </w:rPr>
              <w:t xml:space="preserve">Тамара </w:t>
            </w:r>
            <w:r>
              <w:rPr>
                <w:rFonts w:ascii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457" w:type="dxa"/>
            <w:hideMark/>
          </w:tcPr>
          <w:p w:rsidR="00F03208" w:rsidRPr="00F03208" w:rsidRDefault="00F03208" w:rsidP="004A1FA5">
            <w:pPr>
              <w:rPr>
                <w:rFonts w:ascii="Times New Roman" w:hAnsi="Times New Roman" w:cs="Times New Roman"/>
                <w:sz w:val="28"/>
              </w:rPr>
            </w:pPr>
            <w:r w:rsidRPr="00F0320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3" w:type="dxa"/>
            <w:hideMark/>
          </w:tcPr>
          <w:p w:rsidR="00F03208" w:rsidRPr="00F03208" w:rsidRDefault="00921915" w:rsidP="004A1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депутат</w:t>
            </w:r>
            <w:r w:rsidRPr="00F03208">
              <w:rPr>
                <w:rFonts w:ascii="Times New Roman" w:hAnsi="Times New Roman" w:cs="Times New Roman"/>
                <w:sz w:val="28"/>
              </w:rPr>
              <w:t xml:space="preserve"> Совета депутатов Биазинского сельсовета Северного района Новосибирской области</w:t>
            </w:r>
            <w:r w:rsidR="00F03208" w:rsidRPr="00F03208">
              <w:rPr>
                <w:rFonts w:ascii="Times New Roman" w:hAnsi="Times New Roman" w:cs="Times New Roman"/>
                <w:sz w:val="28"/>
              </w:rPr>
              <w:t xml:space="preserve">; </w:t>
            </w:r>
          </w:p>
        </w:tc>
      </w:tr>
    </w:tbl>
    <w:p w:rsidR="00CC1DF9" w:rsidRDefault="00CC1DF9" w:rsidP="00CC1DF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C1DF9" w:rsidRDefault="00CC1DF9" w:rsidP="00CC1DF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EDA" w:rsidRDefault="00704EDA"/>
    <w:sectPr w:rsidR="0070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2B"/>
    <w:rsid w:val="000503F3"/>
    <w:rsid w:val="000649FF"/>
    <w:rsid w:val="00083DE7"/>
    <w:rsid w:val="00217E2B"/>
    <w:rsid w:val="00250477"/>
    <w:rsid w:val="002717BA"/>
    <w:rsid w:val="002E781F"/>
    <w:rsid w:val="003372C4"/>
    <w:rsid w:val="00402866"/>
    <w:rsid w:val="004637E7"/>
    <w:rsid w:val="004D1FD5"/>
    <w:rsid w:val="004F3711"/>
    <w:rsid w:val="006E25D7"/>
    <w:rsid w:val="006F6B90"/>
    <w:rsid w:val="00704EDA"/>
    <w:rsid w:val="007219D5"/>
    <w:rsid w:val="007F6EC4"/>
    <w:rsid w:val="00862FC8"/>
    <w:rsid w:val="00864AAA"/>
    <w:rsid w:val="008E4653"/>
    <w:rsid w:val="00921915"/>
    <w:rsid w:val="00964E76"/>
    <w:rsid w:val="009845CE"/>
    <w:rsid w:val="009C1FBA"/>
    <w:rsid w:val="00AA3C6E"/>
    <w:rsid w:val="00B25684"/>
    <w:rsid w:val="00B54929"/>
    <w:rsid w:val="00B6662F"/>
    <w:rsid w:val="00BC344D"/>
    <w:rsid w:val="00C52774"/>
    <w:rsid w:val="00C5456E"/>
    <w:rsid w:val="00CC1DF9"/>
    <w:rsid w:val="00CF0F82"/>
    <w:rsid w:val="00D74398"/>
    <w:rsid w:val="00DF1CCB"/>
    <w:rsid w:val="00EC66D8"/>
    <w:rsid w:val="00F03208"/>
    <w:rsid w:val="00F1783B"/>
    <w:rsid w:val="00F22B1E"/>
    <w:rsid w:val="00F502B6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C1D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C1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C1D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C1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13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12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11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Relationship Id="rId14" Type="http://schemas.openxmlformats.org/officeDocument/2006/relationships/hyperlink" Target="file:///C:\Users\Biaza%202\Desktop\&#1076;&#1083;&#1103;%20&#1057;&#1072;&#1074;&#1095;&#1077;&#1085;&#1082;&#1086;%20&#1040;.&#1040;\&#1087;&#1086;&#1089;&#1090;&#1072;&#1085;&#1086;&#1074;&#1083;&#1077;&#1085;&#1080;&#1077;%20&#1075;&#1083;&#1072;&#1074;&#1099;%20&#1086;&#1090;%2015.04.2016%20&#8470;20\&#1055;&#1086;&#1089;&#1090;&#1072;&#1085;&#1086;&#1074;&#1083;&#1077;&#1085;&#1080;&#1077;%20&#1043;&#1083;&#1072;&#1074;&#1099;%20&#8470;%2020-2016%20&#1055;&#1086;&#1076;&#1072;&#1088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2742-90D9-4B3A-80AF-EA0ED401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2384</Words>
  <Characters>18350</Characters>
  <Application>Microsoft Office Word</Application>
  <DocSecurity>0</DocSecurity>
  <Lines>494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2016-06-29T04:58:00Z</cp:lastPrinted>
  <dcterms:created xsi:type="dcterms:W3CDTF">2016-06-14T06:26:00Z</dcterms:created>
  <dcterms:modified xsi:type="dcterms:W3CDTF">2016-06-29T05:08:00Z</dcterms:modified>
</cp:coreProperties>
</file>