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A6" w:rsidRDefault="006C30A6" w:rsidP="00117079">
      <w:pPr>
        <w:rPr>
          <w:sz w:val="28"/>
          <w:szCs w:val="28"/>
        </w:rPr>
      </w:pPr>
    </w:p>
    <w:p w:rsidR="00C31985" w:rsidRDefault="006C30A6" w:rsidP="006C30A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6C30A6" w:rsidRPr="009C4807" w:rsidRDefault="006C30A6" w:rsidP="006C30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БЕРГУЛЬ</w:t>
      </w:r>
      <w:r w:rsidRPr="009C4807">
        <w:rPr>
          <w:sz w:val="28"/>
          <w:szCs w:val="28"/>
        </w:rPr>
        <w:t>СКОГО СЕЛЬСОВЕТА</w:t>
      </w:r>
    </w:p>
    <w:p w:rsidR="00C31985" w:rsidRDefault="006C30A6" w:rsidP="006C30A6">
      <w:pPr>
        <w:jc w:val="center"/>
        <w:rPr>
          <w:sz w:val="28"/>
          <w:szCs w:val="28"/>
        </w:rPr>
      </w:pPr>
      <w:r w:rsidRPr="009C4807">
        <w:rPr>
          <w:sz w:val="28"/>
          <w:szCs w:val="28"/>
        </w:rPr>
        <w:t xml:space="preserve">СЕВЕРНОГО РАЙОНА </w:t>
      </w:r>
    </w:p>
    <w:p w:rsidR="006C30A6" w:rsidRPr="009C4807" w:rsidRDefault="006C30A6" w:rsidP="006C30A6">
      <w:pPr>
        <w:jc w:val="center"/>
        <w:rPr>
          <w:sz w:val="28"/>
          <w:szCs w:val="28"/>
        </w:rPr>
      </w:pPr>
      <w:r w:rsidRPr="009C4807">
        <w:rPr>
          <w:sz w:val="28"/>
          <w:szCs w:val="28"/>
        </w:rPr>
        <w:t>НОВОСИБИРСКОЙ  ОБЛАСТИ</w:t>
      </w:r>
    </w:p>
    <w:p w:rsidR="006C30A6" w:rsidRPr="009C4807" w:rsidRDefault="006C30A6" w:rsidP="006C30A6">
      <w:pPr>
        <w:jc w:val="center"/>
        <w:rPr>
          <w:sz w:val="28"/>
          <w:szCs w:val="28"/>
        </w:rPr>
      </w:pPr>
    </w:p>
    <w:p w:rsidR="006C30A6" w:rsidRPr="009C4807" w:rsidRDefault="006C30A6" w:rsidP="006C30A6">
      <w:pPr>
        <w:jc w:val="center"/>
        <w:rPr>
          <w:sz w:val="28"/>
          <w:szCs w:val="28"/>
        </w:rPr>
      </w:pPr>
      <w:r w:rsidRPr="009C4807">
        <w:rPr>
          <w:sz w:val="28"/>
          <w:szCs w:val="28"/>
        </w:rPr>
        <w:t>РЕШЕНИЕ</w:t>
      </w:r>
    </w:p>
    <w:p w:rsidR="00C31985" w:rsidRDefault="00C31985" w:rsidP="006C30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22-ой </w:t>
      </w:r>
      <w:r w:rsidR="006C30A6" w:rsidRPr="009C4807">
        <w:rPr>
          <w:sz w:val="28"/>
          <w:szCs w:val="28"/>
        </w:rPr>
        <w:t xml:space="preserve">сессии </w:t>
      </w:r>
    </w:p>
    <w:p w:rsidR="006C30A6" w:rsidRPr="009C4807" w:rsidRDefault="006C30A6" w:rsidP="006C30A6">
      <w:pPr>
        <w:jc w:val="center"/>
        <w:rPr>
          <w:sz w:val="28"/>
          <w:szCs w:val="28"/>
        </w:rPr>
      </w:pPr>
      <w:r w:rsidRPr="009C4807">
        <w:rPr>
          <w:sz w:val="28"/>
          <w:szCs w:val="28"/>
        </w:rPr>
        <w:t xml:space="preserve"> </w:t>
      </w:r>
      <w:r w:rsidR="00C31985">
        <w:rPr>
          <w:sz w:val="28"/>
          <w:szCs w:val="28"/>
        </w:rPr>
        <w:t xml:space="preserve">Пятого </w:t>
      </w:r>
      <w:r w:rsidRPr="009C4807">
        <w:rPr>
          <w:sz w:val="28"/>
          <w:szCs w:val="28"/>
        </w:rPr>
        <w:t>созыва</w:t>
      </w:r>
    </w:p>
    <w:p w:rsidR="006C30A6" w:rsidRPr="009C4807" w:rsidRDefault="006C30A6" w:rsidP="006C30A6">
      <w:pPr>
        <w:rPr>
          <w:sz w:val="28"/>
          <w:szCs w:val="28"/>
        </w:rPr>
      </w:pPr>
    </w:p>
    <w:p w:rsidR="006C30A6" w:rsidRPr="009C4807" w:rsidRDefault="00C31985" w:rsidP="006C30A6">
      <w:pPr>
        <w:rPr>
          <w:sz w:val="28"/>
          <w:szCs w:val="28"/>
        </w:rPr>
      </w:pPr>
      <w:r>
        <w:rPr>
          <w:sz w:val="28"/>
          <w:szCs w:val="28"/>
        </w:rPr>
        <w:t>28.08.2017</w:t>
      </w:r>
      <w:r w:rsidR="006C30A6" w:rsidRPr="009C4807">
        <w:rPr>
          <w:sz w:val="28"/>
          <w:szCs w:val="28"/>
        </w:rPr>
        <w:t xml:space="preserve">                </w:t>
      </w:r>
      <w:r w:rsidR="006C30A6">
        <w:rPr>
          <w:sz w:val="28"/>
          <w:szCs w:val="28"/>
        </w:rPr>
        <w:t xml:space="preserve">                             с</w:t>
      </w:r>
      <w:proofErr w:type="gramStart"/>
      <w:r w:rsidR="006C30A6">
        <w:rPr>
          <w:sz w:val="28"/>
          <w:szCs w:val="28"/>
        </w:rPr>
        <w:t>.Б</w:t>
      </w:r>
      <w:proofErr w:type="gramEnd"/>
      <w:r w:rsidR="006C30A6">
        <w:rPr>
          <w:sz w:val="28"/>
          <w:szCs w:val="28"/>
        </w:rPr>
        <w:t>ергуль</w:t>
      </w:r>
      <w:r w:rsidR="006C30A6" w:rsidRPr="009C4807">
        <w:rPr>
          <w:sz w:val="28"/>
          <w:szCs w:val="28"/>
        </w:rPr>
        <w:t xml:space="preserve">                                            № </w:t>
      </w:r>
      <w:r>
        <w:rPr>
          <w:sz w:val="28"/>
          <w:szCs w:val="28"/>
        </w:rPr>
        <w:t>3</w:t>
      </w:r>
    </w:p>
    <w:p w:rsidR="006C30A6" w:rsidRPr="009C4807" w:rsidRDefault="006C30A6" w:rsidP="006C30A6">
      <w:pPr>
        <w:ind w:left="561"/>
        <w:rPr>
          <w:sz w:val="28"/>
          <w:szCs w:val="28"/>
        </w:rPr>
      </w:pPr>
    </w:p>
    <w:p w:rsidR="006C30A6" w:rsidRDefault="006C30A6" w:rsidP="006C30A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Об  утверждении   «Положения о порядке и условиях приватизации муниципального имущества муниципального образования  Бергульского сельсовета Северного района Новосибирской области»</w:t>
      </w:r>
      <w:r>
        <w:rPr>
          <w:sz w:val="24"/>
          <w:szCs w:val="24"/>
        </w:rPr>
        <w:t xml:space="preserve">  </w:t>
      </w:r>
    </w:p>
    <w:p w:rsidR="006C30A6" w:rsidRDefault="006C30A6" w:rsidP="006C30A6">
      <w:pPr>
        <w:autoSpaceDE w:val="0"/>
        <w:autoSpaceDN w:val="0"/>
        <w:adjustRightInd w:val="0"/>
        <w:ind w:firstLine="540"/>
        <w:jc w:val="both"/>
      </w:pPr>
    </w:p>
    <w:p w:rsidR="006C30A6" w:rsidRPr="009C4807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  Федеральным законом  от 06.10.2003 № 131-ФЗ «Об 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 Гражданским кодексом Российской Федерации,  руководствуясь Уставом Бергуль</w:t>
      </w:r>
      <w:r w:rsidRPr="009C4807">
        <w:rPr>
          <w:sz w:val="28"/>
          <w:szCs w:val="28"/>
        </w:rPr>
        <w:t xml:space="preserve">ского сельсовета Северного района Новосибирской области  </w:t>
      </w:r>
    </w:p>
    <w:p w:rsidR="006C30A6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30A6" w:rsidRDefault="006C30A6" w:rsidP="006C30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6C30A6" w:rsidRDefault="006C30A6" w:rsidP="006C30A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C30A6" w:rsidRDefault="006C30A6" w:rsidP="006C30A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1. Утвердить «Положение о порядке и условиях приватизации муниципального имущества муниципального образования  Бергуль</w:t>
      </w:r>
      <w:r w:rsidRPr="005C0BE5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>».</w:t>
      </w:r>
      <w:r>
        <w:t xml:space="preserve"> </w:t>
      </w:r>
      <w:r>
        <w:rPr>
          <w:sz w:val="28"/>
          <w:szCs w:val="28"/>
        </w:rPr>
        <w:t xml:space="preserve"> </w:t>
      </w:r>
    </w:p>
    <w:p w:rsidR="006C30A6" w:rsidRDefault="006C30A6" w:rsidP="006C30A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C30A6" w:rsidRDefault="00B732AC" w:rsidP="006C30A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6C30A6">
        <w:rPr>
          <w:rFonts w:ascii="Times New Roman" w:hAnsi="Times New Roman" w:cs="Times New Roman"/>
          <w:bCs/>
          <w:sz w:val="28"/>
          <w:szCs w:val="28"/>
        </w:rPr>
        <w:t>. Решение совета депутатов  разместить на официальном сайте муниципального образования.</w:t>
      </w:r>
    </w:p>
    <w:p w:rsidR="006C30A6" w:rsidRDefault="006C30A6" w:rsidP="006C30A6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C30A6" w:rsidRDefault="006C30A6" w:rsidP="006C30A6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C30A6" w:rsidRPr="005C0BE5" w:rsidRDefault="006C30A6" w:rsidP="006C30A6">
      <w:pPr>
        <w:rPr>
          <w:sz w:val="28"/>
          <w:szCs w:val="28"/>
        </w:rPr>
      </w:pPr>
      <w:r w:rsidRPr="005C0BE5">
        <w:rPr>
          <w:sz w:val="28"/>
          <w:szCs w:val="28"/>
        </w:rPr>
        <w:t>Председатель Совета де</w:t>
      </w:r>
      <w:r>
        <w:rPr>
          <w:sz w:val="28"/>
          <w:szCs w:val="28"/>
        </w:rPr>
        <w:t>путатов                   Глава Бергуль</w:t>
      </w:r>
      <w:r w:rsidRPr="005C0BE5">
        <w:rPr>
          <w:sz w:val="28"/>
          <w:szCs w:val="28"/>
        </w:rPr>
        <w:t>ского сельсовета</w:t>
      </w:r>
    </w:p>
    <w:p w:rsidR="006C30A6" w:rsidRPr="005C0BE5" w:rsidRDefault="006C30A6" w:rsidP="006C30A6">
      <w:pPr>
        <w:rPr>
          <w:sz w:val="28"/>
          <w:szCs w:val="28"/>
        </w:rPr>
      </w:pPr>
      <w:r>
        <w:rPr>
          <w:sz w:val="28"/>
          <w:szCs w:val="28"/>
        </w:rPr>
        <w:t>Бергуль</w:t>
      </w:r>
      <w:r w:rsidRPr="005C0BE5">
        <w:rPr>
          <w:sz w:val="28"/>
          <w:szCs w:val="28"/>
        </w:rPr>
        <w:t xml:space="preserve">ского сельсовета                               Северного района </w:t>
      </w:r>
      <w:proofErr w:type="gramStart"/>
      <w:r w:rsidRPr="005C0BE5">
        <w:rPr>
          <w:sz w:val="28"/>
          <w:szCs w:val="28"/>
        </w:rPr>
        <w:t>Новосибирской</w:t>
      </w:r>
      <w:proofErr w:type="gramEnd"/>
    </w:p>
    <w:p w:rsidR="006C30A6" w:rsidRPr="005C0BE5" w:rsidRDefault="006C30A6" w:rsidP="006C30A6">
      <w:pPr>
        <w:rPr>
          <w:sz w:val="28"/>
          <w:szCs w:val="28"/>
        </w:rPr>
      </w:pPr>
      <w:r w:rsidRPr="005C0BE5">
        <w:rPr>
          <w:sz w:val="28"/>
          <w:szCs w:val="28"/>
        </w:rPr>
        <w:t>Северного  района НСО                                 области</w:t>
      </w:r>
    </w:p>
    <w:p w:rsidR="006C30A6" w:rsidRPr="005C0BE5" w:rsidRDefault="006C30A6" w:rsidP="006C30A6">
      <w:pPr>
        <w:rPr>
          <w:sz w:val="28"/>
          <w:szCs w:val="28"/>
        </w:rPr>
      </w:pPr>
      <w:r>
        <w:rPr>
          <w:sz w:val="28"/>
          <w:szCs w:val="28"/>
        </w:rPr>
        <w:t>__________ Р.А.Хохлова</w:t>
      </w:r>
      <w:r w:rsidRPr="005C0BE5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_________ И.А.Трофимов</w:t>
      </w:r>
      <w:r w:rsidRPr="005C0BE5">
        <w:rPr>
          <w:sz w:val="28"/>
          <w:szCs w:val="28"/>
        </w:rPr>
        <w:t xml:space="preserve"> </w:t>
      </w:r>
    </w:p>
    <w:p w:rsidR="006C30A6" w:rsidRPr="005C0BE5" w:rsidRDefault="006C30A6" w:rsidP="006C30A6">
      <w:pPr>
        <w:rPr>
          <w:sz w:val="28"/>
          <w:szCs w:val="28"/>
        </w:rPr>
      </w:pPr>
      <w:r w:rsidRPr="005C0BE5">
        <w:rPr>
          <w:sz w:val="28"/>
          <w:szCs w:val="28"/>
        </w:rPr>
        <w:t xml:space="preserve">                                       </w:t>
      </w:r>
    </w:p>
    <w:p w:rsidR="006C30A6" w:rsidRPr="005C0BE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  <w:r w:rsidRPr="00C85075">
        <w:rPr>
          <w:b/>
          <w:bCs/>
          <w:sz w:val="28"/>
          <w:szCs w:val="28"/>
        </w:rPr>
        <w:t>ПОЛОЖЕНИЕ</w:t>
      </w: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о порядке и условиях приватизации</w:t>
      </w:r>
      <w:r w:rsidRPr="00C85075">
        <w:rPr>
          <w:sz w:val="28"/>
          <w:szCs w:val="28"/>
        </w:rPr>
        <w:t xml:space="preserve"> </w:t>
      </w:r>
      <w:r w:rsidRPr="00C85075">
        <w:rPr>
          <w:b/>
          <w:bCs/>
          <w:sz w:val="28"/>
          <w:szCs w:val="28"/>
        </w:rPr>
        <w:t>муниципального имущества</w:t>
      </w:r>
    </w:p>
    <w:p w:rsidR="006C30A6" w:rsidRPr="005C0BE5" w:rsidRDefault="006C30A6" w:rsidP="006C30A6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C85075">
        <w:rPr>
          <w:b/>
          <w:bCs/>
          <w:sz w:val="28"/>
          <w:szCs w:val="28"/>
        </w:rPr>
        <w:t xml:space="preserve">муниципального образования  </w:t>
      </w:r>
      <w:r>
        <w:rPr>
          <w:b/>
          <w:sz w:val="28"/>
          <w:szCs w:val="28"/>
        </w:rPr>
        <w:t>Бергуль</w:t>
      </w:r>
      <w:r w:rsidRPr="005C0BE5">
        <w:rPr>
          <w:b/>
          <w:sz w:val="28"/>
          <w:szCs w:val="28"/>
        </w:rPr>
        <w:t>ского сельсовета Северного района Новосибирской области</w:t>
      </w:r>
    </w:p>
    <w:p w:rsidR="006C30A6" w:rsidRPr="00C85075" w:rsidRDefault="006C30A6" w:rsidP="006C30A6">
      <w:pPr>
        <w:shd w:val="clear" w:color="auto" w:fill="FFFFFF"/>
        <w:jc w:val="center"/>
        <w:rPr>
          <w:b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  <w:r w:rsidRPr="00C85075">
        <w:rPr>
          <w:b/>
          <w:bCs/>
          <w:sz w:val="28"/>
          <w:szCs w:val="28"/>
        </w:rPr>
        <w:t xml:space="preserve">Глава 1. Общие положения 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 </w:t>
      </w:r>
    </w:p>
    <w:p w:rsidR="006C30A6" w:rsidRPr="009C4807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1.1. </w:t>
      </w:r>
      <w:proofErr w:type="gramStart"/>
      <w:r w:rsidRPr="00C85075">
        <w:rPr>
          <w:sz w:val="28"/>
          <w:szCs w:val="28"/>
        </w:rPr>
        <w:t>Настоящее Положение разработано в соответствии  Федеральными законами  от 06.10.2003 N 131-ФЗ «Об общих принципах организации местного самоуправления в Российской Федерации», от 21.12.2001 № 178-ФЗ «О приватизации государственного и муниципального имущества»,</w:t>
      </w:r>
      <w:r w:rsidRPr="00C85075">
        <w:rPr>
          <w:i/>
          <w:iCs/>
          <w:sz w:val="28"/>
          <w:szCs w:val="28"/>
        </w:rPr>
        <w:t xml:space="preserve"> </w:t>
      </w:r>
      <w:r w:rsidRPr="00C85075">
        <w:rPr>
          <w:sz w:val="28"/>
          <w:szCs w:val="28"/>
        </w:rPr>
        <w:t>от 22.07.2008 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</w:t>
      </w:r>
      <w:proofErr w:type="gramEnd"/>
      <w:r w:rsidRPr="00C85075">
        <w:rPr>
          <w:sz w:val="28"/>
          <w:szCs w:val="28"/>
        </w:rPr>
        <w:t xml:space="preserve"> отдельные законодательные акты Российской Федерации», Гражданским кодексом Российской Федерации, Уставом 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 xml:space="preserve">ского сельсовета Северного района Новосибирской области  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1.2. Под приватизацией муниципального имущества понимается возмездное отчуждение имущества, находящегося в собственности муниципального образования 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proofErr w:type="gramStart"/>
      <w:r w:rsidRPr="009C4807">
        <w:rPr>
          <w:sz w:val="28"/>
          <w:szCs w:val="28"/>
        </w:rPr>
        <w:t xml:space="preserve">  </w:t>
      </w:r>
      <w:r w:rsidRPr="00C85075">
        <w:rPr>
          <w:sz w:val="28"/>
          <w:szCs w:val="28"/>
        </w:rPr>
        <w:t>,</w:t>
      </w:r>
      <w:proofErr w:type="gramEnd"/>
      <w:r w:rsidRPr="00C85075">
        <w:rPr>
          <w:sz w:val="28"/>
          <w:szCs w:val="28"/>
        </w:rPr>
        <w:t xml:space="preserve"> в собственность физических и (или) юридических лиц. Приватизация муниципального имущества основывается на признании равенства покупателей муниципального имущества и открытости деятельности органов местного самоуправления.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1.3. Органом, осуществляющим приватизацию муниципального имущества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85075">
        <w:rPr>
          <w:sz w:val="28"/>
          <w:szCs w:val="28"/>
        </w:rPr>
        <w:t xml:space="preserve">является администрация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 xml:space="preserve">ского сельсовета Северного района Новосибирской области </w:t>
      </w:r>
      <w:r w:rsidRPr="00C85075">
        <w:rPr>
          <w:sz w:val="28"/>
          <w:szCs w:val="28"/>
        </w:rPr>
        <w:t xml:space="preserve"> (далее — Администрация).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1.4. Муниципальные унитарные предприятия и муниципальные учреждения, а также юридические лица, в уставном капитале которых доля муниципальной собственности превышает 25%, не могут быть покупателями муниципального имущества, кроме случаев, предусмотренных действующим законодательством.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  1.5. Условия и порядок приватизации муниципального жилищного фонда, земельных участков, природных ресурсов, муниципального имущества, переданного в собственность некоммерческих организаций, созданных при преобразовании муниципальных учреждений, муниципального имущества на основании судебного решения, регулируются федеральными законами и принятыми в соответствии с ними иными нормативными правовыми актами.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 1.6. Средства, поступающие от приватизации объектов муниципальной собственности, не облагаются налогами в соответствии с законодательством Российской Федерации.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  1.7.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законодательством Российской Федерации.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2. Основные цели и задачи</w:t>
      </w: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  <w:r w:rsidRPr="00C85075">
        <w:rPr>
          <w:b/>
          <w:bCs/>
          <w:sz w:val="28"/>
          <w:szCs w:val="28"/>
        </w:rPr>
        <w:t>приватизации муниципального имущества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 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 2.1. Повышение эффективности использования муниципального имущества.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2.2. Увеличение неналоговых поступлений в бюджет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 xml:space="preserve"> </w:t>
      </w:r>
      <w:r w:rsidRPr="00C85075">
        <w:rPr>
          <w:sz w:val="28"/>
          <w:szCs w:val="28"/>
        </w:rPr>
        <w:t xml:space="preserve">  от приватизации имущества. 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color w:val="1F497D"/>
          <w:sz w:val="28"/>
          <w:szCs w:val="28"/>
        </w:rPr>
        <w:t xml:space="preserve">         </w:t>
      </w:r>
      <w:r w:rsidRPr="00C85075">
        <w:rPr>
          <w:sz w:val="28"/>
          <w:szCs w:val="28"/>
        </w:rPr>
        <w:t>2.3.</w:t>
      </w:r>
      <w:r w:rsidRPr="00C85075">
        <w:rPr>
          <w:color w:val="1F497D"/>
          <w:sz w:val="28"/>
          <w:szCs w:val="28"/>
        </w:rPr>
        <w:t xml:space="preserve"> </w:t>
      </w:r>
      <w:r w:rsidRPr="00C85075">
        <w:rPr>
          <w:sz w:val="28"/>
          <w:szCs w:val="28"/>
        </w:rPr>
        <w:t xml:space="preserve">Выявление и приватизация неиспользуемых и убыточных объектов на территории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 xml:space="preserve"> </w:t>
      </w:r>
      <w:r w:rsidRPr="00C85075">
        <w:rPr>
          <w:sz w:val="28"/>
          <w:szCs w:val="28"/>
        </w:rPr>
        <w:t xml:space="preserve">  (в том числе объектов незавершенного строительства).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2.4.  Освобождение от непрофильного имущества, обремененного содержанием за счет средств местного бюджета.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2.5. </w:t>
      </w:r>
      <w:proofErr w:type="gramStart"/>
      <w:r w:rsidRPr="00C85075">
        <w:rPr>
          <w:sz w:val="28"/>
          <w:szCs w:val="28"/>
        </w:rPr>
        <w:t>Контроль  за</w:t>
      </w:r>
      <w:proofErr w:type="gramEnd"/>
      <w:r w:rsidRPr="00C85075">
        <w:rPr>
          <w:sz w:val="28"/>
          <w:szCs w:val="28"/>
        </w:rPr>
        <w:t xml:space="preserve"> использованием и сохранностью муниципального  имущества,  в том числе за выполнением взятых на себя обязательств  лицами,   приватизировавшими   муниципальное  имущество.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2.6. Формирование условий для развития малого и среднего предпринимательства на территории поселения.</w:t>
      </w:r>
    </w:p>
    <w:p w:rsidR="006C30A6" w:rsidRPr="009C4807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2.7. Улучшение архитектурного облика 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>.</w:t>
      </w:r>
      <w:r w:rsidRPr="009C4807">
        <w:rPr>
          <w:sz w:val="28"/>
          <w:szCs w:val="28"/>
        </w:rPr>
        <w:t xml:space="preserve">  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2.8. Компенсационное  строительство  на месте проданных ветхих строений.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2.9. Сохранение  облика  приватизируемых памятников культуры и архитектуры.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3. Планирование приватизации муниципального имущества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 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3.1. Приватизация муниципальной собственности проводится на основе ежегодного прогнозного плана (программы) приватизации муниципального имущества на очередной финансовый год.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3.2. Прогнозный план (программа) содержит перечень объектов муниципального имущества, которые планируется приватизировать в соответствующем году. В прогнозном плане (программе) указывается характеристика муниципального имущества, которое планируется приватизировать и предполагаемые сроки приватизации.</w:t>
      </w:r>
    </w:p>
    <w:p w:rsidR="006C30A6" w:rsidRPr="009C4807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3.3. Администрация разрабатывает и выносит прогнозный план (программу) на утверждение совета депутатов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>.</w:t>
      </w:r>
      <w:r w:rsidRPr="009C4807">
        <w:rPr>
          <w:sz w:val="28"/>
          <w:szCs w:val="28"/>
        </w:rPr>
        <w:t xml:space="preserve">  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3.4. Решения о включении или исключении объектов из прогнозного плана (программы) приватизации муниципального имущества, принимаются  советом депутатов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>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4. Ограничения для приватизации муниципального имущества</w:t>
      </w: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lastRenderedPageBreak/>
        <w:t xml:space="preserve">         4.1. Ограничения по приватизации муниципального имущества устанавливаются в соответствии с действующим законодательством о приватизации.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5. Порядок и способы приватизации муниципального имущества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5.1. В целях реализации прогнозного плана приватизации Администрация организует в установленном порядке предпродажную подготовку по каждому объекту приватизации в отношении недвижимого муниципального имущества, а именно: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проведение обследования и технической инвентаризации объекта недвижимости (здания, помещений);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проведение государственной регистрации права муниципальной собственности на объект недвижимости;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формирование земельного участка под отдельно стоящим зданием или комплексом зданий с последующим утверждением проекта территориального землеустройства, постановку земельного участка на государственный кадастровый учет и государственную регистрацию права на этот участок земли;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получение охранных обязатель</w:t>
      </w:r>
      <w:proofErr w:type="gramStart"/>
      <w:r w:rsidRPr="00C85075">
        <w:rPr>
          <w:sz w:val="28"/>
          <w:szCs w:val="28"/>
        </w:rPr>
        <w:t>ств в сл</w:t>
      </w:r>
      <w:proofErr w:type="gramEnd"/>
      <w:r w:rsidRPr="00C85075">
        <w:rPr>
          <w:sz w:val="28"/>
          <w:szCs w:val="28"/>
        </w:rPr>
        <w:t>учае приватизации объектов культурного наследия регионального и местного значения. Условия охранных обязательств в отношении таких объектов определяются в соответствии с действующим законодательством Российской Федерации;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проведение оценки рыночной стоимости приватизируемого муниципального имущества.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5.2. Оценка стоимости имущества, подлежащего приватизации, осуществляется в соответствии с законодательством Российской Федерации.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5.3. В результате мероприятий (выполненных действий) по предпродажной подготовке объектов приватизации Администрация  утверждает постановлением: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наименование имущества и иные данные, позволяющие его индивидуализировать (характеристика имущества);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способ приватизации (в соответствии с планом приватизации);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начальную (нормативную) цену продажи;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сроки продажи, в том числе срок рассрочки платежа (в случае ее предоставления);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форму подачи заявок о цене имущества, обременения, публичный сервитут (в случае его установления) и иные обязательные сведения, перечисленные в Федеральном законе о приватизации.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5.4. Администрация принимает постановление об условиях приватизации объекта, включенного в прогнозный план (программу) приватизации муниципального имущества. В постановлении об условиях приватизации объекта должны содержаться сведения: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наименование имущества и иные позволяющие его индивидуализировать данные (характеристика имущества);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способ приватизации имущества;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начальная цена;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срок рассрочки платежа (если она предоставляется);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lastRenderedPageBreak/>
        <w:t>- состав подлежащего приватизации имущественного комплекса муниципального предприятия, а также перечень объектов, не подлежащих приватизации в составе имущественного комплекса предприятия;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иные необходимые для приватизации имущества сведения.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5.5. Начальная цена приватизируемого муниципального имущества устанавливается на основании отчета об оценке муниципального имущества, составленного в соответствии с законодательством Российской Федерации об оценочной деятельности.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5.6. Документы, предоставляемые покупателями муниципального имущества: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заявка;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платежный документ с отметкой банка об исполнении, подтверждающий внесение установленного задатка;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справка налоговой инспекции, подтверждающая отсутствие просроченной задолженности по налоговым платежам в бюджеты всех уровней по состоянию на последний квартал;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документ, подтверждающий уведомление антимонопольного органа о намерении приобрести подлежащее приватизации имущество в соответствии с антимонопольным законодательством Российской Федерации.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Физические лица предъявляют документ, удостоверяющий личность.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Юридические лица предоставляют дополнительно следующие документы: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нотариально заверенные копии учредительных документов (устав, учредительный договор, свидетельство о внесении в Единый государственный реестр юридических лиц);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решение в письменной форме соответствующего органа управления о приобретении имущества (если это необходимо в соответствии с учредительными документами претендента);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сведения о доле РФ, субъекта РФ или муниципального образования в уставном капитале юридического лица;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иные документы, требование к предоставлению которых может быть установлено федеральным законом;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опись представленных документов.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В случае подачи заявки представителем претендента предъявляется нотариально удостоверенная доверенность.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5.7. Обязанность доказать свое право на приобретение муниципального имущества возлагается на претендента. В случае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 в соответствии с действующим законодательством.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5.8. В соответствии с действующим законодательством муниципальное имущество может быть приватизировано следующими указанными способами: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преобразование муниципальных предприятий в открытые акционерные общества;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продажа муниципального имущества на аукционе;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продажа муниципального имущества на конкурсе;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продажа муниципального имущества посредством публичного предложения;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продажа муниципального имущества без объявления цены;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внесение муниципального имущества в качестве вклада в уставные капиталы открытых акционерных обществ;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lastRenderedPageBreak/>
        <w:t>- продажа муниципального имущества иным способом, установленным действующим законодательством.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5.9. Порядок осуществления приватизации указанными способами определяется администрацией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 в соответствии с действующим законодательством Российской Федерации.</w:t>
      </w:r>
    </w:p>
    <w:p w:rsidR="006C30A6" w:rsidRPr="00C85075" w:rsidRDefault="006C30A6" w:rsidP="006C30A6">
      <w:pPr>
        <w:jc w:val="both"/>
        <w:rPr>
          <w:b/>
          <w:bCs/>
          <w:color w:val="C00000"/>
          <w:sz w:val="28"/>
          <w:szCs w:val="28"/>
        </w:rPr>
      </w:pPr>
    </w:p>
    <w:p w:rsidR="006C30A6" w:rsidRPr="00C85075" w:rsidRDefault="006C30A6" w:rsidP="006C30A6">
      <w:pPr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6. Особенности приватизации отдельных видов имущества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6.1.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6.2. Приватизация имущественных комплексов унитарных предприятий осуществляется одновременно с отчуждением покупателю следующих земельных участков:</w:t>
      </w:r>
      <w:r w:rsidRPr="00C85075">
        <w:rPr>
          <w:rFonts w:ascii="Times New Roman" w:hAnsi="Times New Roman"/>
          <w:sz w:val="28"/>
          <w:szCs w:val="28"/>
        </w:rPr>
        <w:br/>
        <w:t>- находящихся у унитарного предприятия на праве постоянного (бессрочного) пользования или аренды;</w:t>
      </w:r>
      <w:r w:rsidRPr="00C85075">
        <w:rPr>
          <w:rFonts w:ascii="Times New Roman" w:hAnsi="Times New Roman"/>
          <w:sz w:val="28"/>
          <w:szCs w:val="28"/>
        </w:rPr>
        <w:br/>
        <w:t>- занимаемых объектами недвижимости, указанными в пункте 1 настоящей статьи, входящими в состав приватизируемого имущественного комплекса унитарного предприятия, и необходимых для использования указанных объектов.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6.3. Собственники объектов недвижимости, не являющихся самовольными постройками и расположенных на земельных участках, относящихся к государственной или муниципальной собственности, обязаны либо взять в аренду, либо приобрести у муниципального образования указанные земельные участки, если иное не предусмотрено федеральным законом.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6.4. Одновременно с принятием решения об отчуждении земельного участка при необходимости принимается решение об установлении публичных сервитутов.</w:t>
      </w:r>
      <w:r w:rsidRPr="00C85075">
        <w:rPr>
          <w:rFonts w:ascii="Times New Roman" w:hAnsi="Times New Roman"/>
          <w:sz w:val="28"/>
          <w:szCs w:val="28"/>
        </w:rPr>
        <w:br/>
        <w:t>При отчуждении земельных участков право собственности не переходит на объекты инженерной инфраструктуры, находящиеся в муниципальной собственности и не используемые исключительно для обеспечения объектов недвижимости, расположенных на указанных земельных участках.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Исключение из данного правила возможны при установлении на земельный участок публичного сервитута, обеспечивающего возможность использования улучшений и принадлежностей в полном объеме.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 xml:space="preserve">6.5. При отчуждении муниципального имущества в порядке приватизации соответствующее имущество может быть обременено ограничениями. 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 xml:space="preserve">Решение об установлении обременения, в том числе публичного сервитута, принимается одновременно с принятием решения об условиях приватизации муниципального имущества. 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приватизации, Сведения об установлении обременения, в том числе публичного сервитута, должны быть указанны в информационном сообщении о приватизации муниципального имущества.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lastRenderedPageBreak/>
        <w:t xml:space="preserve">6.6. Ограничениями могут являться: 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 xml:space="preserve">- обязанность использовать приобретенное в порядке приватизации муниципальное имущество по определенному назначению, в том числе объекты социально-культурного и коммунально-бытового назначения; </w:t>
      </w:r>
    </w:p>
    <w:p w:rsidR="006C30A6" w:rsidRPr="00C85075" w:rsidRDefault="006C30A6" w:rsidP="006C30A6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C85075">
        <w:rPr>
          <w:rFonts w:ascii="Times New Roman" w:hAnsi="Times New Roman"/>
          <w:sz w:val="28"/>
          <w:szCs w:val="28"/>
        </w:rPr>
        <w:t>- обязанность содержать имущество, не включенное в состав приватизированного имущественного комплекса унитарного предприятия и связанное по своим техническим характеристикам, месту нахождения (для объектов недвижимости), назначению с приватизированным имуществом,</w:t>
      </w:r>
    </w:p>
    <w:p w:rsidR="006C30A6" w:rsidRPr="00C85075" w:rsidRDefault="006C30A6" w:rsidP="006C30A6">
      <w:pPr>
        <w:shd w:val="clear" w:color="auto" w:fill="FFFFFF"/>
        <w:ind w:firstLine="708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обязанность содержать объекты гражданской обороны, объекты социально-культурного и коммунально-бытового назначения, имущество мобилизационного назначения;</w:t>
      </w:r>
    </w:p>
    <w:p w:rsidR="006C30A6" w:rsidRPr="00C85075" w:rsidRDefault="006C30A6" w:rsidP="006C30A6">
      <w:pPr>
        <w:shd w:val="clear" w:color="auto" w:fill="FFFFFF"/>
        <w:ind w:firstLine="708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- иные обязанности, предусмотренные федеральным законом или в установленном им порядке.</w:t>
      </w:r>
    </w:p>
    <w:p w:rsidR="006C30A6" w:rsidRPr="00C85075" w:rsidRDefault="006C30A6" w:rsidP="006C30A6">
      <w:pPr>
        <w:shd w:val="clear" w:color="auto" w:fill="FFFFFF"/>
        <w:ind w:firstLine="708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6.7. Объекты социально-культурного назначения (здравоохранения, культуры и спорта) и коммунально-бытового назначения могут быть приватизированы в составе имущественного комплекса предприятия, за исключением </w:t>
      </w:r>
      <w:proofErr w:type="gramStart"/>
      <w:r w:rsidRPr="00C85075">
        <w:rPr>
          <w:sz w:val="28"/>
          <w:szCs w:val="28"/>
        </w:rPr>
        <w:t>используемых</w:t>
      </w:r>
      <w:proofErr w:type="gramEnd"/>
      <w:r w:rsidRPr="00C85075">
        <w:rPr>
          <w:sz w:val="28"/>
          <w:szCs w:val="28"/>
        </w:rPr>
        <w:t xml:space="preserve"> по назначению: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объектов, обеспечивающих нужды органов социальной защиты населения;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- объектов здравоохранения, образования, культуры, предназначенных для обслуживания жителей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>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детских оздоровительных комплексов (дач, лагерей);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- жилищного фонда и объектов инфраструктуры;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- объектов транспорта и энергетики, предназначенных для обслуживания жителей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.  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 Изменение назначения указанных в настоящем пункте объектов осуществляется по согласованию с соответствующими органами местного самоуправления.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sz w:val="28"/>
          <w:szCs w:val="28"/>
        </w:rPr>
        <w:t xml:space="preserve">          6.8. </w:t>
      </w:r>
      <w:r w:rsidRPr="00C85075">
        <w:rPr>
          <w:color w:val="000000"/>
          <w:sz w:val="28"/>
          <w:szCs w:val="28"/>
        </w:rPr>
        <w:t xml:space="preserve"> Объекты социально-культурного и коммунально-бытового назначения, не включенные в подлежащий приватизации имущественный комплекс унитарного предприятия, подлежат передаче в муниципальную собственность в порядке, установленном действующим законодательством.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6.9. Обязательным условием приватизации объектов социально-культурного и коммунально-бытового назначения является сохранение их назначения в течение срока, установленного решением об условиях приватизации, но не более чем пять лет с момента приватизации.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 В случае нарушения собственником условия о сохранении назначения приватизированного объекта социально-культурного и коммунально-бытового назначения в течение указанного срока органы местного самоуправления вправе обратиться в суд с иском об изъятии посредством выкупа такого объекта для муниципальных нужд.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 6.10. Объекты  культурного  наследия  (памятники   истории  и  культуры,  а  также выявленные объекты культурного наследия) могут приватизироваться  в  порядке  и  способами,  которые  установлены  федеральным законодательством, при  условии  их  обременения обязательствами по содержанию, сохранению и использованию (далее -  охранное обязательство).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lastRenderedPageBreak/>
        <w:t xml:space="preserve">          Условия охранных  обязательств  в  отношении  отнесенных  к  объектам культурного наследия архитектурных ансамблей, усадебных и  дворцово-парковых   комплексов,   являющихся сложными    вещами,  распространяются на все их составные части.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sz w:val="28"/>
          <w:szCs w:val="28"/>
        </w:rPr>
        <w:t xml:space="preserve">          6.11. Условия  охранных  обязательств  в  отношении   объектов  культурного  наследия федерального  значения   определяются  федеральным  органом  охраны  объектов  культурного  наследия, в  отношении  объектов  культурного наследия регионального значения и муниципального значения - органами исполнительной власти субъектов Российской  Федерации, уполномоченными  в области охраны объектов </w:t>
      </w:r>
      <w:r w:rsidRPr="00C85075">
        <w:rPr>
          <w:color w:val="000000"/>
          <w:sz w:val="28"/>
          <w:szCs w:val="28"/>
        </w:rPr>
        <w:t xml:space="preserve"> культурного  наследия,  в  соответствии  с федеральным законодательством.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6.12. Охранное  обязательство  оформляется  в  порядке,  установленном  федеральным законодательством, одновременно  с  заключением сделки приватизации. Условия охранного обязательства подлежат обязательному включению в качестве существенных условий в договор купли-продажи объекта культурного наследия. </w:t>
      </w:r>
    </w:p>
    <w:p w:rsidR="006C30A6" w:rsidRPr="00C85075" w:rsidRDefault="006C30A6" w:rsidP="006C30A6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Глава 7. Организационное и информационное обеспечение</w:t>
      </w: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  <w:r w:rsidRPr="00C85075">
        <w:rPr>
          <w:b/>
          <w:bCs/>
          <w:sz w:val="28"/>
          <w:szCs w:val="28"/>
        </w:rPr>
        <w:t>приватизации муниципального имущества</w:t>
      </w: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 7.1. Организационное обеспечение.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Организационное обеспечение процесса приватизации возлагается на Комиссию по приватизации муниципального имущества администрации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 (далее — Комиссия). Состав Комиссии и Положение о Комиссии утверждаются постановлением главы Администрации, который  является председателем Комиссии.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Комиссия вправе привлекать к работе экспертов, а также аудиторские, консультационные, оценочные и иные организации.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         7.2. Информационное обеспечение.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7.2.1. Прогнозный план (программа), а также решения об условиях приватизации муниципального имущества подлежат опубликованию в средствах массовой информации и размещению в сети «Интернет» на сайте муниципального образования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>.</w:t>
      </w:r>
    </w:p>
    <w:p w:rsidR="006C30A6" w:rsidRPr="00C85075" w:rsidRDefault="006C30A6" w:rsidP="006C30A6">
      <w:pPr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       7.2.2. Информационное сообщение о продаже муниципального имущества  подлежит опубликованию в газете «Вестник </w:t>
      </w:r>
      <w:r w:rsidR="0002099C">
        <w:rPr>
          <w:sz w:val="28"/>
          <w:szCs w:val="28"/>
        </w:rPr>
        <w:t>Бергуль</w:t>
      </w:r>
      <w:r>
        <w:rPr>
          <w:sz w:val="28"/>
          <w:szCs w:val="28"/>
        </w:rPr>
        <w:t>ского сельсовета</w:t>
      </w:r>
      <w:r w:rsidRPr="00C85075">
        <w:rPr>
          <w:sz w:val="28"/>
          <w:szCs w:val="28"/>
        </w:rPr>
        <w:t xml:space="preserve">», а также размещению и в сети «Интернет» на сайте муниципального образования  </w:t>
      </w:r>
      <w:r w:rsidR="0002099C">
        <w:rPr>
          <w:sz w:val="28"/>
          <w:szCs w:val="28"/>
        </w:rPr>
        <w:t>Бергуль</w:t>
      </w:r>
      <w:r w:rsidRPr="009C4807">
        <w:rPr>
          <w:sz w:val="28"/>
          <w:szCs w:val="28"/>
        </w:rPr>
        <w:t>ского сельсовета Северного района Новосибирской области</w:t>
      </w:r>
      <w:r>
        <w:rPr>
          <w:sz w:val="28"/>
          <w:szCs w:val="28"/>
        </w:rPr>
        <w:t>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  <w:lang w:eastAsia="ru-RU"/>
        </w:rPr>
        <w:t xml:space="preserve">7.2.3. </w:t>
      </w:r>
      <w:r w:rsidRPr="00C85075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продаже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>,   подлежащее опубликованию в официальном печатном издании, должно содержать, следующие сведения: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1) наименование органа, принявшего решение об условиях приватизации такого имущества, реквизиты указанного решения;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3) способ приватизации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lastRenderedPageBreak/>
        <w:t>4) начальная цена продажи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5) форма подачи предложений о цене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6) условия и сроки платежа, необходимые реквизиты счетов;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7) размер задатка, срок и порядок его внесения, необходимые реквизиты счетов;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8) порядок, место, даты начала и окончания подачи заявок, предложений;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9) исчерпывающий перечень представляемых покупателями документов;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10) срок заключения договора купли-продажи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11) порядок ознакомления покупателей с иной информацией, условиями договора купли-продажи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12) ограничения участия отдельных категорий физических лиц и юридических лиц в приватизации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13) порядок определения победителей (при проведен</w:t>
      </w:r>
      <w:proofErr w:type="gramStart"/>
      <w:r w:rsidRPr="00C85075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C85075">
        <w:rPr>
          <w:rFonts w:ascii="Times New Roman" w:hAnsi="Times New Roman" w:cs="Times New Roman"/>
          <w:sz w:val="28"/>
          <w:szCs w:val="28"/>
        </w:rPr>
        <w:t>кциона, специализированного аукциона, конкурса) либо лиц, имеющих право приобретения государственного или муниципального имущества (при проведении его продажи посредством публичного предложения и без объявления цены);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14) место и срок подведения итогов продажи государственного или муниципального имущества.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4"/>
      <w:bookmarkEnd w:id="0"/>
      <w:r w:rsidRPr="00C85075">
        <w:rPr>
          <w:rFonts w:ascii="Times New Roman" w:hAnsi="Times New Roman" w:cs="Times New Roman"/>
          <w:sz w:val="28"/>
          <w:szCs w:val="28"/>
        </w:rPr>
        <w:t xml:space="preserve">7.2.4. При продаже находящихся в  муниципальной собственности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431821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, </w:t>
      </w:r>
      <w:r w:rsidRPr="00C85075">
        <w:rPr>
          <w:rFonts w:ascii="Times New Roman" w:hAnsi="Times New Roman" w:cs="Times New Roman"/>
          <w:sz w:val="28"/>
          <w:szCs w:val="28"/>
        </w:rPr>
        <w:t xml:space="preserve">  акций открытого акционерного общества или доли в уставном капитале общества с ограниченной ответственностью также указываются следующие сведения: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1) полное наименование, адрес (место нахождения) открытого акционерного общества или общества с ограниченной ответственностью;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2) размер уставного капитала хозяйственного общества, общее количество, номинальная стоимость и категории выпущенных акций открытого акционерного общества или размер и номинальная стоимость доли в уставном капитале общества с ограниченной ответственностью, принадлежащей Российской Федерации, субъекту Российской Федерации или муниципальному образованию;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3) перечень видов основной продукции (работ, услуг), производство которой осуществляется открытым акционерным обществом или обществом с ограниченной ответственностью;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4) условия конкурса при продаже акций открытого акционерного общества или долей в уставном капитале общества с ограниченной ответственностью на конкурсе;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5) сведения о доле на рынке определенного товара хозяйствующего субъекта, включенного в Реестр хозяйствующих субъектов, имеющих долю на рынке определенного товара в размере более чем 35 процентов.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5. Информационное сообщение о продаже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,   размещаемое на сайтах в сети "Интернет", наряду со сведениями, предусмотренными </w:t>
      </w:r>
      <w:hyperlink r:id="rId4" w:anchor="Par9" w:history="1">
        <w:r w:rsidRPr="00C85075">
          <w:rPr>
            <w:rStyle w:val="a3"/>
            <w:rFonts w:ascii="Times New Roman" w:hAnsi="Times New Roman"/>
            <w:sz w:val="28"/>
            <w:szCs w:val="28"/>
          </w:rPr>
          <w:t>пунктами 7.2.3</w:t>
        </w:r>
      </w:hyperlink>
      <w:r w:rsidRPr="00C85075">
        <w:rPr>
          <w:rFonts w:ascii="Times New Roman" w:hAnsi="Times New Roman" w:cs="Times New Roman"/>
          <w:sz w:val="28"/>
          <w:szCs w:val="28"/>
        </w:rPr>
        <w:t xml:space="preserve"> и 7.2.</w:t>
      </w:r>
      <w:hyperlink r:id="rId5" w:anchor="Par24" w:history="1">
        <w:r w:rsidRPr="00C85075">
          <w:rPr>
            <w:rStyle w:val="a3"/>
            <w:rFonts w:ascii="Times New Roman" w:hAnsi="Times New Roman"/>
            <w:sz w:val="28"/>
            <w:szCs w:val="28"/>
          </w:rPr>
          <w:t>4</w:t>
        </w:r>
      </w:hyperlink>
      <w:r w:rsidRPr="00C85075">
        <w:rPr>
          <w:rFonts w:ascii="Times New Roman" w:hAnsi="Times New Roman" w:cs="Times New Roman"/>
          <w:sz w:val="28"/>
          <w:szCs w:val="28"/>
        </w:rPr>
        <w:t xml:space="preserve"> настоящего Положения, должно содержать следующие сведения: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1) требования к оформлению представляемых покупателями документов;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2) бухгалтерская отчетность хозяйственного общества на последнюю отчетную дату, предшествующую дате опубликования информационного сообщения;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3) площадь земельного участка или земельных участков, на которых расположено недвижимое имущество хозяйственного общества;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lastRenderedPageBreak/>
        <w:t>4) численность работников хозяйственного общества;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5) площадь и перечень объектов недвижимого имущества хозяйственного общества с указанием действующих обременений и установленных при приватизации обременений;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6) 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7.2.5. По решению  администрации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 в информационном сообщении о продаже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  указываются дополнительные сведения о подлежащем приватизации имуществе.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7.2.6. В отношении объектов, включенных в </w:t>
      </w:r>
      <w:r w:rsidRPr="008E1927">
        <w:rPr>
          <w:rFonts w:ascii="Times New Roman" w:hAnsi="Times New Roman" w:cs="Times New Roman"/>
          <w:sz w:val="28"/>
          <w:szCs w:val="28"/>
        </w:rPr>
        <w:t>прогнозный план</w:t>
      </w:r>
      <w:r w:rsidRPr="00C85075">
        <w:rPr>
          <w:rFonts w:ascii="Times New Roman" w:hAnsi="Times New Roman" w:cs="Times New Roman"/>
          <w:sz w:val="28"/>
          <w:szCs w:val="28"/>
        </w:rPr>
        <w:t xml:space="preserve"> (программу) приватизации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юридическим лицом, привлекаемым для организации продажи приватизируемого имущества и (или) осуществления функции продавца, может осуществляться дополнительное информационное обеспечение.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7.2.7. Со дня приема заявок лицо, желающее приобрести муниципальное имущество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  (далее - претендент), имеет право на ознакомление с информацией о подлежащем приватизации имуществе.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075">
        <w:rPr>
          <w:rFonts w:ascii="Times New Roman" w:hAnsi="Times New Roman" w:cs="Times New Roman"/>
          <w:sz w:val="28"/>
          <w:szCs w:val="28"/>
        </w:rPr>
        <w:t xml:space="preserve">В местах подачи заявок и на сайте продавца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 в сети "Интернет" должны быть размещены общедоступная информация о торгах по продаже подлежащего приватизации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,  образцы типовых документов, представляемых покупателями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>, правила проведения торгов.</w:t>
      </w:r>
      <w:proofErr w:type="gramEnd"/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7.2.8. Информация о результатах сделок приватизации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 xml:space="preserve">    подлежит опубликованию в официальном печатном издании, размещению на сайтах в сети "Интернет" в течение тридцати дней со дня совершения указанных сделок.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 xml:space="preserve">7.2.9. К информации о результатах сделок приватизации муниципального имущества муниципального образования </w:t>
      </w:r>
      <w:r w:rsidR="0002099C">
        <w:rPr>
          <w:rFonts w:ascii="Times New Roman" w:hAnsi="Times New Roman" w:cs="Times New Roman"/>
          <w:sz w:val="28"/>
          <w:szCs w:val="28"/>
        </w:rPr>
        <w:t>Бергуль</w:t>
      </w:r>
      <w:r w:rsidRPr="008E1927">
        <w:rPr>
          <w:rFonts w:ascii="Times New Roman" w:hAnsi="Times New Roman" w:cs="Times New Roman"/>
          <w:sz w:val="28"/>
          <w:szCs w:val="28"/>
        </w:rPr>
        <w:t>ского сельсовета Северного района Новосибирской области</w:t>
      </w:r>
      <w:r w:rsidRPr="00C85075">
        <w:rPr>
          <w:rFonts w:ascii="Times New Roman" w:hAnsi="Times New Roman" w:cs="Times New Roman"/>
          <w:sz w:val="28"/>
          <w:szCs w:val="28"/>
        </w:rPr>
        <w:t>, подлежащей опубликованию в официальном печатном издании, размещению на сайтах в сети "Интернет", относятся: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1) наименование такого имущества и иные позволяющие его индивидуализировать сведения (характеристика имущества);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2) дата и место проведения торгов;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3) наименование продавца такого имущества;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4) количество поданных заявок;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5) лица, признанные участниками торгов;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lastRenderedPageBreak/>
        <w:t>6) цена сделки приватизации;</w:t>
      </w:r>
    </w:p>
    <w:p w:rsidR="006C30A6" w:rsidRPr="00C85075" w:rsidRDefault="006C30A6" w:rsidP="006C3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5075">
        <w:rPr>
          <w:rFonts w:ascii="Times New Roman" w:hAnsi="Times New Roman" w:cs="Times New Roman"/>
          <w:sz w:val="28"/>
          <w:szCs w:val="28"/>
        </w:rPr>
        <w:t>7) имя физического лица или наименование юридического лица - покупателя.</w:t>
      </w:r>
    </w:p>
    <w:p w:rsidR="006C30A6" w:rsidRPr="00C85075" w:rsidRDefault="006C30A6" w:rsidP="006C30A6">
      <w:pPr>
        <w:shd w:val="clear" w:color="auto" w:fill="FFFFFF"/>
        <w:jc w:val="both"/>
        <w:rPr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85075">
        <w:rPr>
          <w:b/>
          <w:bCs/>
          <w:color w:val="000000"/>
          <w:sz w:val="28"/>
          <w:szCs w:val="28"/>
        </w:rPr>
        <w:t>Глава 8. Оформление купли-продажи муниципального имущества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 8.1. Продажа муниципального имущества оформляется договором купли-продажи. Обязательными условиями договора купли-продажи муниципального имущества являются: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1) сведения о сторонах договора;</w:t>
      </w:r>
    </w:p>
    <w:p w:rsidR="006C30A6" w:rsidRPr="00C85075" w:rsidRDefault="006C30A6" w:rsidP="006C30A6">
      <w:pPr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2) наименование муниципального имущества;</w:t>
      </w:r>
    </w:p>
    <w:p w:rsidR="006C30A6" w:rsidRPr="00C85075" w:rsidRDefault="006C30A6" w:rsidP="006C30A6">
      <w:pPr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3) место его нахождения;</w:t>
      </w:r>
    </w:p>
    <w:p w:rsidR="006C30A6" w:rsidRPr="00C85075" w:rsidRDefault="006C30A6" w:rsidP="006C30A6">
      <w:pPr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4) состав и цена муниципального имущества;</w:t>
      </w:r>
    </w:p>
    <w:p w:rsidR="006C30A6" w:rsidRPr="00C85075" w:rsidRDefault="006C30A6" w:rsidP="006C30A6">
      <w:pPr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5) количество акций открытого акционерного общества, их категория и стоимость;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6) порядок и срок передачи муниципального имущества (в соответствии с действующим законодательством РФ в собственность покупателя;</w:t>
      </w:r>
    </w:p>
    <w:p w:rsidR="006C30A6" w:rsidRPr="00C85075" w:rsidRDefault="006C30A6" w:rsidP="006C30A6">
      <w:pPr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7) форма и сроки платежа за приобретенное имущество;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8) условия в соответствии с </w:t>
      </w:r>
      <w:proofErr w:type="gramStart"/>
      <w:r w:rsidRPr="00C85075">
        <w:rPr>
          <w:color w:val="000000"/>
          <w:sz w:val="28"/>
          <w:szCs w:val="28"/>
        </w:rPr>
        <w:t>которыми</w:t>
      </w:r>
      <w:proofErr w:type="gramEnd"/>
      <w:r w:rsidRPr="00C85075">
        <w:rPr>
          <w:color w:val="000000"/>
          <w:sz w:val="28"/>
          <w:szCs w:val="28"/>
        </w:rPr>
        <w:t xml:space="preserve"> указанное имущество было приобретено покупателем;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9) порядок осуществления покупателем полномочий в отношении указанного имущества до перехода к нему права собственности на указанное имущество;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10) сведения о наличии в отношении продаваемого муниципального имущества обременения </w:t>
      </w:r>
      <w:proofErr w:type="gramStart"/>
      <w:r w:rsidRPr="00C85075">
        <w:rPr>
          <w:color w:val="000000"/>
          <w:sz w:val="28"/>
          <w:szCs w:val="28"/>
        </w:rPr>
        <w:t xml:space="preserve">( </w:t>
      </w:r>
      <w:proofErr w:type="gramEnd"/>
      <w:r w:rsidRPr="00C85075">
        <w:rPr>
          <w:color w:val="000000"/>
          <w:sz w:val="28"/>
          <w:szCs w:val="28"/>
        </w:rPr>
        <w:t>в том числе публичного сервитута), сохраняемого при переходе прав на это имущество;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>11) иные условия, установленные сторонами такого договора по взаимному соглашению.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8.2. Право собственности на приобретаемое муниципальное имущество переходит к покупателю в установленном порядке после полной его оплаты и со дня государственной регистрации </w:t>
      </w:r>
      <w:r w:rsidRPr="00C85075">
        <w:rPr>
          <w:sz w:val="28"/>
          <w:szCs w:val="28"/>
        </w:rPr>
        <w:t>в органе, осуществляющем государственную регистрацию прав на недвижимое имущество и сделок с ним,</w:t>
      </w:r>
      <w:r w:rsidRPr="00C85075">
        <w:rPr>
          <w:color w:val="C00000"/>
          <w:sz w:val="28"/>
          <w:szCs w:val="28"/>
        </w:rPr>
        <w:t xml:space="preserve"> </w:t>
      </w:r>
      <w:r w:rsidRPr="00C85075">
        <w:rPr>
          <w:color w:val="000000"/>
          <w:sz w:val="28"/>
          <w:szCs w:val="28"/>
        </w:rPr>
        <w:t>перехода права собственности на такое имущество.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Основанием для государственной регистрации перехода права собственности является договор купли-продажи недвижимого имущества, а также передаточный акт или акт приема-передачи имущества. Расходы на оплату услуг регистратора возлагаются на покупателя.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color w:val="C00000"/>
          <w:sz w:val="28"/>
          <w:szCs w:val="28"/>
        </w:rPr>
        <w:t xml:space="preserve"> </w:t>
      </w:r>
      <w:r w:rsidRPr="00C85075">
        <w:rPr>
          <w:sz w:val="28"/>
          <w:szCs w:val="28"/>
        </w:rPr>
        <w:t>8.3. В случае</w:t>
      </w:r>
      <w:proofErr w:type="gramStart"/>
      <w:r w:rsidRPr="00C85075">
        <w:rPr>
          <w:sz w:val="28"/>
          <w:szCs w:val="28"/>
        </w:rPr>
        <w:t>,</w:t>
      </w:r>
      <w:proofErr w:type="gramEnd"/>
      <w:r w:rsidRPr="00C85075">
        <w:rPr>
          <w:sz w:val="28"/>
          <w:szCs w:val="28"/>
        </w:rPr>
        <w:t xml:space="preserve"> если Покупателем нарушены условия договора купли-продажи, Администрация вправе расторгнуть соответствующий договор купли-продажи в порядке, предусмотренном действующим законодательством.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 8.4. Обременения (ограничения), а также особые условия использования приватизированного имущества, установленные договором купли-продажи, сохраняют свою силу для Покупателя при всех последующих сделках с этим имуществом, вплоть до их отмены в порядке, установленном действующим законодательством Российской Федерации.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8.5. Условия охранного обязательства подлежат включению в договоры купли-продажи муниципального имущества в качестве существенных условий таких договоров, предусматривающих переход права собственности на объекты культурного наследия.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C85075">
        <w:rPr>
          <w:b/>
          <w:sz w:val="28"/>
          <w:szCs w:val="28"/>
        </w:rPr>
        <w:t>Глава 9. Оплата и распределение денежных средств,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proofErr w:type="gramStart"/>
      <w:r w:rsidRPr="00C85075">
        <w:rPr>
          <w:b/>
          <w:sz w:val="28"/>
          <w:szCs w:val="28"/>
        </w:rPr>
        <w:t>полученных</w:t>
      </w:r>
      <w:proofErr w:type="gramEnd"/>
      <w:r w:rsidRPr="00C85075">
        <w:rPr>
          <w:b/>
          <w:sz w:val="28"/>
          <w:szCs w:val="28"/>
        </w:rPr>
        <w:t xml:space="preserve"> в результате приватизации имущества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9.1. Средства, полученные от продажи муниципального имущества, подлежат зачислению в бюджет муниципального образования </w:t>
      </w:r>
      <w:r w:rsidR="0002099C">
        <w:rPr>
          <w:sz w:val="28"/>
          <w:szCs w:val="28"/>
        </w:rPr>
        <w:t>Бергуль</w:t>
      </w:r>
      <w:r w:rsidRPr="008E192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    в полном объеме.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9.2. Оплата приобретаемого Покупателем муниципального имущества производится единовременно или в рассрочку. Срок рассрочки не может быть более чем 1 (один) год.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 xml:space="preserve">9.3. Решение об оплате в рассрочку приобретаемого муниципального имущества принимается главой муниципального образования </w:t>
      </w:r>
      <w:r w:rsidR="0002099C">
        <w:rPr>
          <w:sz w:val="28"/>
          <w:szCs w:val="28"/>
        </w:rPr>
        <w:t>Бергуль</w:t>
      </w:r>
      <w:r w:rsidRPr="008E192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    в соответствии с Федеральным законом о приватизации.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9.4. Покупатель вправе оплатить приобретаемое муниципальное имущество досрочно.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9.5. В случае уклонения Покупателя от оплаты суммы денежных средств в установленный срок последний утрачивает право на приобретение имущества и несет ответственность в соответствии с условиями договора купли-продажи, а Продавец в установленном порядке взыскивает убытки, причиненные неисполнением договора купли-продажи.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В результате продажа муниципального имущества признается несостоявшейся, договор купли-продажи расторгается в порядке, установленном договором и действующим законодательством Российской Федерации. В случае реализации муниципального имущества на аукционе задаток Покупателю не возвращается.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9.6. Продавец вправе требовать возмещения убытков, причиненных неисполнением договора купли-продажи, в порядке, предусмотренном действующим законодательством.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9.7. Продавец вправе взыскать неустойку (штраф, пеню), предусмотренную действующим законодательством и (или) договором купли-продажи, в установленном порядке.</w:t>
      </w:r>
    </w:p>
    <w:p w:rsidR="006C30A6" w:rsidRPr="00C85075" w:rsidRDefault="006C30A6" w:rsidP="006C30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85075">
        <w:rPr>
          <w:sz w:val="28"/>
          <w:szCs w:val="28"/>
        </w:rPr>
        <w:t>9.8. Порядок возврата денежных средств по недействительной сделке купли-продажи муниципального имущества, признанной таковой на основании вступившего в силу решения суда, определяется Федеральным законом о приватизации.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Pr="00C85075" w:rsidRDefault="006C30A6" w:rsidP="006C30A6">
      <w:pPr>
        <w:jc w:val="center"/>
        <w:rPr>
          <w:b/>
          <w:bCs/>
          <w:color w:val="000000"/>
          <w:sz w:val="28"/>
          <w:szCs w:val="28"/>
        </w:rPr>
      </w:pPr>
      <w:r w:rsidRPr="00C85075">
        <w:rPr>
          <w:b/>
          <w:bCs/>
          <w:color w:val="000000"/>
          <w:sz w:val="28"/>
          <w:szCs w:val="28"/>
        </w:rPr>
        <w:t>Глава 10. Порядок разрешения споров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10.1. Возникшие споры по сделкам приватизации рассматриваются в судебном порядке в соответствии с действующим законодательством.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</w:p>
    <w:p w:rsidR="006C30A6" w:rsidRPr="00C85075" w:rsidRDefault="006C30A6" w:rsidP="006C30A6">
      <w:pPr>
        <w:jc w:val="center"/>
        <w:rPr>
          <w:color w:val="000000"/>
          <w:sz w:val="28"/>
          <w:szCs w:val="28"/>
        </w:rPr>
      </w:pPr>
      <w:r w:rsidRPr="00C85075">
        <w:rPr>
          <w:b/>
          <w:bCs/>
          <w:color w:val="000000"/>
          <w:sz w:val="28"/>
          <w:szCs w:val="28"/>
        </w:rPr>
        <w:t>Глава 11. Заключительные положения</w:t>
      </w:r>
    </w:p>
    <w:p w:rsidR="006C30A6" w:rsidRPr="00C85075" w:rsidRDefault="006C30A6" w:rsidP="006C30A6">
      <w:pPr>
        <w:jc w:val="both"/>
        <w:rPr>
          <w:color w:val="000000"/>
          <w:sz w:val="28"/>
          <w:szCs w:val="28"/>
        </w:rPr>
      </w:pPr>
    </w:p>
    <w:p w:rsidR="006C30A6" w:rsidRPr="00C85075" w:rsidRDefault="006C30A6" w:rsidP="006C30A6">
      <w:pPr>
        <w:shd w:val="clear" w:color="auto" w:fill="FFFFFF"/>
        <w:jc w:val="both"/>
        <w:rPr>
          <w:color w:val="000000"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  11.1. После продажи муниципального имущества и передачи его покупателю производится исключение имущества из Реестра муниципальной собственности </w:t>
      </w:r>
      <w:r w:rsidRPr="00C85075">
        <w:rPr>
          <w:sz w:val="28"/>
          <w:szCs w:val="28"/>
        </w:rPr>
        <w:lastRenderedPageBreak/>
        <w:t xml:space="preserve">муниципального образования </w:t>
      </w:r>
      <w:r w:rsidR="0002099C">
        <w:rPr>
          <w:sz w:val="28"/>
          <w:szCs w:val="28"/>
        </w:rPr>
        <w:t>Бергуль</w:t>
      </w:r>
      <w:r w:rsidRPr="008E1927">
        <w:rPr>
          <w:sz w:val="28"/>
          <w:szCs w:val="28"/>
        </w:rPr>
        <w:t>ского сельсовета Северного района Новосибирской области</w:t>
      </w:r>
      <w:r w:rsidRPr="00C85075">
        <w:rPr>
          <w:sz w:val="28"/>
          <w:szCs w:val="28"/>
        </w:rPr>
        <w:t xml:space="preserve">    </w:t>
      </w:r>
      <w:r w:rsidRPr="00C85075">
        <w:rPr>
          <w:color w:val="000000"/>
          <w:sz w:val="28"/>
          <w:szCs w:val="28"/>
        </w:rPr>
        <w:t>в установленном порядке.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  <w:r w:rsidRPr="00C85075">
        <w:rPr>
          <w:color w:val="000000"/>
          <w:sz w:val="28"/>
          <w:szCs w:val="28"/>
        </w:rPr>
        <w:t xml:space="preserve">          11.2. Особенности приватизации отдельных видов имущества, а также не отмеченные и не урегулированные настоящим Положением способы приватизации имущества и возникающие при этом отношения определяются в соответствии с действующим законодательством Российской Федерации.</w:t>
      </w:r>
    </w:p>
    <w:p w:rsidR="006C30A6" w:rsidRPr="00C85075" w:rsidRDefault="006C30A6" w:rsidP="006C30A6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6C30A6" w:rsidRDefault="006C30A6" w:rsidP="006C30A6">
      <w:pPr>
        <w:jc w:val="center"/>
        <w:rPr>
          <w:sz w:val="28"/>
          <w:szCs w:val="28"/>
        </w:rPr>
      </w:pPr>
    </w:p>
    <w:sectPr w:rsidR="006C30A6" w:rsidSect="00B00494">
      <w:pgSz w:w="11906" w:h="16838"/>
      <w:pgMar w:top="425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0A6"/>
    <w:rsid w:val="0002099C"/>
    <w:rsid w:val="00117079"/>
    <w:rsid w:val="003507C5"/>
    <w:rsid w:val="004731D0"/>
    <w:rsid w:val="006C30A6"/>
    <w:rsid w:val="00B00494"/>
    <w:rsid w:val="00B732AC"/>
    <w:rsid w:val="00C31985"/>
    <w:rsid w:val="00CF6773"/>
    <w:rsid w:val="00F5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0A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6C30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rsid w:val="006C30A6"/>
    <w:rPr>
      <w:color w:val="000080"/>
      <w:u w:val="single"/>
    </w:rPr>
  </w:style>
  <w:style w:type="paragraph" w:customStyle="1" w:styleId="1">
    <w:name w:val="Без интервала1"/>
    <w:link w:val="NoSpacingChar"/>
    <w:rsid w:val="006C30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6C30A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..\Users\user\Desktop\&#1044;&#1086;&#1082;&#1091;&#1084;&#1077;&#1085;&#1090;%20Microsoft%20Office%20Word.docx" TargetMode="External"/><Relationship Id="rId4" Type="http://schemas.openxmlformats.org/officeDocument/2006/relationships/hyperlink" Target="file:///C:\..\Users\user\Desktop\&#1044;&#1086;&#1082;&#1091;&#1084;&#1077;&#1085;&#1090;%20Microsoft%20Office%20Word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4703</Words>
  <Characters>26809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2017-06-20T07:59:00Z</dcterms:created>
  <dcterms:modified xsi:type="dcterms:W3CDTF">2017-08-31T02:55:00Z</dcterms:modified>
</cp:coreProperties>
</file>