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3A" w:rsidRPr="0097503A" w:rsidRDefault="0097503A" w:rsidP="0097503A">
      <w:pPr>
        <w:shd w:val="clear" w:color="auto" w:fill="FFFFFF"/>
        <w:spacing w:after="657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97503A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Памятка для населения «Профилактика энтеровирусной инфекции»</w:t>
      </w:r>
    </w:p>
    <w:p w:rsidR="0097503A" w:rsidRPr="0097503A" w:rsidRDefault="0097503A" w:rsidP="0097503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97503A">
        <w:rPr>
          <w:rFonts w:ascii="inherit" w:eastAsia="Times New Roman" w:hAnsi="inherit" w:cs="Arial"/>
          <w:b/>
          <w:bCs/>
          <w:sz w:val="28"/>
          <w:szCs w:val="28"/>
        </w:rPr>
        <w:t>Памятка для населения «Профилактика энтеровирусной инфекции»</w:t>
      </w:r>
    </w:p>
    <w:p w:rsidR="0097503A" w:rsidRPr="0097503A" w:rsidRDefault="0097503A" w:rsidP="0097503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Энтеровирусные инфекции (ЭВИ) представляют собой группу инфекционных заболеваний, развивающихся при поражении человека вирусами рода </w:t>
      </w:r>
      <w:proofErr w:type="spellStart"/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Enterovirus</w:t>
      </w:r>
      <w:proofErr w:type="spellEnd"/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, характеризующихся многообразием клинических проявлений.</w:t>
      </w:r>
    </w:p>
    <w:p w:rsidR="0097503A" w:rsidRPr="0097503A" w:rsidRDefault="0097503A" w:rsidP="0097503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Источником инфекции является человек (больной или носитель).</w:t>
      </w:r>
    </w:p>
    <w:p w:rsidR="0097503A" w:rsidRPr="0097503A" w:rsidRDefault="0097503A" w:rsidP="0097503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97503A">
        <w:rPr>
          <w:rFonts w:ascii="inherit" w:eastAsia="Times New Roman" w:hAnsi="inherit" w:cs="Arial"/>
          <w:sz w:val="27"/>
          <w:szCs w:val="27"/>
          <w:bdr w:val="none" w:sz="0" w:space="0" w:color="auto" w:frame="1"/>
        </w:rPr>
        <w:t>Инкубационный</w:t>
      </w:r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 (скрытый) период составляет в среднем от 1 до 10 дней, но максимальный до 21 дня.</w:t>
      </w:r>
    </w:p>
    <w:p w:rsidR="0097503A" w:rsidRPr="0097503A" w:rsidRDefault="0097503A" w:rsidP="0097503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ЭВИ характеризуются быстрым распространением заболевания.</w:t>
      </w:r>
    </w:p>
    <w:p w:rsidR="0097503A" w:rsidRPr="0097503A" w:rsidRDefault="0097503A" w:rsidP="0097503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Возможные пути передачи инфекции: воздушно-капельный, контактно-бытовой, пищевой и водный.</w:t>
      </w:r>
    </w:p>
    <w:p w:rsidR="0097503A" w:rsidRPr="0097503A" w:rsidRDefault="0097503A" w:rsidP="0097503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ЭВИ характеризуются разнообразием клинических проявлений и множественными поражениями органов и систем: серозный менингит, геморрагический конъюнктивит, </w:t>
      </w:r>
      <w:proofErr w:type="spellStart"/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увеит</w:t>
      </w:r>
      <w:proofErr w:type="spellEnd"/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, синдром острого вялого паралича (ОВП), заболевания с респираторным синдромом и другие.</w:t>
      </w:r>
    </w:p>
    <w:p w:rsidR="0097503A" w:rsidRPr="0097503A" w:rsidRDefault="0097503A" w:rsidP="0097503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Наибольшую опасность представляют тяжелые клинические формы с поражением нервной системы.</w:t>
      </w:r>
    </w:p>
    <w:p w:rsidR="0097503A" w:rsidRPr="0097503A" w:rsidRDefault="0097503A" w:rsidP="0097503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Заболевание начинается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синдром, изъязвления на слизистых в полости рта, высыпания на лице, конечностях, возможны </w:t>
      </w:r>
      <w:proofErr w:type="spellStart"/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нерезко</w:t>
      </w:r>
      <w:proofErr w:type="spellEnd"/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 выраженные катаральные проявления со стороны ротоглотки, верхних дыхательных путей, расстройство желудочно-кишечного тракта.</w:t>
      </w:r>
    </w:p>
    <w:p w:rsidR="0097503A" w:rsidRPr="0097503A" w:rsidRDefault="0097503A" w:rsidP="0097503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97503A">
        <w:rPr>
          <w:rFonts w:ascii="inherit" w:eastAsia="Times New Roman" w:hAnsi="inherit" w:cs="Arial"/>
          <w:b/>
          <w:bCs/>
          <w:sz w:val="28"/>
          <w:szCs w:val="28"/>
        </w:rPr>
        <w:t xml:space="preserve">Чтобы </w:t>
      </w:r>
      <w:proofErr w:type="gramStart"/>
      <w:r w:rsidRPr="0097503A">
        <w:rPr>
          <w:rFonts w:ascii="inherit" w:eastAsia="Times New Roman" w:hAnsi="inherit" w:cs="Arial"/>
          <w:b/>
          <w:bCs/>
          <w:sz w:val="28"/>
          <w:szCs w:val="28"/>
        </w:rPr>
        <w:t>свести риск заражения энтеровирусной инфекцией до минимума рекомендуем</w:t>
      </w:r>
      <w:proofErr w:type="gramEnd"/>
      <w:r w:rsidRPr="0097503A">
        <w:rPr>
          <w:rFonts w:ascii="inherit" w:eastAsia="Times New Roman" w:hAnsi="inherit" w:cs="Arial"/>
          <w:b/>
          <w:bCs/>
          <w:sz w:val="28"/>
          <w:szCs w:val="28"/>
        </w:rPr>
        <w:t xml:space="preserve"> придерживаться следующих правил:</w:t>
      </w:r>
    </w:p>
    <w:p w:rsidR="0097503A" w:rsidRPr="0097503A" w:rsidRDefault="0097503A" w:rsidP="009750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Соблюдать элементарные правила личной гигиены, мыть руки перед едой, после туалета, перед приготовлением пищи.</w:t>
      </w:r>
    </w:p>
    <w:p w:rsidR="0097503A" w:rsidRPr="0097503A" w:rsidRDefault="0097503A" w:rsidP="009750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Тщательно мыть фрукты и овощи водой гарантированного качества.</w:t>
      </w:r>
    </w:p>
    <w:p w:rsidR="0097503A" w:rsidRPr="0097503A" w:rsidRDefault="0097503A" w:rsidP="009750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Не купаться в неустановленных (не отведенных) для этих целей местах. При купании в открытых водоемах, стараться не допускать попадания воды в полость рта. Помнить, что это наиболее вероятная возможность заразиться.</w:t>
      </w:r>
    </w:p>
    <w:p w:rsidR="0097503A" w:rsidRPr="0097503A" w:rsidRDefault="0097503A" w:rsidP="009750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Оберегать детей от купания в фонтанах, в надувных бассейнах (модулях) общего пользования, используемых в игровых аттракционах.</w:t>
      </w:r>
    </w:p>
    <w:p w:rsidR="0097503A" w:rsidRPr="0097503A" w:rsidRDefault="0097503A" w:rsidP="009750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Употреблять для питья только кипяченую или </w:t>
      </w:r>
      <w:proofErr w:type="spellStart"/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бутилированную</w:t>
      </w:r>
      <w:proofErr w:type="spellEnd"/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 воду и напитки в производственной расфасовке. Избегать использования для питья воды из случайных </w:t>
      </w:r>
      <w:proofErr w:type="spellStart"/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водоисточников</w:t>
      </w:r>
      <w:proofErr w:type="spellEnd"/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 – колодцев, фонтанов, ключей, озер, рек и т.д.</w:t>
      </w:r>
    </w:p>
    <w:p w:rsidR="0097503A" w:rsidRPr="0097503A" w:rsidRDefault="0097503A" w:rsidP="009750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Не реже одного раза в день, а если в семье имеются дети до 3 лет, то два раза в день, мыть игрушки с применением моющих средств.</w:t>
      </w:r>
    </w:p>
    <w:p w:rsidR="0097503A" w:rsidRPr="0097503A" w:rsidRDefault="0097503A" w:rsidP="009750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97503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Ни в коем случае не допускать посещения ребенком с любыми проявлениями заболевания организованного детского коллектива (школы, детского дошкольного учреждения). При первых признаках заболевания необходимо немедленно обращаться за медицинской помощью, не заниматься самолечением!</w:t>
      </w:r>
    </w:p>
    <w:p w:rsidR="002E1A81" w:rsidRPr="0097503A" w:rsidRDefault="002E1A81">
      <w:pPr>
        <w:rPr>
          <w:sz w:val="28"/>
          <w:szCs w:val="28"/>
        </w:rPr>
      </w:pPr>
    </w:p>
    <w:sectPr w:rsidR="002E1A81" w:rsidRPr="0097503A" w:rsidSect="0097503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500E"/>
    <w:multiLevelType w:val="multilevel"/>
    <w:tmpl w:val="4686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7503A"/>
    <w:rsid w:val="002E1A81"/>
    <w:rsid w:val="0097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5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0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50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3626">
          <w:marLeft w:val="0"/>
          <w:marRight w:val="0"/>
          <w:marTop w:val="0"/>
          <w:marBottom w:val="5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908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2018-07-04T02:30:00Z</cp:lastPrinted>
  <dcterms:created xsi:type="dcterms:W3CDTF">2018-07-04T02:27:00Z</dcterms:created>
  <dcterms:modified xsi:type="dcterms:W3CDTF">2018-07-04T02:30:00Z</dcterms:modified>
</cp:coreProperties>
</file>