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344"/>
      </w:tblGrid>
      <w:tr>
        <w:trPr/>
        <w:tc>
          <w:tcPr>
            <w:tcW w:w="93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cs="Times New Roman" w:ascii="Times New Roman" w:hAnsi="Times New Roman"/>
                <w:sz w:val="52"/>
                <w:szCs w:val="52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cs="Times New Roman" w:ascii="Times New Roman" w:hAnsi="Times New Roman"/>
                <w:sz w:val="52"/>
                <w:szCs w:val="52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/>
              <w:drawing>
                <wp:inline distT="0" distB="0" distL="0" distR="0">
                  <wp:extent cx="4672965" cy="3348990"/>
                  <wp:effectExtent l="0" t="0" r="0" b="0"/>
                  <wp:docPr id="1" name="Рисунок 2" descr="https://static.tildacdn.info/tild6663-3362-4761-a530-623734626534/1588578394_158857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https://static.tildacdn.info/tild6663-3362-4761-a530-623734626534/1588578394_158857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965" cy="334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cs="Times New Roman" w:ascii="Times New Roman" w:hAnsi="Times New Roman"/>
                <w:sz w:val="52"/>
                <w:szCs w:val="52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52"/>
                <w:szCs w:val="52"/>
              </w:rPr>
            </w:pPr>
            <w:r>
              <w:rPr>
                <w:rFonts w:cs="Times New Roman" w:ascii="Times New Roman" w:hAnsi="Times New Roman"/>
                <w:b/>
                <w:sz w:val="52"/>
                <w:szCs w:val="52"/>
              </w:rPr>
              <w:t>П А М Я Т К 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52"/>
                <w:szCs w:val="52"/>
              </w:rPr>
            </w:pPr>
            <w:r>
              <w:rPr>
                <w:rFonts w:cs="Times New Roman" w:ascii="Times New Roman" w:hAnsi="Times New Roman"/>
                <w:b/>
                <w:i/>
                <w:sz w:val="52"/>
                <w:szCs w:val="52"/>
              </w:rPr>
              <w:t xml:space="preserve">для участников СВО и членов их семей по вопросам оказания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  <w:sz w:val="52"/>
                <w:szCs w:val="52"/>
              </w:rPr>
              <w:t>психологической помощи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44"/>
      </w:tblGrid>
      <w:tr>
        <w:trPr/>
        <w:tc>
          <w:tcPr>
            <w:tcW w:w="9344" w:type="dxa"/>
            <w:tcBorders/>
          </w:tcPr>
          <w:p>
            <w:pPr>
              <w:pStyle w:val="Normal"/>
              <w:spacing w:lineRule="auto" w:line="240" w:before="0" w:after="0"/>
              <w:ind w:left="3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32" w:right="3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Военные действия в определенной степени влекут за собой психологическую нагрузку на сознание самого участника этих действий так и на членов его семьи. Шансы сохранить психическое и психологическое здоровье гораздо выше при своевременном обращении за поддержкой к специалистам.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Если Вы заметили у себя следующие симптомы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повторное переживание стрессового травматического события в настоящем времени в виде наплывов ярких навязчивых воспоминаний, сопровождающихся страхом или ужасом;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выраженное стремление избегать мыслей и воспоминаний о событии или уклоняться от деятельности людей и ситуаций, напоминающих это событие;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состояние субъективного ощущения сохраняющейся угрозы, повышенной тревоги, настороженности, чувство совершения чего-то ужасного;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нарушение сна, трудности с засыпанием из-за воспоминаний, кошмарные, пугающие сновидения, связанные с военными действиями;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мысли об употреблении сигарет, алкоголя, наркотик, как мера избавления от стрессовой ситуации;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раздражительность, апатия, немотивированная усталость и т.д., то Вам стоит получить консультацию психолога.</w:t>
            </w:r>
          </w:p>
          <w:p>
            <w:pPr>
              <w:pStyle w:val="ListParagraph"/>
              <w:spacing w:lineRule="auto" w:line="240" w:before="0" w:after="0"/>
              <w:ind w:left="32" w:right="31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Беседа с психологом носит только конфиденциальный характер и вся информация остается у психолога и не подлежит передачи третьим лицам.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Обращение к психологу не влечет за собой последствий, влекущих   постановку на учет у психиатра. </w:t>
            </w:r>
          </w:p>
          <w:p>
            <w:pPr>
              <w:pStyle w:val="Normal"/>
              <w:spacing w:lineRule="auto" w:line="240" w:before="0" w:after="0"/>
              <w:ind w:left="32" w:right="3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 всех медицинских организациях, подведомственных министерству здравоохранения Новосибирской области назначен ответственный сотрудник по вопросам обслуживания участников СВО и членов их семей, к которому необходимо обращаться по вопросам оказания медицинской и психологической помощи. Информация об ответственных сотрудниках размещена на информационных стендах медицинских организаций.</w:t>
            </w:r>
          </w:p>
          <w:p>
            <w:pPr>
              <w:pStyle w:val="Normal"/>
              <w:spacing w:lineRule="auto" w:line="240" w:before="0" w:after="0"/>
              <w:ind w:left="32" w:right="3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Участникам СВО, членам семей участников СВО (супруги, дети, родители) психологическая помощь будет оказана специалистами кабинетов медико-психологического консультирования, которые расположены в медицинских организациях, подведомственных министерству здравоохранения Новосибирской области, а именно: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"Баганская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"Барабинская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"Болотнинская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"Бердская центральная городская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"Венгеровская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"Искитимская центральная городская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"Карасукская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"Каргатская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"Колыванская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"Коченевская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"Кочковская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"Краснозерская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"Куйбышевская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"Купинская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"Кыштовская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"Линевская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"Маслянинская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"Мошковская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"Ордынская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"Сузунская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"Татарская центральная районная больница имени 70-летия Новосибирской области"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"Тогучинская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"Убинская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"Усть-Таркская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"Черепановская центральная районная больница"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«Новосибирская клиническая районная больница № 1»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ГАУЗ НСО «Городская клиническая поликлиника № 1»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ГБУЗ НСО «Городская больница № 3»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ГБУЗ НСО «Городская клиническая больница № 11»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ГБУЗ НСО «Городская клиническая больница № 12»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ГБУЗ НСО «Городская клиническая больница № 19»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Городская клиническая больница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№ 25»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«Консультативно-диагностическая поликлиника № 2»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клиническая поликлиника № 2»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клиническая поликлиника № 7»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ГБУЗ НСО «Городская клиническая поликлиника № 13»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клиническая поликлиника № 14»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клиническая поликлиника № 20»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клиническая поликлиника № 21»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клиническая поликлиника № 22»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клиническая поликлиника № 29»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поликлиника № 16»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поликлиника № 17»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поликлиника № 18»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«Городская поликлиника № 24»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«Государственный Новосибирский областной клинический госпиталь ветеранов войн»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«Новосибирский областной клинический госпиталь ветеранов войн № 3»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ГБУЗ НСО «Новосибирский областной госпиталь № 2 ветеранов войн»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ГБУЗ НСО "Государственная Новосибирская клиническая психиатрическая больница № 3"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ГБУЗ НСО «Новосибирский областной детский клинический  психоневрологический диспансер». Адресная информация указанных медицинских организаций расположена   на сайте: </w:t>
            </w: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  <w:lang w:val="en-US"/>
              </w:rPr>
              <w:t>minzdrav</w:t>
            </w: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</w:rPr>
              <w:t>@</w:t>
            </w: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  <w:lang w:val="en-US"/>
              </w:rPr>
              <w:t>nso</w:t>
            </w: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Кроме того, Вы можете обратиться  к медицинскому психологу: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2" w:right="31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Региональный филиал фонда «Защитники Отечества» по адресу:</w:t>
              <w:br/>
              <w:t xml:space="preserve"> г. Новосибирск, ул. Октябрьская, д.34,  телефон:  8 (383) 382-80-01.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2" w:right="31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Общественная организация «Красный крест» по адресу: </w:t>
              <w:br/>
              <w:t xml:space="preserve">г. Новосибирск, ул. Писарева, д. 4, телефон: 8 (383) 221-18-55, </w:t>
              <w:br/>
              <w:t>8- 923-703-00-88.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2" w:right="31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НП «Волонтёр.Сиб» по адресу: г. Новосибирск, ул. Достоевского, д. 7, телефон: 8-913-009-13-31.</w:t>
            </w:r>
          </w:p>
          <w:p>
            <w:pPr>
              <w:pStyle w:val="ListParagraph"/>
              <w:spacing w:lineRule="auto" w:line="240" w:before="0" w:after="0"/>
              <w:ind w:left="32" w:right="310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Конфиденциальная телефонная поддержка осуществляется круглосуточно по телефону: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2" w:right="31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Телефон Доверия в Новосибирской области: 8 (383) 240-22-51.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2" w:right="31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Круглосуточная консультация по любым вопросам: горячая</w:t>
              <w:br/>
              <w:t xml:space="preserve"> линия - 122.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2" w:right="31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Региональный штаб комитета семей воинов Отечества в Новосибирской области: горячая линия – 8-800-600-20-18 (звонок бесплатный).</w:t>
            </w:r>
          </w:p>
          <w:p>
            <w:pPr>
              <w:pStyle w:val="Normal"/>
              <w:spacing w:lineRule="auto" w:line="240" w:before="0" w:after="0"/>
              <w:ind w:left="32" w:right="31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32" w:firstLine="284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32" w:firstLine="284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32" w:firstLine="284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32" w:firstLine="284"/>
              <w:jc w:val="center"/>
              <w:rPr/>
            </w:pPr>
            <w:r>
              <w:rPr/>
              <w:drawing>
                <wp:inline distT="0" distB="0" distL="0" distR="0">
                  <wp:extent cx="3301365" cy="1129665"/>
                  <wp:effectExtent l="0" t="0" r="0" b="0"/>
                  <wp:docPr id="2" name="Рисунок 1" descr="https://gp7.mznso.ru/media/images/111_1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s://gp7.mznso.ru/media/images/111_1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ind w:left="32" w:firstLine="28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32" w:firstLine="28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32" w:firstLine="28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32" w:firstLine="28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32" w:firstLine="284"/>
              <w:jc w:val="both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ind w:left="32" w:firstLine="28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32" w:firstLine="28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32" w:firstLine="28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32" w:firstLine="284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6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1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4</Pages>
  <Words>699</Words>
  <Characters>4930</Characters>
  <CharactersWithSpaces>5564</CharactersWithSpaces>
  <Paragraphs>74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2023-09-28T05:31:00Z</dcterms:created>
  <dc:creator>Богданович Наталья Анатольевна</dc:creator>
  <dc:description/>
  <dc:language>ru-RU</dc:language>
  <cp:lastModifiedBy/>
  <dcterms:modified xsi:type="dcterms:W3CDTF">2023-10-26T11:05:48Z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