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CF" w:rsidRDefault="002D38CF" w:rsidP="002D38CF">
      <w:pPr>
        <w:tabs>
          <w:tab w:val="left" w:pos="5103"/>
          <w:tab w:val="lef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F12">
        <w:rPr>
          <w:rFonts w:ascii="Times New Roman" w:hAnsi="Times New Roman" w:cs="Times New Roman"/>
          <w:b/>
          <w:sz w:val="28"/>
          <w:szCs w:val="28"/>
        </w:rPr>
        <w:t>Инвестиционные площадки по типу «</w:t>
      </w:r>
      <w:proofErr w:type="spellStart"/>
      <w:r w:rsidRPr="00835F12">
        <w:rPr>
          <w:rFonts w:ascii="Times New Roman" w:hAnsi="Times New Roman" w:cs="Times New Roman"/>
          <w:b/>
          <w:sz w:val="28"/>
          <w:szCs w:val="28"/>
        </w:rPr>
        <w:t>браунфилд</w:t>
      </w:r>
      <w:proofErr w:type="spellEnd"/>
      <w:r w:rsidRPr="00835F12">
        <w:rPr>
          <w:rFonts w:ascii="Times New Roman" w:hAnsi="Times New Roman" w:cs="Times New Roman"/>
          <w:b/>
          <w:sz w:val="28"/>
          <w:szCs w:val="28"/>
        </w:rPr>
        <w:t>» и «</w:t>
      </w:r>
      <w:proofErr w:type="spellStart"/>
      <w:r w:rsidRPr="00835F12">
        <w:rPr>
          <w:rFonts w:ascii="Times New Roman" w:hAnsi="Times New Roman" w:cs="Times New Roman"/>
          <w:b/>
          <w:sz w:val="28"/>
          <w:szCs w:val="28"/>
        </w:rPr>
        <w:t>гринфилд</w:t>
      </w:r>
      <w:proofErr w:type="spellEnd"/>
      <w:r w:rsidRPr="00835F12">
        <w:rPr>
          <w:rFonts w:ascii="Times New Roman" w:hAnsi="Times New Roman" w:cs="Times New Roman"/>
          <w:b/>
          <w:sz w:val="28"/>
          <w:szCs w:val="28"/>
        </w:rPr>
        <w:t>»</w:t>
      </w:r>
    </w:p>
    <w:p w:rsidR="002D38CF" w:rsidRPr="00835F12" w:rsidRDefault="002D38CF" w:rsidP="002D38CF">
      <w:pPr>
        <w:tabs>
          <w:tab w:val="left" w:pos="5103"/>
          <w:tab w:val="lef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инвестиционной площадки № 1 (ул. Октябрьская 31/1)</w:t>
      </w:r>
    </w:p>
    <w:p w:rsidR="002D38CF" w:rsidRPr="00785309" w:rsidRDefault="002D38CF" w:rsidP="002D38CF">
      <w:pPr>
        <w:pStyle w:val="4"/>
      </w:pPr>
      <w:r w:rsidRPr="00785309">
        <w:t>География земельного участка/площадки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0"/>
        <w:gridCol w:w="4301"/>
      </w:tblGrid>
      <w:tr w:rsidR="002D38CF" w:rsidRPr="007B50D4" w:rsidTr="00347370">
        <w:trPr>
          <w:trHeight w:val="332"/>
          <w:jc w:val="center"/>
        </w:trPr>
        <w:tc>
          <w:tcPr>
            <w:tcW w:w="5328" w:type="dxa"/>
          </w:tcPr>
          <w:p w:rsidR="002D38CF" w:rsidRPr="00764655" w:rsidRDefault="002D38CF" w:rsidP="00347370">
            <w:pPr>
              <w:pStyle w:val="a3"/>
            </w:pPr>
            <w:r w:rsidRPr="00764655">
              <w:t>Место расположения (адрес)</w:t>
            </w:r>
          </w:p>
        </w:tc>
        <w:tc>
          <w:tcPr>
            <w:tcW w:w="4353" w:type="dxa"/>
            <w:vAlign w:val="center"/>
          </w:tcPr>
          <w:p w:rsidR="002D38CF" w:rsidRPr="00764655" w:rsidRDefault="002D38CF" w:rsidP="00347370">
            <w:pPr>
              <w:pStyle w:val="a3"/>
            </w:pPr>
            <w:r w:rsidRPr="00764655">
              <w:t xml:space="preserve">Северный район, с. </w:t>
            </w:r>
            <w:proofErr w:type="gramStart"/>
            <w:r w:rsidRPr="00764655">
              <w:t>Северное</w:t>
            </w:r>
            <w:proofErr w:type="gramEnd"/>
            <w:r w:rsidRPr="00764655">
              <w:t>, Новосибирская область, ул. Октябрьская 31/1</w:t>
            </w:r>
          </w:p>
        </w:tc>
      </w:tr>
      <w:tr w:rsidR="002D38CF" w:rsidRPr="007B50D4" w:rsidTr="00347370">
        <w:trPr>
          <w:trHeight w:val="332"/>
          <w:jc w:val="center"/>
        </w:trPr>
        <w:tc>
          <w:tcPr>
            <w:tcW w:w="5328" w:type="dxa"/>
          </w:tcPr>
          <w:p w:rsidR="002D38CF" w:rsidRPr="00764655" w:rsidRDefault="002D38CF" w:rsidP="00347370">
            <w:pPr>
              <w:pStyle w:val="a3"/>
            </w:pPr>
            <w:r w:rsidRPr="00764655">
              <w:t>Численность населенного пункта (человек)</w:t>
            </w:r>
          </w:p>
        </w:tc>
        <w:tc>
          <w:tcPr>
            <w:tcW w:w="4353" w:type="dxa"/>
            <w:vAlign w:val="center"/>
          </w:tcPr>
          <w:p w:rsidR="002D38CF" w:rsidRPr="00764655" w:rsidRDefault="002D38CF" w:rsidP="00347370">
            <w:pPr>
              <w:pStyle w:val="a3"/>
            </w:pPr>
            <w:r w:rsidRPr="00764655">
              <w:t>9720</w:t>
            </w:r>
          </w:p>
        </w:tc>
      </w:tr>
      <w:tr w:rsidR="002D38CF" w:rsidRPr="007B50D4" w:rsidTr="00347370">
        <w:trPr>
          <w:trHeight w:val="279"/>
          <w:jc w:val="center"/>
        </w:trPr>
        <w:tc>
          <w:tcPr>
            <w:tcW w:w="5328" w:type="dxa"/>
            <w:vAlign w:val="center"/>
          </w:tcPr>
          <w:p w:rsidR="002D38CF" w:rsidRPr="00764655" w:rsidRDefault="002D38CF" w:rsidP="00347370">
            <w:pPr>
              <w:pStyle w:val="a3"/>
            </w:pPr>
            <w:r w:rsidRPr="00764655">
              <w:t>Площадь (</w:t>
            </w:r>
            <w:proofErr w:type="gramStart"/>
            <w:r w:rsidRPr="00764655">
              <w:t>га</w:t>
            </w:r>
            <w:proofErr w:type="gramEnd"/>
            <w:r w:rsidRPr="00764655">
              <w:t>) и размеры (км)</w:t>
            </w:r>
          </w:p>
        </w:tc>
        <w:tc>
          <w:tcPr>
            <w:tcW w:w="4353" w:type="dxa"/>
            <w:vAlign w:val="center"/>
          </w:tcPr>
          <w:p w:rsidR="002D38CF" w:rsidRPr="00764655" w:rsidRDefault="002D38CF" w:rsidP="00347370">
            <w:pPr>
              <w:pStyle w:val="a3"/>
            </w:pPr>
            <w:r w:rsidRPr="00764655">
              <w:t>12 462,00 кв</w:t>
            </w:r>
            <w:proofErr w:type="gramStart"/>
            <w:r w:rsidRPr="00764655">
              <w:t>.м</w:t>
            </w:r>
            <w:proofErr w:type="gramEnd"/>
          </w:p>
        </w:tc>
      </w:tr>
      <w:tr w:rsidR="002D38CF" w:rsidRPr="007B50D4" w:rsidTr="00347370">
        <w:trPr>
          <w:trHeight w:val="516"/>
          <w:jc w:val="center"/>
        </w:trPr>
        <w:tc>
          <w:tcPr>
            <w:tcW w:w="5328" w:type="dxa"/>
            <w:vAlign w:val="center"/>
          </w:tcPr>
          <w:p w:rsidR="002D38CF" w:rsidRPr="00764655" w:rsidRDefault="002D38CF" w:rsidP="00347370">
            <w:pPr>
              <w:pStyle w:val="a3"/>
            </w:pPr>
            <w:r w:rsidRPr="00764655">
              <w:t>Удалённость от ближайшей грузовой железнодорожной станции (</w:t>
            </w:r>
            <w:proofErr w:type="spellStart"/>
            <w:r w:rsidRPr="00764655">
              <w:t>название</w:t>
            </w:r>
            <w:proofErr w:type="gramStart"/>
            <w:r w:rsidRPr="00764655">
              <w:t>,к</w:t>
            </w:r>
            <w:proofErr w:type="gramEnd"/>
            <w:r w:rsidRPr="00764655">
              <w:t>м</w:t>
            </w:r>
            <w:proofErr w:type="spellEnd"/>
            <w:r w:rsidRPr="00764655">
              <w:t>)</w:t>
            </w:r>
          </w:p>
          <w:p w:rsidR="002D38CF" w:rsidRPr="00764655" w:rsidRDefault="002D38CF" w:rsidP="00347370">
            <w:pPr>
              <w:pStyle w:val="a3"/>
            </w:pPr>
            <w:r w:rsidRPr="00764655">
              <w:t>(с указанием собственника железнодорожного тупика при его наличии)</w:t>
            </w:r>
          </w:p>
        </w:tc>
        <w:tc>
          <w:tcPr>
            <w:tcW w:w="4353" w:type="dxa"/>
            <w:vAlign w:val="center"/>
          </w:tcPr>
          <w:p w:rsidR="002D38CF" w:rsidRPr="00764655" w:rsidRDefault="002D38CF" w:rsidP="00347370">
            <w:pPr>
              <w:pStyle w:val="a3"/>
            </w:pPr>
            <w:r w:rsidRPr="00764655">
              <w:t>Станция Барабинск –130,0 км</w:t>
            </w:r>
          </w:p>
        </w:tc>
      </w:tr>
      <w:tr w:rsidR="002D38CF" w:rsidRPr="007B50D4" w:rsidTr="00347370">
        <w:trPr>
          <w:trHeight w:val="496"/>
          <w:jc w:val="center"/>
        </w:trPr>
        <w:tc>
          <w:tcPr>
            <w:tcW w:w="5328" w:type="dxa"/>
            <w:vAlign w:val="center"/>
          </w:tcPr>
          <w:p w:rsidR="002D38CF" w:rsidRPr="00764655" w:rsidRDefault="002D38CF" w:rsidP="00347370">
            <w:pPr>
              <w:pStyle w:val="a3"/>
            </w:pPr>
            <w:r w:rsidRPr="00764655">
              <w:t xml:space="preserve">Удалённость от ближайшего аэропорта (название, </w:t>
            </w:r>
            <w:proofErr w:type="gramStart"/>
            <w:r w:rsidRPr="00764655">
              <w:t>км</w:t>
            </w:r>
            <w:proofErr w:type="gramEnd"/>
            <w:r w:rsidRPr="00764655">
              <w:t>)</w:t>
            </w:r>
          </w:p>
        </w:tc>
        <w:tc>
          <w:tcPr>
            <w:tcW w:w="4353" w:type="dxa"/>
            <w:vAlign w:val="center"/>
          </w:tcPr>
          <w:p w:rsidR="002D38CF" w:rsidRPr="00764655" w:rsidRDefault="002D38CF" w:rsidP="00347370">
            <w:pPr>
              <w:pStyle w:val="a3"/>
            </w:pPr>
            <w:r w:rsidRPr="00764655">
              <w:t xml:space="preserve">Аэропорт Толмачево – </w:t>
            </w:r>
            <w:smartTag w:uri="urn:schemas-microsoft-com:office:smarttags" w:element="metricconverter">
              <w:smartTagPr>
                <w:attr w:name="ProductID" w:val="500 км"/>
              </w:smartTagPr>
              <w:r w:rsidRPr="00764655">
                <w:t>500 км</w:t>
              </w:r>
            </w:smartTag>
          </w:p>
        </w:tc>
      </w:tr>
      <w:tr w:rsidR="002D38CF" w:rsidRPr="007B50D4" w:rsidTr="00347370">
        <w:trPr>
          <w:trHeight w:val="827"/>
          <w:jc w:val="center"/>
        </w:trPr>
        <w:tc>
          <w:tcPr>
            <w:tcW w:w="5328" w:type="dxa"/>
            <w:vAlign w:val="center"/>
          </w:tcPr>
          <w:p w:rsidR="002D38CF" w:rsidRPr="00764655" w:rsidRDefault="002D38CF" w:rsidP="00347370">
            <w:pPr>
              <w:pStyle w:val="a3"/>
            </w:pPr>
            <w:r w:rsidRPr="00764655">
              <w:t>Близлежащие объекты (жилая застройка, промышленные и сельскохозяйственные предприятия с указанием их специализации)</w:t>
            </w:r>
          </w:p>
        </w:tc>
        <w:tc>
          <w:tcPr>
            <w:tcW w:w="4353" w:type="dxa"/>
            <w:vAlign w:val="center"/>
          </w:tcPr>
          <w:p w:rsidR="002D38CF" w:rsidRPr="00764655" w:rsidRDefault="002D38CF" w:rsidP="00347370">
            <w:pPr>
              <w:pStyle w:val="a3"/>
            </w:pPr>
            <w:r w:rsidRPr="00764655">
              <w:t>Станция технического обслуживани</w:t>
            </w:r>
            <w:proofErr w:type="gramStart"/>
            <w:r w:rsidRPr="00764655">
              <w:t>я(</w:t>
            </w:r>
            <w:proofErr w:type="gramEnd"/>
            <w:r w:rsidRPr="00764655">
              <w:t>в границах земельного участка)</w:t>
            </w:r>
          </w:p>
        </w:tc>
      </w:tr>
    </w:tbl>
    <w:p w:rsidR="002D38CF" w:rsidRPr="007B50D4" w:rsidRDefault="002D38CF" w:rsidP="002D38CF">
      <w:pPr>
        <w:pStyle w:val="4"/>
      </w:pPr>
      <w:r w:rsidRPr="007B50D4">
        <w:t>Основные характеристики земельного участка/площадки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8"/>
        <w:gridCol w:w="2873"/>
      </w:tblGrid>
      <w:tr w:rsidR="002D38CF" w:rsidRPr="007B50D4" w:rsidTr="00347370">
        <w:trPr>
          <w:jc w:val="center"/>
        </w:trPr>
        <w:tc>
          <w:tcPr>
            <w:tcW w:w="6768" w:type="dxa"/>
            <w:vAlign w:val="center"/>
          </w:tcPr>
          <w:p w:rsidR="002D38CF" w:rsidRPr="00764655" w:rsidRDefault="002D38CF" w:rsidP="00347370">
            <w:pPr>
              <w:pStyle w:val="a3"/>
            </w:pPr>
            <w:r w:rsidRPr="00764655">
              <w:t>Кадастровый номер (при наличии)</w:t>
            </w:r>
          </w:p>
        </w:tc>
        <w:tc>
          <w:tcPr>
            <w:tcW w:w="2880" w:type="dxa"/>
            <w:vAlign w:val="center"/>
          </w:tcPr>
          <w:p w:rsidR="002D38CF" w:rsidRPr="00764655" w:rsidRDefault="002D38CF" w:rsidP="00347370">
            <w:pPr>
              <w:pStyle w:val="a3"/>
            </w:pPr>
            <w:r w:rsidRPr="00764655">
              <w:t>54:21:010324:94</w:t>
            </w:r>
          </w:p>
        </w:tc>
      </w:tr>
      <w:tr w:rsidR="002D38CF" w:rsidRPr="007B50D4" w:rsidTr="00347370">
        <w:trPr>
          <w:jc w:val="center"/>
        </w:trPr>
        <w:tc>
          <w:tcPr>
            <w:tcW w:w="6768" w:type="dxa"/>
            <w:vAlign w:val="center"/>
          </w:tcPr>
          <w:p w:rsidR="002D38CF" w:rsidRPr="00764655" w:rsidRDefault="002D38CF" w:rsidP="00347370">
            <w:pPr>
              <w:pStyle w:val="a3"/>
            </w:pPr>
            <w:r w:rsidRPr="00764655">
              <w:t>Форма собственности (федеральная, областная, муниципальная, частная)</w:t>
            </w:r>
          </w:p>
        </w:tc>
        <w:tc>
          <w:tcPr>
            <w:tcW w:w="2880" w:type="dxa"/>
            <w:vAlign w:val="center"/>
          </w:tcPr>
          <w:p w:rsidR="002D38CF" w:rsidRPr="00764655" w:rsidRDefault="002D38CF" w:rsidP="00347370">
            <w:pPr>
              <w:pStyle w:val="a3"/>
            </w:pPr>
            <w:r w:rsidRPr="00764655">
              <w:t>муниципальная</w:t>
            </w:r>
          </w:p>
        </w:tc>
      </w:tr>
      <w:tr w:rsidR="002D38CF" w:rsidRPr="007B50D4" w:rsidTr="00347370">
        <w:trPr>
          <w:jc w:val="center"/>
        </w:trPr>
        <w:tc>
          <w:tcPr>
            <w:tcW w:w="6768" w:type="dxa"/>
            <w:vAlign w:val="center"/>
          </w:tcPr>
          <w:p w:rsidR="002D38CF" w:rsidRPr="00764655" w:rsidRDefault="002D38CF" w:rsidP="00347370">
            <w:pPr>
              <w:pStyle w:val="a3"/>
            </w:pPr>
            <w:r w:rsidRPr="00764655">
              <w:t>Категория земель (с/</w:t>
            </w:r>
            <w:proofErr w:type="spellStart"/>
            <w:r w:rsidRPr="00764655">
              <w:t>х</w:t>
            </w:r>
            <w:proofErr w:type="spellEnd"/>
            <w:r w:rsidRPr="00764655">
              <w:t xml:space="preserve"> назначения, земли поселения и т. д.)</w:t>
            </w:r>
          </w:p>
        </w:tc>
        <w:tc>
          <w:tcPr>
            <w:tcW w:w="2880" w:type="dxa"/>
            <w:vAlign w:val="center"/>
          </w:tcPr>
          <w:p w:rsidR="002D38CF" w:rsidRPr="00764655" w:rsidRDefault="002D38CF" w:rsidP="00347370">
            <w:pPr>
              <w:pStyle w:val="a3"/>
            </w:pPr>
            <w:r w:rsidRPr="00764655">
              <w:t>Населенных     пунктов</w:t>
            </w:r>
          </w:p>
        </w:tc>
      </w:tr>
      <w:tr w:rsidR="002D38CF" w:rsidRPr="007B50D4" w:rsidTr="00347370">
        <w:trPr>
          <w:jc w:val="center"/>
        </w:trPr>
        <w:tc>
          <w:tcPr>
            <w:tcW w:w="6768" w:type="dxa"/>
            <w:vAlign w:val="center"/>
          </w:tcPr>
          <w:p w:rsidR="002D38CF" w:rsidRPr="00764655" w:rsidRDefault="002D38CF" w:rsidP="00347370">
            <w:pPr>
              <w:pStyle w:val="a3"/>
            </w:pPr>
            <w:r w:rsidRPr="00764655">
              <w:t>Возможный вид использования (в соответствии с ГП или СТП)</w:t>
            </w:r>
          </w:p>
        </w:tc>
        <w:tc>
          <w:tcPr>
            <w:tcW w:w="2880" w:type="dxa"/>
            <w:vAlign w:val="center"/>
          </w:tcPr>
          <w:p w:rsidR="002D38CF" w:rsidRPr="00764655" w:rsidRDefault="002D38CF" w:rsidP="00347370">
            <w:pPr>
              <w:pStyle w:val="a3"/>
            </w:pPr>
            <w:r w:rsidRPr="00764655">
              <w:t>-</w:t>
            </w:r>
          </w:p>
        </w:tc>
      </w:tr>
      <w:tr w:rsidR="002D38CF" w:rsidRPr="007B50D4" w:rsidTr="00347370">
        <w:trPr>
          <w:jc w:val="center"/>
        </w:trPr>
        <w:tc>
          <w:tcPr>
            <w:tcW w:w="6768" w:type="dxa"/>
            <w:vAlign w:val="center"/>
          </w:tcPr>
          <w:p w:rsidR="002D38CF" w:rsidRPr="00764655" w:rsidRDefault="002D38CF" w:rsidP="00347370">
            <w:pPr>
              <w:pStyle w:val="a3"/>
            </w:pPr>
            <w:r w:rsidRPr="00764655">
              <w:t>Предложения по использованию участка, площадки, объекта</w:t>
            </w:r>
          </w:p>
        </w:tc>
        <w:tc>
          <w:tcPr>
            <w:tcW w:w="2880" w:type="dxa"/>
            <w:vAlign w:val="center"/>
          </w:tcPr>
          <w:p w:rsidR="002D38CF" w:rsidRPr="00764655" w:rsidRDefault="002D38CF" w:rsidP="00347370">
            <w:pPr>
              <w:pStyle w:val="a3"/>
            </w:pPr>
            <w:r w:rsidRPr="00764655">
              <w:t>-</w:t>
            </w:r>
          </w:p>
        </w:tc>
      </w:tr>
      <w:tr w:rsidR="002D38CF" w:rsidRPr="007B50D4" w:rsidTr="00347370">
        <w:trPr>
          <w:jc w:val="center"/>
        </w:trPr>
        <w:tc>
          <w:tcPr>
            <w:tcW w:w="6768" w:type="dxa"/>
            <w:vAlign w:val="center"/>
          </w:tcPr>
          <w:p w:rsidR="002D38CF" w:rsidRPr="00764655" w:rsidRDefault="002D38CF" w:rsidP="00347370">
            <w:pPr>
              <w:pStyle w:val="a3"/>
            </w:pPr>
            <w:r w:rsidRPr="00764655">
              <w:t xml:space="preserve">Наличие на участке (площадке) объектов (зданий, сооружений и пр., их состояние, площадь, потенциально возможное использование и прочие характеристики) </w:t>
            </w:r>
          </w:p>
        </w:tc>
        <w:tc>
          <w:tcPr>
            <w:tcW w:w="2880" w:type="dxa"/>
            <w:vAlign w:val="center"/>
          </w:tcPr>
          <w:p w:rsidR="002D38CF" w:rsidRPr="00764655" w:rsidRDefault="002D38CF" w:rsidP="00347370">
            <w:pPr>
              <w:pStyle w:val="a3"/>
            </w:pPr>
            <w:r w:rsidRPr="00764655">
              <w:t>Станция технического обслуживания,1384.7 кв. м</w:t>
            </w:r>
          </w:p>
        </w:tc>
      </w:tr>
      <w:tr w:rsidR="002D38CF" w:rsidRPr="007B50D4" w:rsidTr="00347370">
        <w:trPr>
          <w:jc w:val="center"/>
        </w:trPr>
        <w:tc>
          <w:tcPr>
            <w:tcW w:w="6768" w:type="dxa"/>
            <w:vAlign w:val="center"/>
          </w:tcPr>
          <w:p w:rsidR="002D38CF" w:rsidRPr="00764655" w:rsidRDefault="002D38CF" w:rsidP="00347370">
            <w:pPr>
              <w:pStyle w:val="a3"/>
            </w:pPr>
            <w:r w:rsidRPr="00764655">
              <w:t>Глубина залегания грунтовых вод (м)</w:t>
            </w:r>
          </w:p>
        </w:tc>
        <w:tc>
          <w:tcPr>
            <w:tcW w:w="2880" w:type="dxa"/>
            <w:vAlign w:val="center"/>
          </w:tcPr>
          <w:p w:rsidR="002D38CF" w:rsidRPr="00764655" w:rsidRDefault="002D38CF" w:rsidP="00347370">
            <w:pPr>
              <w:pStyle w:val="a3"/>
            </w:pPr>
          </w:p>
        </w:tc>
      </w:tr>
    </w:tbl>
    <w:p w:rsidR="002D38CF" w:rsidRPr="007B50D4" w:rsidRDefault="002D38CF" w:rsidP="002D38CF">
      <w:pPr>
        <w:pStyle w:val="4"/>
      </w:pPr>
      <w:r w:rsidRPr="007B50D4">
        <w:t>Обеспеченность земельного участка/площадки инженерной и транспортной инфраструктурой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5"/>
        <w:gridCol w:w="3826"/>
      </w:tblGrid>
      <w:tr w:rsidR="002D38CF" w:rsidRPr="007B50D4" w:rsidTr="00347370">
        <w:trPr>
          <w:jc w:val="center"/>
        </w:trPr>
        <w:tc>
          <w:tcPr>
            <w:tcW w:w="5817" w:type="dxa"/>
            <w:vAlign w:val="center"/>
          </w:tcPr>
          <w:p w:rsidR="002D38CF" w:rsidRPr="00764655" w:rsidRDefault="002D38CF" w:rsidP="00347370">
            <w:pPr>
              <w:pStyle w:val="a3"/>
            </w:pPr>
            <w:r w:rsidRPr="00764655">
              <w:t>Вид инфраструктуры</w:t>
            </w:r>
          </w:p>
        </w:tc>
        <w:tc>
          <w:tcPr>
            <w:tcW w:w="3908" w:type="dxa"/>
          </w:tcPr>
          <w:p w:rsidR="002D38CF" w:rsidRPr="00764655" w:rsidRDefault="002D38CF" w:rsidP="00347370">
            <w:pPr>
              <w:pStyle w:val="a3"/>
            </w:pPr>
            <w:r w:rsidRPr="00764655">
              <w:t>Предварительные технические условия (максимальные объёмы ресурсов, виды и т. д.)</w:t>
            </w:r>
          </w:p>
        </w:tc>
      </w:tr>
      <w:tr w:rsidR="002D38CF" w:rsidRPr="007B50D4" w:rsidTr="00347370">
        <w:trPr>
          <w:jc w:val="center"/>
        </w:trPr>
        <w:tc>
          <w:tcPr>
            <w:tcW w:w="5817" w:type="dxa"/>
            <w:vAlign w:val="center"/>
          </w:tcPr>
          <w:p w:rsidR="002D38CF" w:rsidRPr="00764655" w:rsidRDefault="002D38CF" w:rsidP="00347370">
            <w:pPr>
              <w:pStyle w:val="a3"/>
            </w:pPr>
            <w:r w:rsidRPr="00764655">
              <w:t>Водоснабжение</w:t>
            </w:r>
          </w:p>
        </w:tc>
        <w:tc>
          <w:tcPr>
            <w:tcW w:w="3908" w:type="dxa"/>
          </w:tcPr>
          <w:p w:rsidR="002D38CF" w:rsidRPr="00764655" w:rsidRDefault="002D38CF" w:rsidP="00347370">
            <w:pPr>
              <w:pStyle w:val="a3"/>
            </w:pPr>
            <w:r w:rsidRPr="00764655">
              <w:t>централизованное</w:t>
            </w:r>
          </w:p>
        </w:tc>
      </w:tr>
      <w:tr w:rsidR="002D38CF" w:rsidRPr="007B50D4" w:rsidTr="00347370">
        <w:trPr>
          <w:jc w:val="center"/>
        </w:trPr>
        <w:tc>
          <w:tcPr>
            <w:tcW w:w="5817" w:type="dxa"/>
            <w:vAlign w:val="center"/>
          </w:tcPr>
          <w:p w:rsidR="002D38CF" w:rsidRPr="00764655" w:rsidRDefault="002D38CF" w:rsidP="00347370">
            <w:pPr>
              <w:pStyle w:val="a3"/>
            </w:pPr>
            <w:r w:rsidRPr="00764655">
              <w:t>Канализация сточных вод</w:t>
            </w:r>
          </w:p>
        </w:tc>
        <w:tc>
          <w:tcPr>
            <w:tcW w:w="3908" w:type="dxa"/>
          </w:tcPr>
          <w:p w:rsidR="002D38CF" w:rsidRPr="00764655" w:rsidRDefault="002D38CF" w:rsidP="00347370">
            <w:pPr>
              <w:pStyle w:val="a3"/>
            </w:pPr>
            <w:r w:rsidRPr="00764655">
              <w:t xml:space="preserve">вид </w:t>
            </w:r>
            <w:proofErr w:type="spellStart"/>
            <w:r w:rsidRPr="00764655">
              <w:t>канализования</w:t>
            </w:r>
            <w:proofErr w:type="spellEnd"/>
          </w:p>
        </w:tc>
      </w:tr>
      <w:tr w:rsidR="002D38CF" w:rsidRPr="007B50D4" w:rsidTr="00347370">
        <w:trPr>
          <w:jc w:val="center"/>
        </w:trPr>
        <w:tc>
          <w:tcPr>
            <w:tcW w:w="5817" w:type="dxa"/>
            <w:vAlign w:val="center"/>
          </w:tcPr>
          <w:p w:rsidR="002D38CF" w:rsidRPr="00764655" w:rsidRDefault="002D38CF" w:rsidP="00347370">
            <w:pPr>
              <w:pStyle w:val="a3"/>
            </w:pPr>
            <w:r w:rsidRPr="00764655">
              <w:t>Электроснабжение</w:t>
            </w:r>
          </w:p>
        </w:tc>
        <w:tc>
          <w:tcPr>
            <w:tcW w:w="3908" w:type="dxa"/>
          </w:tcPr>
          <w:p w:rsidR="002D38CF" w:rsidRPr="00764655" w:rsidRDefault="002D38CF" w:rsidP="00347370">
            <w:pPr>
              <w:pStyle w:val="a3"/>
            </w:pPr>
            <w:r w:rsidRPr="00764655">
              <w:t>максимально возможная мощность для подключения</w:t>
            </w:r>
          </w:p>
        </w:tc>
      </w:tr>
      <w:tr w:rsidR="002D38CF" w:rsidRPr="007B50D4" w:rsidTr="00347370">
        <w:trPr>
          <w:jc w:val="center"/>
        </w:trPr>
        <w:tc>
          <w:tcPr>
            <w:tcW w:w="5817" w:type="dxa"/>
            <w:vAlign w:val="center"/>
          </w:tcPr>
          <w:p w:rsidR="002D38CF" w:rsidRPr="00764655" w:rsidRDefault="002D38CF" w:rsidP="00347370">
            <w:pPr>
              <w:pStyle w:val="a3"/>
            </w:pPr>
            <w:r w:rsidRPr="00764655">
              <w:t>Теплоснабжение</w:t>
            </w:r>
          </w:p>
        </w:tc>
        <w:tc>
          <w:tcPr>
            <w:tcW w:w="3908" w:type="dxa"/>
          </w:tcPr>
          <w:p w:rsidR="002D38CF" w:rsidRPr="00764655" w:rsidRDefault="002D38CF" w:rsidP="00347370">
            <w:pPr>
              <w:pStyle w:val="a3"/>
            </w:pPr>
            <w:r w:rsidRPr="00764655">
              <w:t>централизованное</w:t>
            </w:r>
          </w:p>
        </w:tc>
      </w:tr>
      <w:tr w:rsidR="002D38CF" w:rsidRPr="007B50D4" w:rsidTr="00347370">
        <w:trPr>
          <w:jc w:val="center"/>
        </w:trPr>
        <w:tc>
          <w:tcPr>
            <w:tcW w:w="5817" w:type="dxa"/>
            <w:vAlign w:val="center"/>
          </w:tcPr>
          <w:p w:rsidR="002D38CF" w:rsidRPr="00764655" w:rsidRDefault="002D38CF" w:rsidP="00347370">
            <w:pPr>
              <w:pStyle w:val="a3"/>
            </w:pPr>
            <w:r w:rsidRPr="00764655">
              <w:t>Газоснабжение</w:t>
            </w:r>
          </w:p>
        </w:tc>
        <w:tc>
          <w:tcPr>
            <w:tcW w:w="3908" w:type="dxa"/>
          </w:tcPr>
          <w:p w:rsidR="002D38CF" w:rsidRPr="00764655" w:rsidRDefault="002D38CF" w:rsidP="00347370">
            <w:pPr>
              <w:pStyle w:val="a3"/>
            </w:pPr>
            <w:r w:rsidRPr="00764655">
              <w:t xml:space="preserve">                    -</w:t>
            </w:r>
          </w:p>
        </w:tc>
      </w:tr>
      <w:tr w:rsidR="002D38CF" w:rsidRPr="007B50D4" w:rsidTr="00347370">
        <w:trPr>
          <w:jc w:val="center"/>
        </w:trPr>
        <w:tc>
          <w:tcPr>
            <w:tcW w:w="5817" w:type="dxa"/>
            <w:vAlign w:val="center"/>
          </w:tcPr>
          <w:p w:rsidR="002D38CF" w:rsidRPr="00764655" w:rsidRDefault="002D38CF" w:rsidP="00347370">
            <w:pPr>
              <w:pStyle w:val="a3"/>
            </w:pPr>
            <w:r w:rsidRPr="00764655">
              <w:t>Подъездные пути, их характеристик</w:t>
            </w:r>
            <w:proofErr w:type="gramStart"/>
            <w:r w:rsidRPr="00764655">
              <w:t>а(</w:t>
            </w:r>
            <w:proofErr w:type="gramEnd"/>
            <w:r w:rsidRPr="00764655">
              <w:t>примыкание к участку, расстояние до автомобильной дороги федерального/регионального/местного значения)</w:t>
            </w:r>
          </w:p>
        </w:tc>
        <w:tc>
          <w:tcPr>
            <w:tcW w:w="3908" w:type="dxa"/>
          </w:tcPr>
          <w:p w:rsidR="002D38CF" w:rsidRPr="00764655" w:rsidRDefault="002D38CF" w:rsidP="00347370">
            <w:pPr>
              <w:pStyle w:val="a3"/>
            </w:pPr>
            <w:r w:rsidRPr="00764655">
              <w:t>асфальт</w:t>
            </w:r>
          </w:p>
        </w:tc>
      </w:tr>
    </w:tbl>
    <w:p w:rsidR="002D38CF" w:rsidRDefault="002D38CF" w:rsidP="002D38CF">
      <w:pPr>
        <w:pStyle w:val="4"/>
        <w:jc w:val="left"/>
      </w:pPr>
    </w:p>
    <w:p w:rsidR="002D38CF" w:rsidRPr="00DD3025" w:rsidRDefault="002D38CF" w:rsidP="002D38CF">
      <w:pPr>
        <w:pStyle w:val="4"/>
      </w:pPr>
      <w:r>
        <w:t>Контактная информация</w:t>
      </w:r>
    </w:p>
    <w:tbl>
      <w:tblPr>
        <w:tblpPr w:leftFromText="180" w:rightFromText="180" w:vertAnchor="text" w:horzAnchor="margin" w:tblpXSpec="center" w:tblpY="80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5"/>
        <w:gridCol w:w="4961"/>
      </w:tblGrid>
      <w:tr w:rsidR="002D38CF" w:rsidRPr="0066679E" w:rsidTr="00347370">
        <w:tc>
          <w:tcPr>
            <w:tcW w:w="10456" w:type="dxa"/>
            <w:gridSpan w:val="2"/>
            <w:vAlign w:val="center"/>
          </w:tcPr>
          <w:p w:rsidR="002D38CF" w:rsidRPr="00764655" w:rsidRDefault="002D38CF" w:rsidP="003473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4655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Собственник земельного участка/площадки</w:t>
            </w:r>
          </w:p>
        </w:tc>
      </w:tr>
      <w:tr w:rsidR="002D38CF" w:rsidRPr="0066679E" w:rsidTr="00347370">
        <w:tc>
          <w:tcPr>
            <w:tcW w:w="5495" w:type="dxa"/>
            <w:vAlign w:val="center"/>
          </w:tcPr>
          <w:p w:rsidR="002D38CF" w:rsidRPr="00764655" w:rsidRDefault="002D38CF" w:rsidP="00347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6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Наименование, юридический адрес</w:t>
            </w:r>
          </w:p>
        </w:tc>
        <w:tc>
          <w:tcPr>
            <w:tcW w:w="4961" w:type="dxa"/>
          </w:tcPr>
          <w:p w:rsidR="002D38CF" w:rsidRPr="00764655" w:rsidRDefault="002D38CF" w:rsidP="00347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655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Северного района ул. Октябрьская 31,с</w:t>
            </w:r>
            <w:proofErr w:type="gramStart"/>
            <w:r w:rsidRPr="00764655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764655">
              <w:rPr>
                <w:rFonts w:ascii="Times New Roman" w:hAnsi="Times New Roman"/>
                <w:sz w:val="28"/>
                <w:szCs w:val="28"/>
                <w:lang w:eastAsia="ru-RU"/>
              </w:rPr>
              <w:t>еверное  Новосибирская область</w:t>
            </w:r>
          </w:p>
        </w:tc>
      </w:tr>
      <w:tr w:rsidR="002D38CF" w:rsidRPr="0066679E" w:rsidTr="00347370">
        <w:tc>
          <w:tcPr>
            <w:tcW w:w="5495" w:type="dxa"/>
            <w:vAlign w:val="center"/>
          </w:tcPr>
          <w:p w:rsidR="002D38CF" w:rsidRPr="00764655" w:rsidRDefault="002D38CF" w:rsidP="00347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6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Контактное лицо, Ф.И.О. и должность руководителя, телефон, факс, </w:t>
            </w:r>
            <w:proofErr w:type="spellStart"/>
            <w:r w:rsidRPr="007646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e-mail</w:t>
            </w:r>
            <w:proofErr w:type="spellEnd"/>
          </w:p>
        </w:tc>
        <w:tc>
          <w:tcPr>
            <w:tcW w:w="4961" w:type="dxa"/>
          </w:tcPr>
          <w:p w:rsidR="002D38CF" w:rsidRPr="00764655" w:rsidRDefault="002D38CF" w:rsidP="00347370">
            <w:pPr>
              <w:pStyle w:val="a3"/>
            </w:pPr>
            <w:r w:rsidRPr="00764655">
              <w:t xml:space="preserve">Коростелев С.В. Глава Северного района Новосибирской области, </w:t>
            </w:r>
          </w:p>
          <w:p w:rsidR="002D38CF" w:rsidRPr="00764655" w:rsidRDefault="002D38CF" w:rsidP="00347370">
            <w:pPr>
              <w:pStyle w:val="a3"/>
            </w:pPr>
            <w:r w:rsidRPr="00764655">
              <w:t xml:space="preserve">21-378/21378, телефон, факс, </w:t>
            </w:r>
            <w:proofErr w:type="spellStart"/>
            <w:r w:rsidRPr="00764655">
              <w:rPr>
                <w:lang w:val="en-US"/>
              </w:rPr>
              <w:t>sevadmn</w:t>
            </w:r>
            <w:proofErr w:type="spellEnd"/>
            <w:r w:rsidRPr="00764655">
              <w:t>@</w:t>
            </w:r>
            <w:proofErr w:type="spellStart"/>
            <w:r w:rsidRPr="00764655">
              <w:rPr>
                <w:lang w:val="en-US"/>
              </w:rPr>
              <w:t>yandex</w:t>
            </w:r>
            <w:proofErr w:type="spellEnd"/>
            <w:r w:rsidRPr="00764655">
              <w:t>.</w:t>
            </w:r>
            <w:r w:rsidRPr="00764655">
              <w:rPr>
                <w:lang w:val="en-US"/>
              </w:rPr>
              <w:t>ru</w:t>
            </w:r>
          </w:p>
        </w:tc>
      </w:tr>
    </w:tbl>
    <w:p w:rsidR="002D38CF" w:rsidRDefault="002D38CF" w:rsidP="002D38CF">
      <w:pPr>
        <w:pStyle w:val="4"/>
        <w:jc w:val="left"/>
      </w:pPr>
    </w:p>
    <w:p w:rsidR="002D38CF" w:rsidRDefault="002D38CF" w:rsidP="002D38CF">
      <w:pPr>
        <w:pStyle w:val="4"/>
      </w:pPr>
      <w:r>
        <w:t xml:space="preserve">Схема участка </w:t>
      </w:r>
    </w:p>
    <w:p w:rsidR="002D38CF" w:rsidRPr="00297134" w:rsidRDefault="002D38CF" w:rsidP="002D38CF"/>
    <w:p w:rsidR="002D38CF" w:rsidRPr="00297134" w:rsidRDefault="002D38CF" w:rsidP="002D38CF"/>
    <w:p w:rsidR="002D38CF" w:rsidRDefault="002D38CF" w:rsidP="002D38CF">
      <w:pPr>
        <w:pStyle w:val="4"/>
      </w:pPr>
    </w:p>
    <w:p w:rsidR="002D38CF" w:rsidRDefault="002D38CF" w:rsidP="002D38CF">
      <w:pPr>
        <w:pStyle w:val="4"/>
      </w:pPr>
      <w:r>
        <w:rPr>
          <w:noProof/>
          <w:lang w:eastAsia="ru-RU"/>
        </w:rPr>
        <w:drawing>
          <wp:inline distT="0" distB="0" distL="0" distR="0">
            <wp:extent cx="5657850" cy="4686300"/>
            <wp:effectExtent l="19050" t="0" r="0" b="0"/>
            <wp:docPr id="5" name="Рисунок 1" descr="Z:\Платова Н.И\инвестиционный паспорт\2015\Учас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Платова Н.И\инвестиционный паспорт\2015\Участ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881" cy="4687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9C0" w:rsidRDefault="00FB59C0"/>
    <w:sectPr w:rsidR="00FB59C0" w:rsidSect="00FB5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8CF"/>
    <w:rsid w:val="002D38CF"/>
    <w:rsid w:val="00FB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CF"/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2D38CF"/>
    <w:pPr>
      <w:keepNext/>
      <w:keepLines/>
      <w:spacing w:before="200" w:after="0"/>
      <w:jc w:val="center"/>
      <w:outlineLvl w:val="3"/>
    </w:pPr>
    <w:rPr>
      <w:rFonts w:ascii="Times New Roman" w:eastAsiaTheme="majorEastAsia" w:hAnsi="Times New Roman" w:cstheme="majorBidi"/>
      <w:b/>
      <w:bCs/>
      <w:i/>
      <w:i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D38CF"/>
    <w:rPr>
      <w:rFonts w:ascii="Times New Roman" w:eastAsiaTheme="majorEastAsia" w:hAnsi="Times New Roman" w:cstheme="majorBidi"/>
      <w:b/>
      <w:bCs/>
      <w:i/>
      <w:iCs/>
      <w:color w:val="000000" w:themeColor="text1"/>
      <w:sz w:val="28"/>
    </w:rPr>
  </w:style>
  <w:style w:type="paragraph" w:styleId="a3">
    <w:name w:val="No Spacing"/>
    <w:link w:val="a4"/>
    <w:autoRedefine/>
    <w:uiPriority w:val="1"/>
    <w:qFormat/>
    <w:rsid w:val="002D38C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D38CF"/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1</cp:revision>
  <dcterms:created xsi:type="dcterms:W3CDTF">2017-07-11T10:23:00Z</dcterms:created>
  <dcterms:modified xsi:type="dcterms:W3CDTF">2017-07-11T10:25:00Z</dcterms:modified>
</cp:coreProperties>
</file>