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35" w:rsidRDefault="00400C35" w:rsidP="001E5540">
      <w:pPr>
        <w:rPr>
          <w:rFonts w:ascii="Segoe UI" w:hAnsi="Segoe UI" w:cs="Segoe UI"/>
          <w:b/>
        </w:rPr>
      </w:pPr>
    </w:p>
    <w:p w:rsidR="001D4CFD" w:rsidRDefault="001D4CFD" w:rsidP="001E5540">
      <w:pPr>
        <w:rPr>
          <w:rFonts w:ascii="Segoe UI" w:hAnsi="Segoe UI" w:cs="Segoe UI"/>
          <w:b/>
        </w:rPr>
      </w:pPr>
    </w:p>
    <w:p w:rsidR="001D4CFD" w:rsidRPr="001D4CFD" w:rsidRDefault="001D4CFD" w:rsidP="001D4CFD">
      <w:pPr>
        <w:rPr>
          <w:rFonts w:ascii="Segoe UI" w:hAnsi="Segoe UI" w:cs="Segoe UI"/>
        </w:rPr>
      </w:pPr>
    </w:p>
    <w:p w:rsidR="001D4CFD" w:rsidRPr="002219F3" w:rsidRDefault="000F321A" w:rsidP="001D4CFD">
      <w:pPr>
        <w:jc w:val="center"/>
        <w:rPr>
          <w:sz w:val="26"/>
          <w:szCs w:val="26"/>
        </w:rPr>
      </w:pPr>
      <w:r>
        <w:rPr>
          <w:sz w:val="26"/>
          <w:szCs w:val="26"/>
        </w:rPr>
        <w:t>Использование земли без нарушений</w:t>
      </w:r>
    </w:p>
    <w:p w:rsidR="001D4CFD" w:rsidRPr="002219F3" w:rsidRDefault="001D4CFD" w:rsidP="001D4CFD">
      <w:pPr>
        <w:jc w:val="center"/>
        <w:rPr>
          <w:sz w:val="26"/>
          <w:szCs w:val="26"/>
        </w:rPr>
      </w:pPr>
    </w:p>
    <w:p w:rsidR="001D4CFD" w:rsidRPr="002219F3" w:rsidRDefault="001D4CFD" w:rsidP="001D4CFD">
      <w:pPr>
        <w:ind w:firstLine="709"/>
        <w:jc w:val="both"/>
        <w:rPr>
          <w:sz w:val="26"/>
          <w:szCs w:val="26"/>
        </w:rPr>
      </w:pPr>
      <w:r w:rsidRPr="002219F3">
        <w:rPr>
          <w:sz w:val="26"/>
          <w:szCs w:val="26"/>
        </w:rPr>
        <w:t>Несколько важных советов для владельцев земельных участков от государственных земельных инспекторов по охране и использованию земель Управления Росреестра по Новосибирской области.</w:t>
      </w:r>
    </w:p>
    <w:p w:rsidR="001D4CFD" w:rsidRPr="002219F3" w:rsidRDefault="001D4CFD" w:rsidP="001D4CFD">
      <w:pPr>
        <w:pStyle w:val="ad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19F3">
        <w:rPr>
          <w:rFonts w:ascii="Times New Roman" w:hAnsi="Times New Roman"/>
          <w:sz w:val="26"/>
          <w:szCs w:val="26"/>
        </w:rPr>
        <w:t>Земельный участок должен иметь точно установленные границы, сведения о координатах границ вносятся в Единый государственный реестр недвижимости (ЕГРН). В случае отсутствия таковых сведений необходимо обратиться к кадастровому инженеру для проведения межевания и внесения в ЕГРН координат границ земельного участка.</w:t>
      </w:r>
    </w:p>
    <w:p w:rsidR="001D4CFD" w:rsidRPr="002219F3" w:rsidRDefault="001D4CFD" w:rsidP="001D4CFD">
      <w:pPr>
        <w:pStyle w:val="ad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19F3">
        <w:rPr>
          <w:rFonts w:ascii="Times New Roman" w:hAnsi="Times New Roman"/>
          <w:sz w:val="26"/>
          <w:szCs w:val="26"/>
        </w:rPr>
        <w:t>Использовать свой земельный участок следует строго в соответствии с видом разрешенного использования.</w:t>
      </w:r>
    </w:p>
    <w:p w:rsidR="001D4CFD" w:rsidRPr="002219F3" w:rsidRDefault="001D4CFD" w:rsidP="001D4CFD">
      <w:pPr>
        <w:pStyle w:val="ad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19F3">
        <w:rPr>
          <w:rFonts w:ascii="Times New Roman" w:hAnsi="Times New Roman"/>
          <w:sz w:val="26"/>
          <w:szCs w:val="26"/>
        </w:rPr>
        <w:t>В случае выявления нарушений земельного законодательства необходимо их устранить в установленные в предписании сроки. Допускается продление срока исполнения предписания до 6 месяцев. Неисполнение предписания может привести к судебным решениям, например о сносе самовольных построе</w:t>
      </w:r>
      <w:bookmarkStart w:id="0" w:name="_GoBack"/>
      <w:bookmarkEnd w:id="0"/>
      <w:r w:rsidRPr="002219F3">
        <w:rPr>
          <w:rFonts w:ascii="Times New Roman" w:hAnsi="Times New Roman"/>
          <w:sz w:val="26"/>
          <w:szCs w:val="26"/>
        </w:rPr>
        <w:t>к или изъятии земельного участка, используемого не по целевому назначению.</w:t>
      </w:r>
    </w:p>
    <w:p w:rsidR="00111808" w:rsidRPr="002219F3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8228CB" w:rsidRPr="002219F3" w:rsidRDefault="008228CB" w:rsidP="008228CB">
      <w:pPr>
        <w:jc w:val="right"/>
        <w:rPr>
          <w:sz w:val="26"/>
          <w:szCs w:val="26"/>
        </w:rPr>
      </w:pPr>
      <w:r w:rsidRPr="002219F3">
        <w:rPr>
          <w:sz w:val="26"/>
          <w:szCs w:val="26"/>
        </w:rPr>
        <w:t xml:space="preserve">Межмуниципальный Куйбышевский отдел </w:t>
      </w:r>
    </w:p>
    <w:p w:rsidR="008228CB" w:rsidRPr="002219F3" w:rsidRDefault="008228CB" w:rsidP="008228CB">
      <w:pPr>
        <w:jc w:val="right"/>
        <w:rPr>
          <w:sz w:val="26"/>
          <w:szCs w:val="26"/>
        </w:rPr>
      </w:pPr>
      <w:r w:rsidRPr="002219F3">
        <w:rPr>
          <w:sz w:val="26"/>
          <w:szCs w:val="26"/>
        </w:rPr>
        <w:t>Управления Росреестра по Новосибирской области</w:t>
      </w:r>
    </w:p>
    <w:p w:rsidR="00053153" w:rsidRPr="002219F3" w:rsidRDefault="00053153" w:rsidP="008228CB">
      <w:pPr>
        <w:pStyle w:val="ConsPlusNormal"/>
        <w:jc w:val="right"/>
        <w:rPr>
          <w:rFonts w:ascii="Segoe UI" w:hAnsi="Segoe UI" w:cs="Segoe UI"/>
          <w:color w:val="0000FF"/>
          <w:sz w:val="26"/>
          <w:szCs w:val="26"/>
          <w:u w:val="single"/>
        </w:rPr>
      </w:pPr>
    </w:p>
    <w:sectPr w:rsidR="00053153" w:rsidRPr="002219F3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FE6" w:rsidRDefault="00515FE6">
      <w:r>
        <w:separator/>
      </w:r>
    </w:p>
  </w:endnote>
  <w:endnote w:type="continuationSeparator" w:id="0">
    <w:p w:rsidR="00515FE6" w:rsidRDefault="00515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FE6" w:rsidRDefault="00515FE6">
      <w:r>
        <w:separator/>
      </w:r>
    </w:p>
  </w:footnote>
  <w:footnote w:type="continuationSeparator" w:id="0">
    <w:p w:rsidR="00515FE6" w:rsidRDefault="00515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2B4072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2B4072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28CB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numPicBullet w:numPicBulletId="3">
    <w:pict>
      <v:shape id="_x0000_i1059" type="#_x0000_t75" style="width:3in;height:3in" o:bullet="t"/>
    </w:pict>
  </w:numPicBullet>
  <w:numPicBullet w:numPicBulletId="4">
    <w:pict>
      <v:shape id="_x0000_i1060" type="#_x0000_t75" style="width:3in;height:3in" o:bullet="t"/>
    </w:pict>
  </w:numPicBullet>
  <w:numPicBullet w:numPicBulletId="5">
    <w:pict>
      <v:shape id="_x0000_i1061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321A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4CF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219F3"/>
    <w:rsid w:val="0024334A"/>
    <w:rsid w:val="00266BA7"/>
    <w:rsid w:val="00293A45"/>
    <w:rsid w:val="002B4072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2A60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4F50F4"/>
    <w:rsid w:val="0050355F"/>
    <w:rsid w:val="00506044"/>
    <w:rsid w:val="00515FE6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C56A7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228CB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0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styleId="ad">
    <w:name w:val="List Paragraph"/>
    <w:basedOn w:val="a"/>
    <w:uiPriority w:val="34"/>
    <w:qFormat/>
    <w:rsid w:val="001D4C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1075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2021-10-15T06:36:00Z</dcterms:created>
  <dcterms:modified xsi:type="dcterms:W3CDTF">2021-10-15T06:36:00Z</dcterms:modified>
</cp:coreProperties>
</file>