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Общественный Совет </w:t>
      </w:r>
      <w:r w:rsidRPr="004504C9">
        <w:rPr>
          <w:rFonts w:ascii="Times New Roman,Bold" w:hAnsi="Times New Roman,Bold" w:cs="Times New Roman,Bold"/>
          <w:b/>
          <w:bCs/>
          <w:sz w:val="28"/>
          <w:szCs w:val="28"/>
        </w:rPr>
        <w:t>при  администрации Остяцкого сельсовета Северного района Новосибирской области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ПРОТОКОЛ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августа 2016 г.                                                                                         № 1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Pr="004504C9">
        <w:rPr>
          <w:rFonts w:ascii="Times New Roman" w:hAnsi="Times New Roman" w:cs="Times New Roman"/>
          <w:sz w:val="28"/>
          <w:szCs w:val="28"/>
        </w:rPr>
        <w:t xml:space="preserve">при  администрации Остяцкого 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504C9" w:rsidRP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r w:rsidRPr="004504C9">
        <w:rPr>
          <w:rFonts w:ascii="Times New Roman" w:hAnsi="Times New Roman" w:cs="Times New Roman"/>
          <w:sz w:val="28"/>
          <w:szCs w:val="28"/>
        </w:rPr>
        <w:t>при  администрации Остяцкого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"/>
        <w:gridCol w:w="2052"/>
        <w:gridCol w:w="310"/>
        <w:gridCol w:w="6961"/>
      </w:tblGrid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Ивашкевич В.Я.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Н.Д.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Капорикова</w:t>
            </w:r>
            <w:proofErr w:type="spellEnd"/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Банникова Н.П.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ветеран труда Новосибирской области, председатель </w:t>
            </w:r>
            <w:r w:rsidRPr="0045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Местной  общественной Организации «Совет женщин  Остяцкого сельсовета Северного района Новосибирской области»</w:t>
            </w: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Р.И. 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 труда РФ, член президиума районной организации ветеранов - пенсионеров войны, труда, военной службы и правоохранительных органов Северного района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Панькова Г.Т.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  <w:tr w:rsidR="004504C9" w:rsidRPr="004504C9" w:rsidTr="004504C9">
        <w:tc>
          <w:tcPr>
            <w:tcW w:w="248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Гламаздина</w:t>
            </w:r>
            <w:proofErr w:type="spellEnd"/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Л.Т. </w:t>
            </w:r>
          </w:p>
        </w:tc>
        <w:tc>
          <w:tcPr>
            <w:tcW w:w="310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-108" w:right="-1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1" w:type="dxa"/>
          </w:tcPr>
          <w:p w:rsidR="004504C9" w:rsidRPr="004504C9" w:rsidRDefault="004504C9" w:rsidP="004504C9">
            <w:pPr>
              <w:widowControl w:val="0"/>
              <w:tabs>
                <w:tab w:val="left" w:pos="548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ind w:left="34" w:right="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труда Новосибирской области;</w:t>
            </w:r>
          </w:p>
        </w:tc>
      </w:tr>
    </w:tbl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504C9">
        <w:rPr>
          <w:rFonts w:ascii="Times New Roman" w:hAnsi="Times New Roman" w:cs="Times New Roman"/>
          <w:sz w:val="28"/>
          <w:szCs w:val="28"/>
        </w:rPr>
        <w:t>Остяцкого сельсовета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– Лаврова Л.Я.</w:t>
      </w:r>
    </w:p>
    <w:p w:rsidR="004F1662" w:rsidRDefault="004F1662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ДНЯ:</w:t>
      </w:r>
    </w:p>
    <w:p w:rsidR="00EE14A3" w:rsidRPr="00EE14A3" w:rsidRDefault="00EE14A3" w:rsidP="00EE14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Избрание председателя, заместителя председателя и секретаря Общественного Совета.</w:t>
      </w:r>
    </w:p>
    <w:p w:rsidR="004F1662" w:rsidRDefault="004F1662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C9" w:rsidRDefault="004504C9" w:rsidP="004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СЛУШАЛИ: Лаврову Людмилу Яковлевну – главу </w:t>
      </w:r>
      <w:r w:rsidRPr="004504C9">
        <w:rPr>
          <w:rFonts w:ascii="Times New Roman" w:hAnsi="Times New Roman" w:cs="Times New Roman"/>
          <w:sz w:val="28"/>
          <w:szCs w:val="28"/>
        </w:rPr>
        <w:t>Остяцкого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которая зачитала членам Общественного совета Положение об Общественном совете при администрации </w:t>
      </w:r>
      <w:r w:rsidRPr="004504C9">
        <w:rPr>
          <w:rFonts w:ascii="Times New Roman" w:hAnsi="Times New Roman" w:cs="Times New Roman"/>
          <w:sz w:val="28"/>
          <w:szCs w:val="28"/>
        </w:rPr>
        <w:t>Остяцкого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</w:t>
      </w:r>
      <w:r w:rsidR="004F1662">
        <w:rPr>
          <w:rFonts w:ascii="Times New Roman" w:hAnsi="Times New Roman" w:cs="Times New Roman"/>
          <w:sz w:val="28"/>
          <w:szCs w:val="28"/>
        </w:rPr>
        <w:t xml:space="preserve"> </w:t>
      </w:r>
      <w:r w:rsidRPr="004504C9">
        <w:rPr>
          <w:rFonts w:ascii="Times New Roman" w:hAnsi="Times New Roman" w:cs="Times New Roman"/>
          <w:sz w:val="28"/>
          <w:szCs w:val="28"/>
        </w:rPr>
        <w:t xml:space="preserve">Остяцкого сельсовета Северного района Новосибирской области </w:t>
      </w:r>
      <w:r w:rsidR="004F1662">
        <w:rPr>
          <w:rFonts w:ascii="Times New Roman" w:hAnsi="Times New Roman" w:cs="Times New Roman"/>
          <w:sz w:val="28"/>
          <w:szCs w:val="28"/>
        </w:rPr>
        <w:t>19 января</w:t>
      </w:r>
      <w:r>
        <w:rPr>
          <w:rFonts w:ascii="Times New Roman" w:hAnsi="Times New Roman" w:cs="Times New Roman"/>
          <w:sz w:val="28"/>
          <w:szCs w:val="28"/>
        </w:rPr>
        <w:t xml:space="preserve"> 2016г. № </w:t>
      </w:r>
      <w:r w:rsidR="004F16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D11" w:rsidRDefault="00CC4D11" w:rsidP="004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4A3">
        <w:rPr>
          <w:rFonts w:ascii="Times New Roman" w:hAnsi="Times New Roman" w:cs="Times New Roman"/>
          <w:b/>
          <w:bCs/>
          <w:sz w:val="28"/>
          <w:szCs w:val="28"/>
        </w:rPr>
        <w:t>Выступила: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C4D11" w:rsidRPr="00CC4D11">
        <w:rPr>
          <w:rFonts w:ascii="Times New Roman" w:hAnsi="Times New Roman" w:cs="Times New Roman"/>
          <w:sz w:val="28"/>
          <w:szCs w:val="28"/>
        </w:rPr>
        <w:t xml:space="preserve">Банникова Н.П. </w:t>
      </w:r>
      <w:r>
        <w:rPr>
          <w:rFonts w:ascii="Times New Roman" w:hAnsi="Times New Roman" w:cs="Times New Roman"/>
          <w:sz w:val="28"/>
          <w:szCs w:val="28"/>
        </w:rPr>
        <w:t>о выдвижении на должность председателя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CC4D11" w:rsidRPr="00CC4D11">
        <w:rPr>
          <w:rFonts w:ascii="Times New Roman" w:hAnsi="Times New Roman" w:cs="Times New Roman"/>
          <w:sz w:val="28"/>
          <w:szCs w:val="28"/>
        </w:rPr>
        <w:t>Ивашкевич В.Я.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4504C9" w:rsidRDefault="00CC4D11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</w:t>
      </w:r>
      <w:r w:rsidR="004504C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нет</w:t>
      </w:r>
    </w:p>
    <w:p w:rsidR="006F650E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Выступила: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C4D11" w:rsidRPr="00CC4D11">
        <w:rPr>
          <w:rFonts w:ascii="Times New Roman" w:hAnsi="Times New Roman" w:cs="Times New Roman"/>
          <w:sz w:val="28"/>
          <w:szCs w:val="28"/>
        </w:rPr>
        <w:t xml:space="preserve">Ивашкевич В.Я. </w:t>
      </w:r>
      <w:r>
        <w:rPr>
          <w:rFonts w:ascii="Times New Roman" w:hAnsi="Times New Roman" w:cs="Times New Roman"/>
          <w:sz w:val="28"/>
          <w:szCs w:val="28"/>
        </w:rPr>
        <w:t>о выдвижении на должность заместителя</w:t>
      </w:r>
      <w:r w:rsidR="006F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Общественного совета </w:t>
      </w:r>
      <w:r w:rsidR="00CC4D11">
        <w:rPr>
          <w:rFonts w:ascii="Times New Roman" w:hAnsi="Times New Roman" w:cs="Times New Roman"/>
          <w:sz w:val="28"/>
          <w:szCs w:val="28"/>
        </w:rPr>
        <w:t>Банникову</w:t>
      </w:r>
      <w:r w:rsidR="00CC4D11" w:rsidRPr="00CC4D11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4504C9" w:rsidRDefault="00CC4D11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</w:t>
      </w:r>
      <w:r w:rsidR="004504C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нет</w:t>
      </w:r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A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 w:rsidR="00CC4D11" w:rsidRPr="00EE14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14A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C4D11" w:rsidRPr="00CC4D11">
        <w:rPr>
          <w:rFonts w:ascii="Times New Roman" w:hAnsi="Times New Roman" w:cs="Times New Roman"/>
          <w:sz w:val="28"/>
          <w:szCs w:val="28"/>
        </w:rPr>
        <w:t xml:space="preserve">Никулина Р.И.  </w:t>
      </w:r>
      <w:r>
        <w:rPr>
          <w:rFonts w:ascii="Times New Roman" w:hAnsi="Times New Roman" w:cs="Times New Roman"/>
          <w:sz w:val="28"/>
          <w:szCs w:val="28"/>
        </w:rPr>
        <w:t>о выдвижении на должность секретаря</w:t>
      </w:r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CC4D11">
        <w:rPr>
          <w:rFonts w:ascii="Times New Roman" w:hAnsi="Times New Roman" w:cs="Times New Roman"/>
          <w:sz w:val="28"/>
          <w:szCs w:val="28"/>
        </w:rPr>
        <w:t>Сидорову</w:t>
      </w:r>
      <w:r w:rsidR="00CC4D11" w:rsidRPr="00CC4D11"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 чел.</w:t>
      </w:r>
    </w:p>
    <w:p w:rsid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нет</w:t>
      </w:r>
    </w:p>
    <w:p w:rsid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EE14A3" w:rsidRDefault="00EE14A3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4C9" w:rsidRPr="00EE14A3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4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на должность председателя Общественного совета при</w:t>
      </w:r>
      <w:r w:rsidR="006F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4D11" w:rsidRPr="00CC4D11">
        <w:rPr>
          <w:rFonts w:ascii="Times New Roman" w:hAnsi="Times New Roman" w:cs="Times New Roman"/>
          <w:sz w:val="28"/>
          <w:szCs w:val="28"/>
        </w:rPr>
        <w:t>Остяцкого сельсовета Северного района Новосибирской области Ивашкевич В</w:t>
      </w:r>
      <w:r w:rsidR="00CC4D11">
        <w:rPr>
          <w:rFonts w:ascii="Times New Roman" w:hAnsi="Times New Roman" w:cs="Times New Roman"/>
          <w:sz w:val="28"/>
          <w:szCs w:val="28"/>
        </w:rPr>
        <w:t xml:space="preserve">алентину </w:t>
      </w:r>
      <w:r w:rsidR="00CC4D11" w:rsidRPr="00CC4D11">
        <w:rPr>
          <w:rFonts w:ascii="Times New Roman" w:hAnsi="Times New Roman" w:cs="Times New Roman"/>
          <w:sz w:val="28"/>
          <w:szCs w:val="28"/>
        </w:rPr>
        <w:t>Я</w:t>
      </w:r>
      <w:r w:rsidR="00CC4D11">
        <w:rPr>
          <w:rFonts w:ascii="Times New Roman" w:hAnsi="Times New Roman" w:cs="Times New Roman"/>
          <w:sz w:val="28"/>
          <w:szCs w:val="28"/>
        </w:rPr>
        <w:t>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на должность заместителя председателя Общественного совета</w:t>
      </w:r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CC4D11" w:rsidRPr="00CC4D11">
        <w:rPr>
          <w:rFonts w:ascii="Times New Roman" w:hAnsi="Times New Roman" w:cs="Times New Roman"/>
          <w:sz w:val="28"/>
          <w:szCs w:val="28"/>
        </w:rPr>
        <w:t xml:space="preserve">Остяцкого сельсовета Северного района Новосибирской области </w:t>
      </w:r>
      <w:r w:rsidR="00CC4D11">
        <w:rPr>
          <w:rFonts w:ascii="Times New Roman" w:hAnsi="Times New Roman" w:cs="Times New Roman"/>
          <w:sz w:val="28"/>
          <w:szCs w:val="28"/>
        </w:rPr>
        <w:t>Банникову Наталью Петровну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на должность секретаря Общественного совета </w:t>
      </w:r>
      <w:r w:rsidR="00CC4D11">
        <w:rPr>
          <w:rFonts w:ascii="Times New Roman" w:hAnsi="Times New Roman" w:cs="Times New Roman"/>
          <w:sz w:val="28"/>
          <w:szCs w:val="28"/>
        </w:rPr>
        <w:t>Сидорову Нину Дмитриевну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4504C9" w:rsidRDefault="00CC4D11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</w:t>
      </w:r>
      <w:r w:rsidR="004504C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4A3">
        <w:rPr>
          <w:rFonts w:ascii="Times New Roman" w:hAnsi="Times New Roman" w:cs="Times New Roman"/>
          <w:b/>
          <w:sz w:val="28"/>
          <w:szCs w:val="28"/>
        </w:rPr>
        <w:t>Выступил</w:t>
      </w:r>
      <w:r w:rsidRPr="00EE14A3">
        <w:rPr>
          <w:rFonts w:ascii="Times New Roman" w:hAnsi="Times New Roman" w:cs="Times New Roman"/>
          <w:b/>
          <w:sz w:val="28"/>
          <w:szCs w:val="28"/>
        </w:rPr>
        <w:t>а</w:t>
      </w:r>
      <w:r w:rsidRPr="00EE14A3">
        <w:rPr>
          <w:rFonts w:ascii="Times New Roman" w:hAnsi="Times New Roman" w:cs="Times New Roman"/>
          <w:b/>
          <w:sz w:val="28"/>
          <w:szCs w:val="28"/>
        </w:rPr>
        <w:t xml:space="preserve"> Глава Остяцкого сельсовета</w:t>
      </w:r>
      <w:r w:rsidRPr="00EE1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4A3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E14A3">
        <w:rPr>
          <w:rFonts w:ascii="Times New Roman" w:hAnsi="Times New Roman" w:cs="Times New Roman"/>
          <w:b/>
          <w:sz w:val="28"/>
          <w:szCs w:val="28"/>
        </w:rPr>
        <w:t>овосибирской области   Лаврова Л.Я.:</w:t>
      </w:r>
    </w:p>
    <w:p w:rsid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4A3" w:rsidRP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4A3">
        <w:rPr>
          <w:rFonts w:ascii="Times New Roman" w:hAnsi="Times New Roman" w:cs="Times New Roman"/>
          <w:sz w:val="28"/>
          <w:szCs w:val="28"/>
        </w:rPr>
        <w:t>Поздравил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4A3"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с избранием на ответственные должности. Пожелал дальнейших успехов и отметил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4A3">
        <w:rPr>
          <w:rFonts w:ascii="Times New Roman" w:hAnsi="Times New Roman" w:cs="Times New Roman"/>
          <w:sz w:val="28"/>
          <w:szCs w:val="28"/>
        </w:rPr>
        <w:t>, что со своей стороны сделает все возможное, чтобы работа Совета была эффективной.</w:t>
      </w:r>
    </w:p>
    <w:p w:rsidR="00EE14A3" w:rsidRP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P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4A3">
        <w:rPr>
          <w:rFonts w:ascii="Times New Roman" w:hAnsi="Times New Roman" w:cs="Times New Roman"/>
          <w:b/>
          <w:sz w:val="28"/>
          <w:szCs w:val="28"/>
        </w:rPr>
        <w:t xml:space="preserve">Выступление председателя Общественного совета </w:t>
      </w:r>
      <w:r w:rsidRPr="00EE14A3">
        <w:rPr>
          <w:rFonts w:ascii="Times New Roman" w:hAnsi="Times New Roman" w:cs="Times New Roman"/>
          <w:b/>
          <w:sz w:val="28"/>
          <w:szCs w:val="28"/>
        </w:rPr>
        <w:t>Ивашкевич В.Я.</w:t>
      </w:r>
    </w:p>
    <w:p w:rsidR="00EE14A3" w:rsidRP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EE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4A3">
        <w:rPr>
          <w:rFonts w:ascii="Times New Roman" w:hAnsi="Times New Roman" w:cs="Times New Roman"/>
          <w:sz w:val="28"/>
          <w:szCs w:val="28"/>
        </w:rPr>
        <w:t xml:space="preserve">Ивашкевич В.Я. </w:t>
      </w:r>
      <w:r w:rsidRPr="00EE14A3">
        <w:rPr>
          <w:rFonts w:ascii="Times New Roman" w:hAnsi="Times New Roman" w:cs="Times New Roman"/>
          <w:sz w:val="28"/>
          <w:szCs w:val="28"/>
        </w:rPr>
        <w:t xml:space="preserve">поблагодарила участников заседания Общественного совета за оказанное ей доверие и отметила, что </w:t>
      </w:r>
      <w:proofErr w:type="gramStart"/>
      <w:r w:rsidRPr="00EE14A3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EE14A3">
        <w:rPr>
          <w:rFonts w:ascii="Times New Roman" w:hAnsi="Times New Roman" w:cs="Times New Roman"/>
          <w:sz w:val="28"/>
          <w:szCs w:val="28"/>
        </w:rPr>
        <w:t xml:space="preserve"> работать в таком составе.</w:t>
      </w: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Общественного Совета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В.Я</w:t>
      </w: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E14A3">
        <w:t xml:space="preserve"> </w:t>
      </w: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Ивашкевич</w:t>
      </w: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Общественного Совета                                               </w:t>
      </w:r>
      <w:r w:rsidR="00E47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Н.Д. </w:t>
      </w:r>
      <w:r w:rsidR="00E47B2A" w:rsidRPr="00E47B2A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Сидорова</w:t>
      </w: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Выбрать председателем Общественного совета Администрации Новоселицкого сельского поселения </w:t>
      </w:r>
      <w:proofErr w:type="spellStart"/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Курындину</w:t>
      </w:r>
      <w:proofErr w:type="spellEnd"/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Наталью </w:t>
      </w:r>
      <w:proofErr w:type="spellStart"/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Вадимировну</w:t>
      </w:r>
      <w:proofErr w:type="spellEnd"/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. Голосовали «за» - единогласно.</w:t>
      </w: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Выбрать заместителем председателя Общественного совета Администрации Новоселицкого сельского поселения </w:t>
      </w:r>
      <w:proofErr w:type="spellStart"/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Калитову</w:t>
      </w:r>
      <w:proofErr w:type="spellEnd"/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Наталью Викторовну.</w:t>
      </w: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Голосовали «за» - единогласно.</w:t>
      </w: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Выбрать ответственным секретарем Общественного совета Администрации Новоселицкого сельского поселения Трофимову Юлию Владимировну. Голосовали «за» - единогласно.</w:t>
      </w: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Общественного Совета                                          </w:t>
      </w:r>
      <w:proofErr w:type="spellStart"/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Н.В.Курындина</w:t>
      </w:r>
      <w:proofErr w:type="spellEnd"/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4A3" w:rsidRPr="00EE14A3" w:rsidRDefault="00EE14A3" w:rsidP="00EE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Общественного Совета                                               </w:t>
      </w:r>
      <w:proofErr w:type="spellStart"/>
      <w:r w:rsidRPr="00EE14A3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Ю.В.Трофимова</w:t>
      </w:r>
      <w:proofErr w:type="spellEnd"/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A3" w:rsidRDefault="00EE14A3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СЛУШАЛИ: </w:t>
      </w:r>
      <w:r w:rsidR="00CC4D11" w:rsidRPr="00CC4D11">
        <w:rPr>
          <w:rFonts w:ascii="Times New Roman" w:hAnsi="Times New Roman" w:cs="Times New Roman"/>
          <w:sz w:val="28"/>
          <w:szCs w:val="28"/>
        </w:rPr>
        <w:t xml:space="preserve">Ивашкевич В.Я.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председателя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504C9" w:rsidRDefault="004504C9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4D11" w:rsidRPr="00CC4D11">
        <w:rPr>
          <w:rFonts w:ascii="Times New Roman" w:hAnsi="Times New Roman" w:cs="Times New Roman"/>
          <w:sz w:val="28"/>
          <w:szCs w:val="28"/>
        </w:rPr>
        <w:t>Остяцкого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которая предложила</w:t>
      </w:r>
      <w:r w:rsidR="006F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на 2016 год.</w:t>
      </w:r>
    </w:p>
    <w:p w:rsidR="006F650E" w:rsidRDefault="006F650E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50E" w:rsidRDefault="006F650E" w:rsidP="006F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 работы 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при Администрации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Алешинского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сельского поселения на 2016 год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№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п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/п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Мероприятия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Сроки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проведения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Ответственные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исполнители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Участие в осуществлении местного самоуправления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общественных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вопросам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Участие в работе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поселения (по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согласованию)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отчетных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собраниях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итогам работы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Рассмотрение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нормативных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поселения, которыми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устанавливаются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размеры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 и (или)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индексации, а также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Обсуждение проекта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на 2017 год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Рассмотрение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Алешинского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разрабатываемые 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совместных встреч,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переговоров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представляющим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взаимный интерес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Совета, Администрация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Общественно значимые мероприятия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Участие и подготовка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правовому, духовно-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нравственному,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патриотическому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воспитанию молодежи,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пропаганде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 жизни.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Подготовка и участие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мероприятиях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празднованию 72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годовщины Победы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- май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Участие в подготовке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проведению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мероприятий: 23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февраля, 8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Марта, День защиты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День памяти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скорби, День пожилого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направленных на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благоустройство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-месячники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благоустройству,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-субботники,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наведению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кладбищах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май-август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Обновление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тематической рубрики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«Общественный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Алешинскогосельского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секретарь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Размещение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секретарь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Организационные мероприятия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Совместное участие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Администрацией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Проведение заседаний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Главы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Алешинского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мере необходимости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Совета, Глава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Проведение заседаний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1раз в квартал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заслушивания на заседаниях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 утверждении плана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год. Внесение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дополнений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2016, в течение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 мероприятиях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благоустройству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Весна-лето-осень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обращениями граждан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Члены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выполнении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Ноябрь-декабрь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Рассмотрение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оперативных вопросов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работы Общественного Совета возможны изменения и дополнения.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Утвердить план работы на 2016 год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чел.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СЛУШАЛИ: Беспалову Т.Н. – председателя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предложила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Общественного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Общественного Совета муниципального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Рязанской области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Регламент определяет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документационного,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информационного обеспечения деятельности Общественного совета Муниципального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Рязанской области (далее – совет).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Регламент разработан в соответствии с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Федерации, Рязанской области,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района, постановлением администрации муниципального образования –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Рязанской области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апреля 2016г. №13 «Об утверждении Положения об Общественном совете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Рязанской области»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 настоящего Регламента обязательны для всех членов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своей деятельности.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Правовая основа деятельности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Совет при осуществлении возложенных на него функций руководствуется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Федеральными законами, иными нормативными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правовыми актами Российской Федерации и Рязанской области, Уставом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Рязанской области, иными нормативными правовыми актами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настоящим Регламентом.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осуществлении своих полномочий совет может взаимодействовать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территориальными подразделениями федеральных органов государственной власти,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муниципального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региональными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отделениями политических партий, различными промышленными и производственными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предприятиями, общественными организациями и объединениями, действующими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поселения, а также жителями муниципального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Органы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органам совета относятся: председатель совета, заместитель председателя совета,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комиссии, председатели комиссий.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Основные формы деятельности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формами деятельности совета являются: заседания совета; заседания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комиссий совета; организация и проведение слушаний, конференций, семинаров, круглых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столов, иных обсуждений по общественно важным проблемам.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участия членов совета в его деятельности.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Члены совета осуществляют свою деятельность в совете на общественных началах,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безвозмездной основе.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Члены совета принимают личное участие в работе совета, комиссий совета, в состав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входят, либо должны заблаговременно проинформировать о своем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уважительной причине.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Члены совета имеют право принимать участие во всех мероприятиях, организуемых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советом.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обеспечения участия членов совета в работе заседания совета, в мероприятиях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совета председатель совета или ответственный секретарь своевременно (не позднее, чем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3 дня до начала проведения заседания, мероприятия) информирует членов совета 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дате, месте проведения заседания, мероприятия и повестке дня.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обеспечения участия членов совета в работе комиссий, в мероприятиях, ими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проводимым, их председатели или ответственный секретарь своевременно (не позднее,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 3 дня до начала проведения заседания, мероприятия) информируют членов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комиссий о дате, месте проведения заседания, мероприятия и повестке дня.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невозможности своего участия по уважительной причине в заседании,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>
        <w:rPr>
          <w:rFonts w:ascii="Times New Roman" w:hAnsi="Times New Roman" w:cs="Times New Roman"/>
          <w:sz w:val="24"/>
          <w:szCs w:val="24"/>
        </w:rPr>
        <w:t>, член совета заранее сообщает об этом председателю, председателям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комиссий, и при необходимости, выражает свое отношение к рассматриваемому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Члены совета обладают равным правом на участие в деятельности 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принятии решений. Каждый член совета при принятии решений обладает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голосом.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Члены совета имеют право избирать и быть избранными на выборные должности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исполнении своих полномочий члены совета не связаны решениями выдвинувших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объединений и организаций.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Члены совета вправе: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заранее ознакомиться с материалами, если они готовятся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соответствующему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заседанию, мероприятию, в месте, указанном в информационном сообщении 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заседания, мероприятия;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свои предложения по повестке дня, порядку ведения заседания и по существу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рассматриваемых вопросов, а также по работе совета устно или оформив 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письменном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 высказывать свое мнение по вопросам общественной жизни, деятельности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совета, комиссий и на организуемых советом мероприятиях;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прениях, вносить предложения, замечания и поправки по существу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обсуждаемых вопросов, предлагать кандидатуры и высказывать свое мнение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кандидатурам лиц, избираемых, назначаемых или утверждаемых советом, задавать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давать справки, а также пользоваться иными правами, предоставленными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совета Положением «Об Общественном совете муниципального образования –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и настоящим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Регламентом;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с вопросами к представителям органов государственной власти, органов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иным лицам, приглашенным на заседания совета, выступать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обоснованием своих предложений при обсуждении вопросов, относящихся к ведению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участие в заседаниях комиссий совета, членами которых они не являются,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правом совещательного голоса;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протоколами заседаний совета, протоколами и материалами заседаний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комиссий, иными документами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Член совета ответственен за выполнение только тех обязательств перед советом,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взял на себя добровольно. Ответственность за выполнение обязательств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морально-этической и не влечет юридических последствий.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Член совета может выйти из ее состава, подав личное заявление о выходе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Сроки и порядок проведения заседаний Общественного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Созыв и организацию подготовки проведения первого заседания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заседаний осуществляет председатель совета и ответственный секретарь.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Члены совета на первом заседании избирают из своего состава на срок полномочий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совета, председателя, заместителя председателя и секретаря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Заседание совета правомочно, если на нем присутствуют не менее половины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числа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Заседания совета проводятся не реже одного раза в два месяца.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 каждом очередном заседании совета доводится информация о результатах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вопросам, рассмотренным на прошедших заседаниях.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Члены совета уведомляются советом о дате, времени, месте и повестке дня очередного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не позднее, чем за три дня до его проведения. Проекты решений совета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материалы по вопросам, включенным в повестку дня заседания, направляются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Повестка дня очередного пленарного заседания совета определяется планом работы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 текущий год, который утверждается на последнем в году заседании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Повестка дня и порядок работы заседания утверждаются членами совета в начале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большинством голосов от числа присутствующих на заседании. Председатель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вправе внести предложения по рассмотрению дополнительных вопросов, не включенных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 повестки заседания, непосредственно на заседании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Перед началом заседания совета ответственный секретарь проводит регистрацию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присутствующих на заседании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Пленарное заседание совета открывает и ведет председатель совета или, в случае его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отсутствия, заместитель председателя.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Председательствующий предлагает участникам проект повестки дня, порядок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рассмотрения вопросов, продолжительность заседания, следит за регламентом,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очередности выступлений и установленного времени для докладов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выступлений, проводит голосование.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 заседании время для докладов определяется в пределах до 15 минут,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содокладов – до 10 минут, для выступлений в прениях – до 5 минут. В необходимых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заседания председательствующий может изменять указанное время.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 заседании совета имеют право присутствовать руководители и специалисты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подразделений администрации муниципального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депутаты Совета депутатов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Председатель совета, исходя из плана работы совета, определяет список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очередное заседание совета и обеспечивает информирование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дате, времени и месте проведения заседания совета и о содержании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вопроса, на обсуждение которого приглашается конкретное лицо.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Инициатива о проведении внеочередного пленарного заседания совета может исходить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председателя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группы членов совета, численностью не менее 5 человек. Инициатор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внеочередного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вносит на рассмотрение совета перечень вопросов для обсуждения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решений по ним.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Время и место проведения очередного заседания совета определяется председателем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совета. 17. Порядок проведения внеочередного заседания совета аналогичен порядку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очередного заседания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 каждом заседании ответственным секретарем ведется протокол. Протокол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подписывается председателем и оформляется в течение трех дней. Протокол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дату, место проведения заседания;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 повестки дня и Ф.И.О. докладчика (содокладчиков);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лиц, присутствующих на заседании;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решение, предложения, замечания по существу вопроса.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Другие организационные и процедурные вопросы деятельности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рассматриваются на заседании совета и при необходимости вносятся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Решения Общественного совета, порядок их оформления.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итогам заседаний совет принимает решения. Решения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рассматриваемым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вопросам принимаются простым большинством голосов от числа присутствующих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заседании членов совета, носят рекомендательный характер, оформляются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протокольной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форме. При равенстве голосов голос председательствующего является решающим.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 совета об утверждении Регламента совета, о внесении в него изменений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дополнений, о прекращении полномочий члена совета по основаниям, установленным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Регламентом, принимаются в форме решений большинством голосов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числа членов совета. Указанные решения носят обязательный характер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Отдельные вопросы заседаний членов совета могут оформляться заключениями,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являющимися выводом из проведённого анализа представленного вопроса;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рекомендациями, содержащими отзыв, совет, пожелание в отношении наиболее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эффективного варианта решения представленного вопроса; предложениями,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содержащими идею о реализации чего-либо как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; обращениями,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призыв, просьбу, обращённую к кому-либо.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решений совета, подготовкой и предоставлением материалов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обсуждения на заседании совета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возложен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на сопредседателей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совета, либо на ответственного секретаря совета, либо осуществляться председателем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лично.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Решения совета публикуются в средствах массовой информации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Рязанской области.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Протоколы заседаний совета, копии решений, сопроводительные материалы, а также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совета и комиссий передаются на хранение в администрацию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Рязанской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Организация документооборота.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Организация документооборота, учёт, регистрация, систематизация, хранение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документации и служебной переписки обеспечивается ответственным секретарём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установленными правилами служебного делопроизводства.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 совета (решения, письма, докладные записки, служебные записки,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пояснительные записки, справки, заявки, заявления и т.д.) составляются и оформляются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секретарём в соответствии с установленными требованиями.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Почтовым адресом для получения корреспонденции, направленной в адрес совета: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391466, Рязанская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ул.Микрорайон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д.10 с пометкой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Общественный совет муниципального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Документы, поступившие в адрес совета, регистрируются, классифицируются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доводятся до сведения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Исходящие документы, подписываются председателем совета, регистрируются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рассылаются или иным образом доводятся до адресата членами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Полномочия и деятельность председателя совета и ответственного секретаря,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избрания заместителя председателя.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Председатель, заместитель председателя совета и ответственный секретарь избираются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открытым голосованием большинством голосов от числа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Член совета, выдвинутый для избрания председателем, заместителем председателя или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секретаря совета имеет право заявить о самоотводе. Заявление 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самоотводе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принимается без обсуждения и голосования.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Вопрос о досрочном освобождении от обязанностей председателя, заместителя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или ответственного секретаря совета рассматривается 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личному заявлению, по представлению не менее одной трети от установленного числа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об освобождении от обязанностей председателя, заместителя председателя или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секретаря совета, принимается, если за него проголосовало более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половины от общего числа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Председатель совета: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деятельность совета и председательствует на заседаниях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население о принятых советом решениях;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контролирует выполнение решений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проект повестки дня заседания совета на основании предложений членов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совета, направляет членам совета проект повестки дня заседания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приглашает на заседание совета заинтересованных лиц;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проекты материалов на заседания совета или поручает их подготавливать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отвечает за исполнение повестки дня и соблюдение регламента заседания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протоколы заседаний совета, а также запросы, обращения, приглашения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идущие от имени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инициирует проведение внеочередного пленарного заседания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совет во взаимоотношениях с органами власти, предприятиями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средствами массовой информации, общественными объединениями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организациями;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поручения членам совета по вопросам, относящимся к компетенции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является руководителем рабочей группы по подготовке ежегодного доклада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иные полномочия, порученные ему по организации и обеспечению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совета и его органов.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отсутствия председателя совета по уважительной причине его полномочия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 заместитель председателя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Ответственный секретарь: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проект повестки заседания совета, организует подготовку материалов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решений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членов совета о дате, времени и месте проведения очередного заседания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совета, обеспечивает их необходимыми информационно-техническими материалами;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организационное, документационное,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аналитическое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совета;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принятых советом решений и информирует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об их исполнении;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выполняет поручения председателя совета, заместителя председателя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вопросам, относящимся к компетенции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Порядок прекращения и приостановления полномочий членов Общественного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добровольного желания выйти из состава совета, член совета подаёт на имя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совета, личное заявление с указанием причины досрочного прекращения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полномочий. Заявление подлежит рассмотрению в течение 20 дней. До истечения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указанного срока лицо, подавшее заявление, в праве его отозвать.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Досрочное прекращение полномочий члена совета осуществляется на заседании совета,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документов, подтверждающих необходимость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досрочного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прекращения полномочий данного члена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Приостановление полномочий члена совета осуществляется на заседании 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представленных документов, подтверждающих необходимость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приостановления полномочий данного члена совета путем информирования членов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Вопрос о прекращении или приостановлении полномочий члена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рассматривается на заседании совета с участием члена совета, в отношении которого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внесено представление. Отсутствие на заседании без уважительной причины члена совета,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внесено представление, не является препятствием для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рассмотрения данного вопроса советом.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Члену совета, в отношении которого внесено представление, предоставляется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и ответов на вопросы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совета о прекращении или приостановлении полномочий члена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принимается открытым голосованием.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Решение совета о прекращении или приостановлении полномочий члена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считается принятым, если за него проголосовало более половины от установленного числа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Слушания, конференции, семинары, круглые столы, иные обсуждения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общественно важным проблемам.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Для выяснения фактического положения дел и общественного мнения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вопросам и проблемам совет может организовывать и проводить слушания,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конференции, семинары, круглые столы и иные обсуждения с привлечением широкого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круга представителей общественных объединений и граждан для обсуждения проблемы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выработки решений и рекомендаций.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Слушания, конференции, семинары, круглые столы и иные обсуждения проводятся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по решению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о теме слушаний, конференций, семинаров, круглых столов и иных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мероприятий, времени и месте их проведения передается средствами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информации. Вопрос об участии представителей средств массовой информации,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общественных объединений и общественности в указанных мероприятиях решает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итогам проведения слушаний, конференций, семинаров, круглых столов и иных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принимается резолюция.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Проведение слушаний, конференций, семинаров, круглых столов и иных мероприятий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конкретных вопросов с выездом на место.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Порядок подготовки и проведения мероприятий 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Решение о проведении конкретного мероприятия совета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пленарном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Подготовку и проведение конкретного мероприятия совета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подготовке и проведению конкретного мероприятия, созданный на заседании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 создании организационного комитета принимается на заседании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большинством голосов от числа присутствующих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Численный состав организационного комитета не ограничивается, но, как правило, не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превышает 15 человек.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состав организационного комитета могут включаться как члены совета, так и иные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при их согласии, в том числе должностные лица местного самоуправления и органов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 числа членов организационного комитета, членов совета на пленарном заседании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большинством голосов от числа присутствующих членов совета может назначаться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организационного комитета.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Ведет конкретное мероприятие председатель совета, или председатель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организационного комитета.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Ответственность за организацию и проведение мероприятия совета несут председатель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или председатель организационного комитета.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Порядок подготовки ежегодного доклада совета об итогах работы.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подготовки ежегодного доклада, который содержит информацию об итогах работы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совета, совет создает рабочую группу, которую возглавляет председатель совета. В состав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группы входят руководители всех комиссий совета. Проекты разделов доклада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готовятся комиссиями совета, утверждаются на их заседаниях и передаются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рабочую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группу по подготовке ежегодного доклада.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Рабочая группа по подготовке ежегодного доклада принимает проект доклада в целом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передает его в совет. Председатель совета определяет дату рассмотрения проекта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ежегодного доклада совета и выносит его на заседание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Ежегодный доклад совета зачитывает на заседании совета председатель совета. Об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итогах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совета за год ежегодный доклад может быть заслушан, по инициативе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председателя совета, на заседании Совета депутатов муниципального образования –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Сотницынское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Рязанской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обсуждение ежегодного доклада совета могут приглашаться должностные лица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а также приглашаются представители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Текст ежегодного доклада совета утверждается на заседании совета большинством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 от числа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Принятый советом ежегодный доклад направляется в адрес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публикуется в средствах массовой информации, а так же может размещаться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Алешинское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Рязанской области.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Порядок формирования плана работы Общественного совета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Работа совета осуществляется в соответствии с планом работы, который утверждается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решением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План работы совета формируется на текущий год (полугодие), исходя из планов работы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комиссий и предложений членов совета по реализации гражданских инициатив. План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совета формируется с учетом общественно значимых интересов жителей района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сфере экономического и социального развития района и развития институтов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гражданского общества.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 предложениям комиссий совета в план работы могут вноситься необходимые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Заключительное положение.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Регламент совета выносится на утверждение совета на первое заседание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Решение совета об утверждении Регламента, о внесении в него изменений 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дополнений считается принятым, если за него проголосовало не менее половины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установленного числа членов 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Изменения в Регламент совета вносятся в письменной форме по инициативе членов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Настоящий Регламент совета вступает в силу с момента его принятия на заседании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совета. Итоги голосования: « За» - 5 «Против» - нет «Воздержался»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 Утвердить регламент Общественного совета при администрации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«за» - 5 чел.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«воздержался»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единогласно.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СЛУШАЛИ: </w:t>
      </w:r>
      <w:r>
        <w:rPr>
          <w:rFonts w:ascii="Times New Roman" w:hAnsi="Times New Roman" w:cs="Times New Roman"/>
          <w:b/>
          <w:bCs/>
          <w:sz w:val="28"/>
          <w:szCs w:val="28"/>
        </w:rPr>
        <w:t>Акимову Л.Н. – главного бухгалтера администрации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согласовала проект решения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Сасовского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Рязанской области «Об утверждении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 определения требований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закупаемым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Сасовского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Рязанской области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отдельным видам товаров, работ, услуг (в том числе предельных цен товаров,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работ, услуг)».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Члены Общественного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сочли возможным рекомендовать проект решения постановления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«Об утверждении Правил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требований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закупаемым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Сасовского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Рязанской области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отдельным видам товаров, работ, услуг (в том числе предельных цен товаров,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работ, услуг)» к принятию без доработок.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«за» - 5 чел.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«воздержался» - нет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единогласно.</w:t>
      </w:r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Общественного</w:t>
      </w:r>
      <w:proofErr w:type="gramEnd"/>
    </w:p>
    <w:p w:rsidR="004504C9" w:rsidRDefault="004504C9" w:rsidP="0045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Беспалова Т.Н.</w:t>
      </w:r>
    </w:p>
    <w:p w:rsidR="00BE50B3" w:rsidRDefault="004504C9" w:rsidP="004504C9">
      <w:r>
        <w:rPr>
          <w:rFonts w:ascii="Times New Roman" w:hAnsi="Times New Roman" w:cs="Times New Roman"/>
          <w:b/>
          <w:bCs/>
          <w:sz w:val="28"/>
          <w:szCs w:val="28"/>
        </w:rPr>
        <w:t>Секретарь Глухова И.А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bookmarkStart w:id="0" w:name="_GoBack"/>
      <w:bookmarkEnd w:id="0"/>
    </w:p>
    <w:sectPr w:rsidR="00BE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09"/>
    <w:rsid w:val="002C2329"/>
    <w:rsid w:val="004504C9"/>
    <w:rsid w:val="004F1662"/>
    <w:rsid w:val="006F650E"/>
    <w:rsid w:val="00B14638"/>
    <w:rsid w:val="00BE50B3"/>
    <w:rsid w:val="00CC4D11"/>
    <w:rsid w:val="00E47B2A"/>
    <w:rsid w:val="00EE14A3"/>
    <w:rsid w:val="00F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4758</Words>
  <Characters>27124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2</cp:revision>
  <cp:lastPrinted>2017-11-17T04:29:00Z</cp:lastPrinted>
  <dcterms:created xsi:type="dcterms:W3CDTF">2017-11-17T02:55:00Z</dcterms:created>
  <dcterms:modified xsi:type="dcterms:W3CDTF">2017-11-17T04:33:00Z</dcterms:modified>
</cp:coreProperties>
</file>