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76E9" w:rsidRPr="007324F5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309928CE" wp14:editId="7EBF3F19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7324F5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8276F7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АДМИНИСТРАЦИЯ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>СЕВЕРНОГО  РАЙОНА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НОВОСИБИРСКОЙ  ОБЛАСТИ</w:t>
      </w: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A76E9" w:rsidRPr="007324F5" w:rsidRDefault="003A76E9" w:rsidP="009C454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324F5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3A76E9" w:rsidRPr="007324F5" w:rsidRDefault="003A76E9" w:rsidP="009C4544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C07F8" w:rsidRDefault="005F7B90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25.</w:t>
      </w:r>
      <w:r w:rsidR="000471EB">
        <w:rPr>
          <w:rFonts w:ascii="Times New Roman" w:eastAsia="Times New Roman" w:hAnsi="Times New Roman" w:cs="Times New Roman"/>
          <w:sz w:val="28"/>
          <w:szCs w:val="28"/>
        </w:rPr>
        <w:t>03</w:t>
      </w:r>
      <w:r w:rsidR="00D56FA5">
        <w:rPr>
          <w:rFonts w:ascii="Times New Roman" w:eastAsia="Times New Roman" w:hAnsi="Times New Roman" w:cs="Times New Roman"/>
          <w:sz w:val="28"/>
          <w:szCs w:val="28"/>
        </w:rPr>
        <w:t>.2020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3A76E9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="00064453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с. </w:t>
      </w:r>
      <w:proofErr w:type="gramStart"/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>Северное</w:t>
      </w:r>
      <w:proofErr w:type="gramEnd"/>
      <w:r w:rsidR="00C95769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3A76E9" w:rsidRPr="007324F5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F4653F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</w:t>
      </w:r>
      <w:r w:rsidR="009C4544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</w:t>
      </w:r>
      <w:r w:rsidR="008866F4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    </w:t>
      </w:r>
      <w:r w:rsidR="00172B7E" w:rsidRPr="007324F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6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083F3F" w:rsidRPr="007324F5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B157E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235</w:t>
      </w:r>
    </w:p>
    <w:p w:rsidR="005356D0" w:rsidRDefault="005356D0" w:rsidP="009C4544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Об утверждении Порядка формирования перечня </w:t>
      </w:r>
      <w:proofErr w:type="gramStart"/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налоговых</w:t>
      </w:r>
      <w:proofErr w:type="gramEnd"/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расходов Северного района Новосибирской области и оценки налоговых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расходов Северного района Новосибирской области 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соответствии со </w:t>
      </w:r>
      <w:hyperlink r:id="rId10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статьей 174.3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Бюджетного кодекса Российской Федерации, </w:t>
      </w:r>
      <w:hyperlink r:id="rId11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постановлением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Правительства Российской Федерации от 22.06.2019 N 796 "Об общих требованиях к оценке налоговых расходов субъектов Российской Федерации и муниципальных образований" администрация Северного района Новосибирской области 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ПОСТАНОВЛЯЕТ: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Утвердить прилагаемый </w:t>
      </w:r>
      <w:hyperlink r:id="rId12" w:anchor="Par34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Порядок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формирования перечня налоговых расходов Северного района Новосибирской области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оценки налоговых расходов Северного района Новосибирской области (далее - Порядок).</w:t>
      </w:r>
    </w:p>
    <w:p w:rsidR="005F7B90" w:rsidRDefault="005F7B90" w:rsidP="005F7B90">
      <w:pPr>
        <w:shd w:val="clear" w:color="auto" w:fill="FFFFFF"/>
        <w:spacing w:after="15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2.</w:t>
      </w:r>
      <w:r w:rsidRPr="005F7B90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Администрации Северного района Новосибирской области до 1 ноября 2020 года обеспечить утверждение </w:t>
      </w:r>
      <w:proofErr w:type="gramStart"/>
      <w:r w:rsidRPr="005F7B90">
        <w:rPr>
          <w:rFonts w:ascii="Times New Roman" w:eastAsia="Times New Roman" w:hAnsi="Times New Roman" w:cs="Times New Roman"/>
          <w:color w:val="333333"/>
          <w:sz w:val="28"/>
          <w:szCs w:val="28"/>
        </w:rPr>
        <w:t>методик оценки эффективности налоговых расходов Северного района Новосибирской области</w:t>
      </w:r>
      <w:proofErr w:type="gramEnd"/>
      <w:r w:rsidRPr="005F7B90">
        <w:rPr>
          <w:rFonts w:ascii="Times New Roman" w:eastAsia="Times New Roman" w:hAnsi="Times New Roman" w:cs="Times New Roman"/>
          <w:color w:val="333333"/>
          <w:sz w:val="28"/>
          <w:szCs w:val="28"/>
        </w:rPr>
        <w:t>.</w:t>
      </w:r>
    </w:p>
    <w:p w:rsidR="005F7B90" w:rsidRDefault="005F7B90" w:rsidP="005F7B90">
      <w:pPr>
        <w:shd w:val="clear" w:color="auto" w:fill="FFFFFF"/>
        <w:spacing w:after="15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3.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Настоящее постановление вступает в силу с 01 января 2021 года.</w:t>
      </w:r>
    </w:p>
    <w:p w:rsidR="005F7B90" w:rsidRDefault="005F7B90" w:rsidP="005F7B90">
      <w:pPr>
        <w:shd w:val="clear" w:color="auto" w:fill="FFFFFF"/>
        <w:spacing w:after="15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4.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Признать утратившими силу с 01 января 2021 года постановление администрации Северного района Новосибирской области от 06.06.2018          № 368 «Об утверждении Порядка оценки эффективности предоставленных налоговых льгот в Северном районе Новосибирской области иным категориям налогоплательщиков и Методики оценки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эффективности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предоставленных налоговых льгот в Северном районе Новосибирской области иным категориям налогоплательщиков».</w:t>
      </w:r>
    </w:p>
    <w:p w:rsidR="005F7B90" w:rsidRDefault="005F7B90" w:rsidP="005F7B90">
      <w:pPr>
        <w:shd w:val="clear" w:color="auto" w:fill="FFFFFF"/>
        <w:spacing w:after="15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5.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Опубликовать постановление в периодическом печатном издании органов местного самоуправления Северного района Новосибирской области «Северный Вестник» и разместить на официальном сайте администрации Северного района Новосибирской области. </w:t>
      </w:r>
    </w:p>
    <w:p w:rsidR="005F7B90" w:rsidRPr="005F7B90" w:rsidRDefault="005F7B90" w:rsidP="005F7B90">
      <w:pPr>
        <w:shd w:val="clear" w:color="auto" w:fill="FFFFFF"/>
        <w:spacing w:after="15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6.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Контроль за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исполнением постановления возложить на заместителя главы администрации по сельскому хозя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йству и экономическому развитию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администрации Северного района Новосибирской области Воробьева И.Г.</w:t>
      </w:r>
    </w:p>
    <w:p w:rsidR="005F7B90" w:rsidRDefault="005F7B90" w:rsidP="005F7B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Default="005F7B90" w:rsidP="005F7B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Глава Северного района                   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Новосибирской области                                                         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     С.В. Коростелев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387"/>
        <w:jc w:val="center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Приложение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387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к постановлению администрации</w:t>
      </w:r>
    </w:p>
    <w:p w:rsidR="005F7B90" w:rsidRDefault="005F7B90" w:rsidP="005F7B90">
      <w:pPr>
        <w:autoSpaceDE w:val="0"/>
        <w:autoSpaceDN w:val="0"/>
        <w:adjustRightInd w:val="0"/>
        <w:spacing w:after="0" w:line="240" w:lineRule="auto"/>
        <w:ind w:firstLine="5387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Северного района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387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 области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387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от _________ №____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bookmarkStart w:id="0" w:name="Par34"/>
      <w:bookmarkEnd w:id="0"/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Порядок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формирования перечня налоговых расходов Северно</w:t>
      </w:r>
      <w:r w:rsidRPr="005F7B9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го района Новосибирской области</w:t>
      </w: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и оценки налоговых расходов Северного</w:t>
      </w:r>
      <w:r w:rsidRPr="005F7B90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района Новосибирской области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I. Общие положения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sz w:val="28"/>
          <w:szCs w:val="28"/>
          <w:lang w:eastAsia="en-US"/>
        </w:rPr>
        <w:t>1.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Настоящий Порядок определяет процедуры формирования перечня налоговых расходов Северного района Новосибирской области и оценки налоговых расходов Северного района Новосибирской области (далее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–м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униципальное образование).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2. В целях настоящего Порядка применяются следующие понятия и термины: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налоговые расходы муниципального образования (далее - налоговые расходы муниципального образования)  - выпадающие доходы местного бюджета муниципального образования (далее - местный бюджет), обусловленные налоговыми льготами, освобождениями и иными преференциями по налогам (далее - льготы), предусмотренными в качестве мер поддержки в соответствии с целями муниципальных программ и (или) целями социально-экономической политики муниципального образования, не относящимися к муниципальным  программам;</w:t>
      </w:r>
      <w:proofErr w:type="gramEnd"/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hyperlink r:id="rId13" w:anchor="Par177" w:history="1">
        <w:proofErr w:type="gramStart"/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перечень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налоговых расходов муниципального образования - документ, содержащий сведения о распределении налоговых расходов муниципального образования в соответствии с целями муниципальных программ муниципального образования (далее - муниципальных программ), структурных элементов муниципальных программ и (или) целями социально-экономической политики муниципального образования, не относящимися к муниципальным программам Северного района Новосибирской области, а также о кураторах налоговых расходов, формируемый управлением экономического развития, труда и имущества администрации Северного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района Новосибирской области (далее – управление экономического развития) по форме согласно приложению N 1 к настоящему Порядку;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куратор налогового расхода – управление экономического развития (иной орган местного самоуправления, организация), ответственная в соответствии с полномочиями, установленными нормативными правовыми актами муниципального образования, за достижение соответствующих налоговому расходу муниципального образования целей муниципальной  программы муниципального образования и (или) целей социально-экономической политики муниципального образования, не относящихся к муниципальным программам;</w:t>
      </w:r>
      <w:proofErr w:type="gramEnd"/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плательщики - плательщики налогов;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нормативные характеристики налоговых расходов муниципального образования - сведения о положениях нормативных правовых актов 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муниципального образования, которыми предусматриваются льготы, наименованиях налогов, по которым установлены льготы, категориях плательщиков, для которых предусмотрены льготы, а также иные характеристики по </w:t>
      </w:r>
      <w:hyperlink r:id="rId14" w:anchor="Par221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перечню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согласно приложению N 2 к настоящему Порядку;</w:t>
      </w:r>
      <w:proofErr w:type="gramEnd"/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оценка налоговых расходов муниципального образования - комплекс мероприятий по оценке объемов налоговых расходов муниципального образования, обусловленных льготами, предоставленными плательщикам, а также по оценке эффективности налоговых расходов муниципального образования;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оценка объемов налоговых расходов муниципального образования - определение объемов выпадающих доходов местного бюджета, обусловленных льготами, предоставленными плательщикам;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оценка эффективности налоговых расходов муниципального образования - комплекс мероприятий, позволяющих сделать вывод о целесообразности и результативности предоставления плательщикам льгот исходя из целевых характеристик налоговых расходов муниципального образования;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структурный элемент муниципальной программы - основное (</w:t>
      </w:r>
      <w:proofErr w:type="spell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общепрограммное</w:t>
      </w:r>
      <w:proofErr w:type="spell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) мероприятие муниципальной  программы;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социальные налоговые расходы муниципального образования - целевая категория налоговых расходов муниципального образования, обусловленных необходимостью обеспечения социальной защиты (поддержки) населения;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стимулирующие налоговые расходы муниципального образования - целевая категория налоговых расходов муниципального образования, предполагающих стимулирование экономической активности субъектов предпринимательской деятельности и последующее увеличение доходов местного бюджета;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технические налоговые расходы муниципального образования - целевая категория налоговых расходов муниципального образования, предполагающих уменьшение расходов плательщиков, воспользовавшихся льготами, финансовое обеспечение которых осуществляется в полном объеме или частично за счет местного бюджета;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фискальные характеристики налоговых расходов муниципального образования  - сведения об объеме льгот, предоставленных плательщикам, о численности получателей льгот, а также иные характеристики, предусмотренные </w:t>
      </w:r>
      <w:hyperlink r:id="rId15" w:anchor="Par221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приложением N 2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Порядку;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целевые характеристики налогового расхода муниципального образования - сведения о целях предоставления, показателях (индикаторах) достижения целей предоставления льготы, а также иные характеристики, предусмотренные </w:t>
      </w:r>
      <w:hyperlink r:id="rId16" w:anchor="Par221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приложением N 2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Порядку;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базовый год - год, предшествующий году начала получения плательщиком льготы, либо шестой год, предшествующий отчетному году, если льгота предоставляется плательщику более 6 лет;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программные налоговые расходы - налоговые расходы, соответствующие целям и задачам муниципальных программ;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непрограммные налоговые расходы - налоговые расходы, не относящиеся к муниципальным программам;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нераспределенные налоговые расходы - налоговые расходы, реализуемые в рамках нескольких муниципальных программ.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3. В целях осуществления оценки налоговых расходов муниципального образования управление экономического развития: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1) формирует перечень налоговых расходов муниципального образования;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2) принимает нормативный правовой акт, предусматривающий: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а) типовую форму представления куратором налогового расхода муниципального образования, результатов оценки эффективности налогового расхода муниципального образования;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б) типовую форму сводного отчета о результатах оценки эффективности налоговых расходов муниципального образования;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3) обобщает результаты оценки эффективности налоговых расходов муниципального образования, проводимой кураторами налоговых расходов муниципального образования, выявляет неэффективные налоговые расходы муниципального образования;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4) обеспечивает получение и свод информации от главных администраторов доходов местного бюджета о фискальных характеристиках налоговых расходов муниципального образования, необходимой для проведения их оценки, доводит указанную информацию до кураторов налоговых расходов муниципального образования в соответствии со сроками, установленными в </w:t>
      </w:r>
      <w:hyperlink r:id="rId17" w:anchor="Par96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пункте 13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настоящего Порядка.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4. В целях оценки налоговых расходов муниципального образования кураторы налоговых расходов: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1) представляют сведения для формирования перечня налоговых расходов муниципального образования в части распределения налоговых расходов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Отнесение налоговых расходов муниципального образования к муниципальным программам   осуществляется исходя из целей муниципальных программ муниципального образования, структурных элементов муниципальных программ  и (или) целей социально-экономической политики муниципального образования, не относящихся к муниципальным программам.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3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В случае если налоговые расходы направлены на достижение целей и решение задач двух и более муниципальных программ, они относятся к нераспределенным налоговым расходам;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3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2) осуществляют оценку эффективности налоговых расходов муниципального образования и направляют результаты такой оценки в управление экономического развития муниципального образования.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II. Формирование перечня </w:t>
      </w:r>
      <w:proofErr w:type="gramStart"/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налоговых</w:t>
      </w:r>
      <w:proofErr w:type="gramEnd"/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расходов Северного района Новосибирской области 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5. Проект </w:t>
      </w:r>
      <w:hyperlink r:id="rId18" w:anchor="Par177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перечня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налоговых расходов Северного района Новосибирской области на очередной финансовый год и плановый период (далее - проект перечня налоговых расходов) формируется управлением экономического развития муниципального образования ежегодно до 25 марта по форме согласно приложению N 1 к настоящему Порядку.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Проект перечня налоговых расходов с заполненной информацией по графам 1 - 5 направляется управлением экономического развития муниципального образования на согласование ответственным исполнителям муниципальных программ, а также администрацию (иные органы местного самоуправления, организации), которые предлагаются управлением экономического развития муниципального образования к определению в качестве кураторов налоговых расходов (далее - предлагаемые кураторы налоговых расходов).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1" w:name="Par78"/>
      <w:bookmarkEnd w:id="1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6.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Ответственные исполнители муниципальных программ, предлагаемые кураторы налоговых расходов в срок до 10 апреля рассматривают проект перечня налоговых расходов на предмет предлагаемого распределения налоговых расходов муниципального образования, а также определяют распределение налоговых расходов муниципального образования по муниципальным программам,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 программам.</w:t>
      </w:r>
      <w:proofErr w:type="gramEnd"/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Ответственными исполнителями муниципальных программ, предлагаемыми кураторами налоговых расходов заполняются графы 6 - 7 проекта перечня налоговых расходов. Данная информация направляется в управление экономического развития муниципального образования в течение срока, указанного в </w:t>
      </w:r>
      <w:hyperlink r:id="rId19" w:anchor="Par78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абзаце первом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настоящего пункта, совместно с замечаниями и предложениями по уточнению проекта перечня налоговых расходов, при их наличии. В случае если указанные замечания и предложения предполагают изменение предложенного управлением экономического развития муниципального образования куратора налогового расхода, замечания и предложения подлежат согласованию с новым предлагаемым куратором налогового расхода и направлению в управление экономического развития муниципального образования в течение срока, указанного в абзаце первом настоящего пункта.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случае если указанные замечания и предложения не направлены в управление экономического развития муниципального образования в течение срока, указанного в </w:t>
      </w:r>
      <w:hyperlink r:id="rId20" w:anchor="Par78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абзаце первом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настоящего пункта, проект перечня налоговых расходов считается согласованным в соответствующей части.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Согласование проекта перечня налоговых расходов в части позиций, изложенных идентично позициям перечня налоговых расходов муниципального образования на текущий финансовый год и плановый период, не требуется, за исключением случаев внесения изменений в перечень муниципальных программ, структурные элементы муниципальных программ и (или) случаев изменения полномочий предлагаемых кураторов налогового расхода.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 наличии разногласий по проекту перечня налоговых расходов управление экономического развития муниципального образования обеспечивает проведение согласительных совещаний с соответствующими предлагаемыми кураторами налогового расхода до 20 апреля. Разногласия, не урегулированные по результатам согласительных совещаний, до 30 апреля рассматриваются Главой Северного района Новосибирской области. 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7. Перечень налоговых расходов муниципального образования утверждается нормативным правовым актом администрации Северного района Новосибирской области (далее – администрация)   и размещается на официальном сайте 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администрации муниципального образования в информационно-телекоммуникационной сети "Интернет" в течение 3 рабочих дней со дня его утверждения.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8.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В случае внесения в текущем финансовом году изменений в перечень муниципальных программ,  структурные элементы муниципальных программ и (или) изменения полномочий кураторов налоговых расходов, в связи с которыми возникает необходимость внесения изменений в перечень налоговых расходов муниципального образования, кураторы налоговых расходов не позднее 10 рабочих дней со дня внесения соответствующих изменений направляют в управление экономического развития муниципального образования соответствующую информацию для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уточнения управлением экономического развития муниципального образования перечня налоговых расходов муниципального образования.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9. Перечень налоговых расходов муниципального образования с внесенными в него изменениями формируется до 1 октября текущего финансового года и подлежит уточнению в течение 3 месяцев после принятия решения о местном бюджете муниципального образования на очередной финансовый год и плановый период.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Уточненный перечень налоговых расходов муниципального образования размещается на официальном сайте администрации муниципального образования в информационно-телекоммуникационной сети "Интернет" в течение 3 рабочих дней со дня вступления в силу решения о местном бюджете муниципального образования на очередной финансовый год и плановый период.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III. Формирование информации о </w:t>
      </w:r>
      <w:proofErr w:type="gramStart"/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нормативных</w:t>
      </w:r>
      <w:proofErr w:type="gramEnd"/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,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целевых и фискальных </w:t>
      </w:r>
      <w:proofErr w:type="gramStart"/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характеристиках</w:t>
      </w:r>
      <w:proofErr w:type="gramEnd"/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налоговых расходов Северного района Новосибирской области.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Порядок оценки налоговых расходов Северного района     Новосибирской области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10.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В целях оценки налоговых расходов муниципального образования главные администраторы доходов местного  бюджета по запросу управления экономического развития муниципального образования  представляют в управление экономического развития муниципального образования информацию о фискальных характеристиках налоговых расходов муниципального образования за отчетный финансовый год, а также информацию о стимулирующих налоговых расходах муниципального образования за 6 лет, предшествующих отчетному финансовому году.</w:t>
      </w:r>
      <w:proofErr w:type="gramEnd"/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11. Оценка эффективности налоговых расходов муниципального образования осуществляется куратором налогового расхода в соответствии с методикой оценки эффективности налоговых расходов муниципального образования.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12. Методики оценки эффективности налоговых расходов муниципального образования разрабатываются и утверждаются правовыми актами кураторов налоговых расходов.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2" w:name="Par96"/>
      <w:bookmarkEnd w:id="2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13. В целях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проведения оценки эффективности налоговых расходов муниципального образования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управление экономического развития муниципального образования  на основании информации главных 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администраторов доходов местного бюджета распределяет и ежегодно направляет кураторам налоговых расходов информацию, относящуюся к ведению куратора налогового расхода: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1) в срок до 10 апреля - сведения за год, предшествующий отчетному году, а также в случае необходимости уточненные данные за иные отчетные периоды, содержащие сведения о количестве плательщиков, воспользовавшихся льготами;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3" w:name="Par102"/>
      <w:bookmarkEnd w:id="3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2) в срок до 25 июля - сведения об объеме льгот за отчетный финансовый год, а также по стимулирующим налоговым расходам муниципального образования сведения о налогах, задекларированных для уплаты плательщиками налогов, имеющими право на льготы, в отчетном году.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14. Оценка эффективности налоговых расходов муниципального образования осуществляется кураторами соответствующих налоговых расходов и включает: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1) оценку целесообразности налоговых расходов муниципального образования;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2) оценку результативности налоговых расходов муниципального образования.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4" w:name="Par106"/>
      <w:bookmarkEnd w:id="4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15. Критериями целесообразности налоговых расходов муниципального образования являются: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1) соответствие налоговых расходов муниципального образования целям муниципальных программ, структурным элементам муниципальных программ и (или) целям социально-экономической политики муниципального образования, не относящимся к муниципальным программам Северного района Новосибирской области;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2) востребованность плательщиками предоставленных льгот,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которая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характеризуется соотношением численности плательщиков, воспользовавшихся правом на льготы, и общей численности плательщиков, за пятилетний период.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При необходимости кураторами налоговых расходов могут быть установлены иные критерии целесообразности предоставления льгот для плательщиков.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16. В случае несоответствия налоговых расходов муниципального образования  хотя бы одному из критериев, указанных в </w:t>
      </w:r>
      <w:hyperlink r:id="rId21" w:anchor="Par106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пункте 15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настоящего Порядка, куратору налогового расхода муниципального образования  необходимо представить в управление экономического развития муниципального образования предложения о сохранении (уточнении, отмене) льгот для плательщиков.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17. В качестве критерия результативности налогового расхода муниципального образования определяется как минимум один показатель (индикатор) достижения целей муниципальной программы и (или) целей социально-экономической политики муниципального образования, не относящихся к муниципальным  программам, либо иной показатель (индикатор), на значение которого оказывают влияние налоговые расходы муниципального образования.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3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Оценке подлежит вклад налоговых льгот (расходов), предусмотренных для плательщиков, в достижение планового значения показателя (индикатора) муниципальной программы и (или) достижения целей социально-экономической политики муниципального образования, не относящихся к муниципальным программам, который рассчитывается как разница между значением указанного показателя (индикатора) с учетом льгот и значением указанного показателя (индикатора) без учета льгот.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18. Оценка результативности налоговых расходов муниципального образования  включает оценку бюджетной эффективности налоговых расходов муниципального образования.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19. В целях оценки бюджетной эффективности налоговых расходов муниципального образования осуществляются сравнительный анализ результативности предоставления льгот и результативности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применения альтернативных механизмов достижения целей муниципальной программы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(или) целей социально-экономической политики муниципального образования, не относящихся к муниципальным  программам, а также оценка совокупного бюджетного эффекта (самоокупаемости) стимулирующих налоговых расходов муниципального образования.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5" w:name="Par115"/>
      <w:bookmarkEnd w:id="5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20.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Сравнительный анализ включает сравнение объемов расходов местного бюджета в случае применения альтернативных механизмов достижения целей и (или) решения задач муниципальной  программы и (или) целей социально-экономической политики муниципального образования, не относящихся к муниципальным программам, и объемов предоставленных льгот (расчет прироста показателя (индикатора) муниципальной  программы и (или) достижения целей социально-экономической политики муниципального образования, не относящихся к муниципальным программам, на 1 рубль налоговых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расходов муниципального образования и на 1 рубль расходов местного бюджета для достижения того же показателя (индикатора) в случае применения альтернативных механизмов).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В качестве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программам, могут учитываться в том числе: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субсидии или иные формы непосредственной финансовой поддержки плательщиков, имеющих право на льготы, за счет средств местного бюджета;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предоставление муниципальных гарантий муниципального образования  по обязательствам плательщиков, имеющих право на льготы;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совершенствование нормативного регулирования и (или) порядка осуществления контрольно-надзорных функций в сфере деятельности плательщиков, имеющих право на льготы;</w:t>
      </w:r>
    </w:p>
    <w:p w:rsidR="005F7B90" w:rsidRPr="005F7B90" w:rsidRDefault="005F7B90" w:rsidP="005F7B9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5F7B90">
        <w:rPr>
          <w:rFonts w:ascii="Times New Roman" w:eastAsia="Times New Roman" w:hAnsi="Times New Roman" w:cs="Times New Roman"/>
          <w:color w:val="333333"/>
          <w:sz w:val="28"/>
          <w:szCs w:val="28"/>
        </w:rPr>
        <w:t>оценка совокупного бюджетного эффекта (самоокупаемости) налоговых расходов (в отношении стимулирующих налоговых расходов).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21. В целях оценки бюджетной эффективности стимулирующих налоговых расходов муниципального образования, обусловленных льготами,  наряду со сравнительным анализом, указанным в </w:t>
      </w:r>
      <w:hyperlink r:id="rId22" w:anchor="Par115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пункте 20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настоящего Порядка, рассчитывается оценка совокупного бюджетного эффекта (самоокупаемости) указанных налоговых расходов в соответствии с </w:t>
      </w:r>
      <w:hyperlink r:id="rId23" w:anchor="Par122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пунктом 22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настоящего Порядка. Показатель совокупного бюджетного эффекта (самоокупаемости) является одним из критериев для определения результативности налоговых расходов муниципального образования.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Оценка совокупного бюджетного эффекта (самоокупаемости) стимулирующих налоговых расходов муниципального образования определяется отдельно по каждому налоговому расходу муниципального образования. В случае если для отдельных категорий плательщиков, имеющих право на льготы, 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предоставлены льготы по нескольким видам налогов, оценка совокупного бюджетного эффекта (самоокупаемости) налоговых расходов муниципального образования определяется в целом по указанной категории плательщиков.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6" w:name="Par122"/>
      <w:bookmarkEnd w:id="6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22. Оценка совокупного бюджетного эффекта (самоокупаемости) стимулирующих налоговых расходов муниципального образования  определяется за период с начала действия для плательщиков соответствующих льгот или за 5 отчетных лет, а в случае, если указанные льготы действуют более 6 лет, - на день проведения оценки эффективности налогового расхода муниципального образования  (E) по следующей формуле: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noProof/>
          <w:position w:val="-29"/>
          <w:sz w:val="28"/>
          <w:szCs w:val="28"/>
        </w:rPr>
        <w:drawing>
          <wp:inline distT="0" distB="0" distL="0" distR="0" wp14:anchorId="7772142D" wp14:editId="6E7CF30A">
            <wp:extent cx="857250" cy="50482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31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504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 где: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i - порядковый номер года, имеющий значение от 1 до 5;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mi</w:t>
      </w:r>
      <w:proofErr w:type="spell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- количество плательщиков, воспользовавшихся льготой в i-м году;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j - порядковый номер плательщика, имеющий значение от 1 до m;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управление экономического развития муниципального образования в течение 3 рабочих дней со дня получения информации о значении показателя </w:t>
      </w:r>
      <w:proofErr w:type="spell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gi</w:t>
      </w:r>
      <w:proofErr w:type="spell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"Номинальный темп прироста доходов местного бюджета в i-ом году по отношению к базовому году" доводит данное значение до кураторов налоговых расходов;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r - расчетная стоимость среднесрочных рыночных заимствований муниципального образования, рассчитывается по формуле: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r = </w:t>
      </w:r>
      <w:proofErr w:type="spellStart"/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i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vertAlign w:val="subscript"/>
          <w:lang w:eastAsia="en-US"/>
        </w:rPr>
        <w:t>инф</w:t>
      </w:r>
      <w:proofErr w:type="spell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+ p + c, где: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i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vertAlign w:val="subscript"/>
          <w:lang w:eastAsia="en-US"/>
        </w:rPr>
        <w:t>инф</w:t>
      </w:r>
      <w:proofErr w:type="spell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- целевой уровень инфляции (4 процента);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p - реальная процентная ставка, определяемая на уровне 2,5 процента;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c - кредитная премия за риск, рассчитываемая для целей настоящего Порядка в зависимости от отношения муниципального долга муниципального образования  по состоянию на 1 января текущего финансового года к доходам (без учета безвозмездных поступлений) за отчетный период.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Если указанное отношение составляет: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менее 50 процентов, кредитная премия за риск принимается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равной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 проценту;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от 50 до 100 процентов, кредитная премия за риск принимается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равной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 процентам;</w:t>
      </w:r>
    </w:p>
    <w:p w:rsidR="005F7B90" w:rsidRPr="005F7B90" w:rsidRDefault="005F7B90" w:rsidP="005F7B90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более 100 процентов, кредитная премия за риск принимается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равной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3 процентам.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23.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итогам оценки эффективности налогового расхода муниципального образования куратор налогового расхода формулирует выводы о достижении 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целевых характеристик налогового расхода муниципального образования, вкладе налогового расхода муниципального образования в достижение целей и (или) решение задач муниципальной  программы и (или) целей социально-экономической политики муниципального образования, не относящихся к муниципальным программам, а также о наличии или об отсутствии более результативных (менее затратных для местного</w:t>
      </w:r>
      <w:proofErr w:type="gramEnd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бюджета) альтернативных механизмов достижения целей и (или) решения задач муниципальной программы и (или) целей социально-экономической политики муниципального образования, не относящихся к муниципальным программам.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Перечень показателей для проведения оценки налоговых расходов муниципального образования, результаты оценки эффективности налоговых расходов муниципального образования, рекомендации по результатам указанной оценки, включая рекомендации о необходимости сохранения (уточнения, отмены) предоставленных плательщикам льгот, направляются кураторами налоговых расходов в управление экономического развития муниципального образования ежегодно до 20 мая текущего года.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 итогам отчетного финансового года на основании информации, указанной в </w:t>
      </w:r>
      <w:hyperlink r:id="rId25" w:anchor="Par102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подпункте 2 пункта 13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настоящего Порядка, кураторы налоговых расходов уточняют информацию и направляют уточненную информацию согласно </w:t>
      </w:r>
      <w:hyperlink r:id="rId26" w:anchor="Par221" w:history="1">
        <w:r w:rsidRPr="005F7B90">
          <w:rPr>
            <w:rFonts w:ascii="Times New Roman" w:eastAsia="Calibri" w:hAnsi="Times New Roman" w:cs="Times New Roman"/>
            <w:sz w:val="28"/>
            <w:szCs w:val="28"/>
            <w:lang w:eastAsia="en-US"/>
          </w:rPr>
          <w:t>приложению N 2</w:t>
        </w:r>
      </w:hyperlink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Порядку в управление экономического развития муниципального образования ежегодно в срок до 5 августа текущего года.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IV. Порядок обобщения результатов оценки эффективности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налоговых расходов Северного района Новосибирской области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24. Управление экономического развития муниципального образования ежегодно до 1 июня формирует оценку налоговых расходов муниципального образования на основе данных, представленных кураторами налоговых расходов, и направляет информацию Главе Северного района Новосибирской области.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В срок до 20 августа управление экономического развития муниципального образования  направляет уточненную информацию, сформированную на основе уточненных данных, представленных кураторами налоговых расходов, Главе Северного района Новосибирской области.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25. По результатам оценки налоговых расходов муниципального образования  управление экономического развития муниципального образования выявляет неэффективные налоговые расходы муниципального образования, при необходимости вносит предложения по изменению или отмене неэффективных налоговых расходов муниципального образования, а также по изменению оснований, порядка и условий их предоставления.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26. Результаты оценки налоговых расходов муниципального образования  (с предложениями по неэффективным налоговым расходам муниципального образования) направляются управлением экономического развития муниципального образования ежегодно до 1 октября Главе Северного района Новосибирской области и в Совет депутатов Северного района Новосибирской области.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27. Результаты рассмотрения оценки налоговых расходов муниципального образования учитываются при формировании основных направлений бюджетной 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 xml:space="preserve">и налоговой политики муниципального образования на очередной финансовый год и плановый период, а также при проведении оценки эффективности реализации муниципальных программ. 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Приложение N 1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к Порядку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формирования перечня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налоговых</w:t>
      </w:r>
      <w:proofErr w:type="gramEnd"/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расходов Северного района Новосибирской области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и оценки налоговых расходов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Северного района Новосибирской области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bookmarkStart w:id="7" w:name="Par177"/>
      <w:bookmarkEnd w:id="7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ПЕРЕЧЕНЬ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налоговых расходов Северного района Новосибирской области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на ______ год и плановый период ________ годов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1481"/>
        <w:gridCol w:w="1417"/>
        <w:gridCol w:w="1418"/>
        <w:gridCol w:w="1417"/>
        <w:gridCol w:w="2324"/>
        <w:gridCol w:w="1417"/>
      </w:tblGrid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N </w:t>
            </w:r>
            <w:proofErr w:type="gramStart"/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</w:t>
            </w:r>
            <w:proofErr w:type="gramEnd"/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/п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куратора налогового расхода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Наименование налога, по которому предусматриваются налоговые льготы, освобождения и иные преференции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Нормативные правовые акты (их структурные единицы),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Категории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Наименования муниципальных программ муниципального образования, нормативных правовых актов, определяющих цели социально-экономической политики муниципального образования, не относящиеся к муниципальным программам муниципального образования, в </w:t>
            </w:r>
            <w:proofErr w:type="gramStart"/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целях</w:t>
            </w:r>
            <w:proofErr w:type="gramEnd"/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реализации которых предоставляются налоговые льготы, освобождения и иные преференции для плательщиков налогов (нераспределенные налоговые расходы)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Наименования структурных элементов муниципальных программ муниципального образования, в </w:t>
            </w:r>
            <w:proofErr w:type="gramStart"/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целях</w:t>
            </w:r>
            <w:proofErr w:type="gramEnd"/>
            <w:r w:rsidRPr="005F7B90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7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Приложение N 2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к Порядку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формирования перечня </w:t>
      </w:r>
      <w:proofErr w:type="gramStart"/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налоговых</w:t>
      </w:r>
      <w:proofErr w:type="gramEnd"/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расходов Северного района Новосибирской области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и оценки налоговых расходов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sz w:val="28"/>
          <w:szCs w:val="28"/>
          <w:lang w:eastAsia="en-US"/>
        </w:rPr>
        <w:t>Северного района Новосибирской области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bookmarkStart w:id="8" w:name="Par221"/>
      <w:bookmarkEnd w:id="8"/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ПЕРЕЧЕНЬ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показателей для проведения оценки налоговых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</w:pPr>
      <w:r w:rsidRPr="005F7B90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>расходов Северного района Новосибирской области</w:t>
      </w:r>
    </w:p>
    <w:p w:rsidR="005F7B90" w:rsidRPr="005F7B90" w:rsidRDefault="005F7B90" w:rsidP="005F7B9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tbl>
      <w:tblPr>
        <w:tblW w:w="1012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6"/>
        <w:gridCol w:w="6300"/>
        <w:gridCol w:w="3261"/>
      </w:tblGrid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N </w:t>
            </w:r>
            <w:proofErr w:type="gramStart"/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</w:t>
            </w:r>
            <w:proofErr w:type="gramEnd"/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/п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Предоставляемая информация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Источники данных</w:t>
            </w:r>
          </w:p>
        </w:tc>
      </w:tr>
      <w:tr w:rsidR="005F7B90" w:rsidRPr="005F7B90" w:rsidTr="00B02107">
        <w:tc>
          <w:tcPr>
            <w:tcW w:w="10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I. Нормативные характеристики налогового расхода Северного района  Новосибирской области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Нормативные правовые акты муниципального образования, их структурные единицы, которыми предусматриваются налоговые льготы, освобождения и иные преференции по налогам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Перечень налоговых расходов муниципального образования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Категории плательщиков налогов, для которых предусмотрены налоговые льготы, освобождения и иные преференции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Условия предоставления налоговых льгот, освобождений и иных преференций для плательщиков налогов, установленные нормативными правовыми актами муниципального образования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Данные куратора налогового расхода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Целевая категория плательщиков налогов, для которых предусмотрены налоговые льготы, освобождения и иные преференции, установленные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Даты вступления в силу положений нормативных правовых актов муниципального образования, устанавливающих налоговые льготы, освобождения и иные преференции по налогам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Даты начала </w:t>
            </w:r>
            <w:proofErr w:type="gramStart"/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действия</w:t>
            </w:r>
            <w:proofErr w:type="gramEnd"/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предоставленного нормативными правовыми актами муниципального образования права на налоговые льготы, освобождения и иные преференции по налогам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Период действия налоговых льгот, освобождений </w:t>
            </w: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и иных преференций по налогам, предоставленных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8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Дата прекращения действия налоговых льгот, освобождений и иных преференций по налогам, установленная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10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II. Целевые характеристики налогового расхода муниципального образования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9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Наименование налоговых льгот, освобождений и иных преференций по налогам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Данные куратора налогового расхода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Целевая категория налогового расхода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Цели предоставления налоговых льгот, освобождений и иных преференций для плательщиков налогов, установленных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Наименования налогов, по которым предусматриваются налоговые льготы, освобождения и иные преференции, установленные нормативными правовыми актами муниципального образования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13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Вид налоговых льгот, освобождений и иных преференций, определяющий особенности предоставленных отдельным категориям плательщиков налогов преимуществ по сравнению с другими плательщиками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Размер налоговой ставки, в пределах которой предоставляются налоговые льготы, освобождения и иные преференции по налогам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15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Наименования муниципальных программ муниципального образования, нормативных правовых актов, определяющих цели социально-экономической политики муниципального образования, не относящиеся к муниципальным  программам муниципального образования, в </w:t>
            </w:r>
            <w:proofErr w:type="gramStart"/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целях</w:t>
            </w:r>
            <w:proofErr w:type="gramEnd"/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Перечень налоговых расходов муниципального образования и данные куратора налогового расхода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16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Наименования структурных элементов </w:t>
            </w: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 xml:space="preserve">муниципальных программ муниципального образования, в </w:t>
            </w:r>
            <w:proofErr w:type="gramStart"/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целях</w:t>
            </w:r>
            <w:proofErr w:type="gramEnd"/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реализации которых предоставляются налоговые льготы, освобождения и иные преференции для плательщиков налогов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lastRenderedPageBreak/>
              <w:t>17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Показатель (индикатор) муниципальных программ муниципального образования и (или) достижения целей социально-экономической политики муниципального образования, не относящихся к муниципальным программам муниципального образования, в связи с предоставлением налоговых льгот, освобождений и иных преференций для налогоплательщиков налогов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Данные куратора налогового расхода</w:t>
            </w:r>
          </w:p>
        </w:tc>
      </w:tr>
      <w:tr w:rsidR="005F7B90" w:rsidRPr="005F7B90" w:rsidTr="00B02107">
        <w:trPr>
          <w:trHeight w:val="2790"/>
        </w:trPr>
        <w:tc>
          <w:tcPr>
            <w:tcW w:w="56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18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Код вида экономической деятельности (по Общероссийскому </w:t>
            </w:r>
            <w:hyperlink r:id="rId27" w:history="1">
              <w:r w:rsidRPr="005F7B90">
                <w:rPr>
                  <w:rFonts w:ascii="Times New Roman" w:eastAsia="Calibri" w:hAnsi="Times New Roman" w:cs="Times New Roman"/>
                  <w:sz w:val="28"/>
                  <w:szCs w:val="28"/>
                  <w:lang w:eastAsia="en-US"/>
                </w:rPr>
                <w:t>классификатору</w:t>
              </w:r>
            </w:hyperlink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 видов экономической деятельности), к которому относится налоговый расход (если налоговый расход обусловлен налоговыми льготами, освобождениями и иными преференциями для отдельных видов экономической деятельности)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F7B90" w:rsidRPr="005F7B90" w:rsidTr="00B02107">
        <w:tc>
          <w:tcPr>
            <w:tcW w:w="10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2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III. Фискальные характеристики налогового расхода муниципального образования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20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Объем налоговых льгот, освобождений и иных преференций, предоставленных для плательщиков налогов, в соответствии с нормативными правовыми актами муниципального образования за отчетный год и за год, предшествующий отчетному году (тыс. рублей)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 xml:space="preserve">Данные главного администратора доходов местного бюджета 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21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Оценка объема предоставленных налоговых льгот, освобождений и иных преференций для плательщиков налогов на текущий финансовый год, очередной финансовый год и плановый период (тыс. рублей)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Данные куратора налогового расхода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22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Численность плательщиков налогов, воспользовавшихся налоговой льготой, освобождением и иной преференцией (единиц), установленными нормативными правовыми актами муниципального образования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Данные главного администратора доходов местного  бюджета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23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Результат оценки эффективности налогового расхода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Данные куратора налогового расхода</w:t>
            </w:r>
          </w:p>
        </w:tc>
      </w:tr>
      <w:tr w:rsidR="005F7B90" w:rsidRPr="005F7B90" w:rsidTr="00B02107"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24</w:t>
            </w:r>
          </w:p>
        </w:tc>
        <w:tc>
          <w:tcPr>
            <w:tcW w:w="6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7B90" w:rsidRPr="005F7B90" w:rsidRDefault="005F7B90" w:rsidP="005F7B9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  <w:r w:rsidRPr="005F7B90"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  <w:t>Оценка совокупного бюджетного эффекта (для стимулирующих налоговых расходов)</w:t>
            </w:r>
          </w:p>
        </w:tc>
        <w:tc>
          <w:tcPr>
            <w:tcW w:w="32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7B90" w:rsidRPr="005F7B90" w:rsidRDefault="005F7B90" w:rsidP="005F7B90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840AED" w:rsidRDefault="00840AED" w:rsidP="005356D0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9" w:name="_GoBack"/>
      <w:bookmarkEnd w:id="9"/>
    </w:p>
    <w:sectPr w:rsidR="00840AED" w:rsidSect="009D2014">
      <w:pgSz w:w="11906" w:h="16838"/>
      <w:pgMar w:top="851" w:right="567" w:bottom="56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491" w:rsidRDefault="00421491" w:rsidP="008729EC">
      <w:pPr>
        <w:spacing w:after="0" w:line="240" w:lineRule="auto"/>
      </w:pPr>
      <w:r>
        <w:separator/>
      </w:r>
    </w:p>
  </w:endnote>
  <w:endnote w:type="continuationSeparator" w:id="0">
    <w:p w:rsidR="00421491" w:rsidRDefault="00421491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491" w:rsidRDefault="00421491" w:rsidP="008729EC">
      <w:pPr>
        <w:spacing w:after="0" w:line="240" w:lineRule="auto"/>
      </w:pPr>
      <w:r>
        <w:separator/>
      </w:r>
    </w:p>
  </w:footnote>
  <w:footnote w:type="continuationSeparator" w:id="0">
    <w:p w:rsidR="00421491" w:rsidRDefault="00421491" w:rsidP="008729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E079E"/>
    <w:multiLevelType w:val="hybridMultilevel"/>
    <w:tmpl w:val="224E8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905030"/>
    <w:multiLevelType w:val="hybridMultilevel"/>
    <w:tmpl w:val="6CB0338A"/>
    <w:lvl w:ilvl="0" w:tplc="B864828A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101A612B"/>
    <w:multiLevelType w:val="hybridMultilevel"/>
    <w:tmpl w:val="AFE8D56E"/>
    <w:lvl w:ilvl="0" w:tplc="DE56149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D8703B"/>
    <w:multiLevelType w:val="hybridMultilevel"/>
    <w:tmpl w:val="92CE4EC0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1D435A9"/>
    <w:multiLevelType w:val="hybridMultilevel"/>
    <w:tmpl w:val="88E2B066"/>
    <w:lvl w:ilvl="0" w:tplc="E34EEC9A">
      <w:start w:val="1"/>
      <w:numFmt w:val="decimal"/>
      <w:lvlText w:val="%1)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5">
    <w:nsid w:val="15E17EF8"/>
    <w:multiLevelType w:val="hybridMultilevel"/>
    <w:tmpl w:val="8A8ECBB4"/>
    <w:lvl w:ilvl="0" w:tplc="A40A975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7A65F17"/>
    <w:multiLevelType w:val="hybridMultilevel"/>
    <w:tmpl w:val="A0C63492"/>
    <w:lvl w:ilvl="0" w:tplc="A40A975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2E3036"/>
    <w:multiLevelType w:val="hybridMultilevel"/>
    <w:tmpl w:val="FFDC5420"/>
    <w:lvl w:ilvl="0" w:tplc="CBA8644E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0656D9"/>
    <w:multiLevelType w:val="hybridMultilevel"/>
    <w:tmpl w:val="F1EED8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6F1A2C"/>
    <w:multiLevelType w:val="hybridMultilevel"/>
    <w:tmpl w:val="5F4EC29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23941379"/>
    <w:multiLevelType w:val="hybridMultilevel"/>
    <w:tmpl w:val="BEC63084"/>
    <w:lvl w:ilvl="0" w:tplc="E7A89B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4E76888"/>
    <w:multiLevelType w:val="hybridMultilevel"/>
    <w:tmpl w:val="09100F7E"/>
    <w:lvl w:ilvl="0" w:tplc="A40A975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682F91"/>
    <w:multiLevelType w:val="hybridMultilevel"/>
    <w:tmpl w:val="15A4BC18"/>
    <w:lvl w:ilvl="0" w:tplc="9C84F9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73D7CFB"/>
    <w:multiLevelType w:val="hybridMultilevel"/>
    <w:tmpl w:val="D7BCC424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4">
    <w:nsid w:val="28CE1EB8"/>
    <w:multiLevelType w:val="multilevel"/>
    <w:tmpl w:val="49524A6C"/>
    <w:lvl w:ilvl="0">
      <w:start w:val="1"/>
      <w:numFmt w:val="decimal"/>
      <w:lvlText w:val="%1."/>
      <w:lvlJc w:val="left"/>
      <w:pPr>
        <w:ind w:left="1050" w:hanging="360"/>
      </w:p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5">
    <w:nsid w:val="2B6C79BC"/>
    <w:multiLevelType w:val="multilevel"/>
    <w:tmpl w:val="AEAC754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6">
    <w:nsid w:val="2BC26CD8"/>
    <w:multiLevelType w:val="hybridMultilevel"/>
    <w:tmpl w:val="F51A80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CB00EFB"/>
    <w:multiLevelType w:val="hybridMultilevel"/>
    <w:tmpl w:val="CB528F4E"/>
    <w:lvl w:ilvl="0" w:tplc="A40A975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F87014D"/>
    <w:multiLevelType w:val="hybridMultilevel"/>
    <w:tmpl w:val="C366B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5E96A1E"/>
    <w:multiLevelType w:val="hybridMultilevel"/>
    <w:tmpl w:val="8556CDB4"/>
    <w:lvl w:ilvl="0" w:tplc="9C84F90E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1">
    <w:nsid w:val="3F6716CA"/>
    <w:multiLevelType w:val="multilevel"/>
    <w:tmpl w:val="3D38F828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2">
    <w:nsid w:val="44AB1920"/>
    <w:multiLevelType w:val="hybridMultilevel"/>
    <w:tmpl w:val="A28AFA90"/>
    <w:lvl w:ilvl="0" w:tplc="9E9C729E">
      <w:start w:val="1"/>
      <w:numFmt w:val="decimal"/>
      <w:lvlText w:val="%1)"/>
      <w:lvlJc w:val="left"/>
      <w:pPr>
        <w:ind w:left="96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3">
    <w:nsid w:val="476A7226"/>
    <w:multiLevelType w:val="hybridMultilevel"/>
    <w:tmpl w:val="F6AE2C60"/>
    <w:lvl w:ilvl="0" w:tplc="9C84F90E">
      <w:start w:val="1"/>
      <w:numFmt w:val="bullet"/>
      <w:lvlText w:val=""/>
      <w:lvlJc w:val="left"/>
      <w:pPr>
        <w:ind w:left="5464" w:hanging="360"/>
      </w:pPr>
      <w:rPr>
        <w:rFonts w:ascii="Symbol" w:hAnsi="Symbol"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49197880"/>
    <w:multiLevelType w:val="hybridMultilevel"/>
    <w:tmpl w:val="90E4EA70"/>
    <w:lvl w:ilvl="0" w:tplc="55C4B3A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31D413B"/>
    <w:multiLevelType w:val="hybridMultilevel"/>
    <w:tmpl w:val="15605F9C"/>
    <w:lvl w:ilvl="0" w:tplc="A40A975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6A65CD5"/>
    <w:multiLevelType w:val="hybridMultilevel"/>
    <w:tmpl w:val="AB66F2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79008FC"/>
    <w:multiLevelType w:val="hybridMultilevel"/>
    <w:tmpl w:val="E68C4948"/>
    <w:lvl w:ilvl="0" w:tplc="9C84F90E">
      <w:start w:val="1"/>
      <w:numFmt w:val="bullet"/>
      <w:lvlText w:val=""/>
      <w:lvlJc w:val="left"/>
      <w:pPr>
        <w:ind w:left="1778" w:hanging="360"/>
      </w:pPr>
      <w:rPr>
        <w:rFonts w:ascii="Symbol" w:hAnsi="Symbol" w:hint="default"/>
        <w:u w:val="none"/>
      </w:rPr>
    </w:lvl>
    <w:lvl w:ilvl="1" w:tplc="AF7A87AE">
      <w:start w:val="1"/>
      <w:numFmt w:val="decimal"/>
      <w:lvlText w:val="%2)"/>
      <w:lvlJc w:val="left"/>
      <w:pPr>
        <w:ind w:left="3094" w:hanging="130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5DC631A0"/>
    <w:multiLevelType w:val="hybridMultilevel"/>
    <w:tmpl w:val="1CC29B0A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>
    <w:nsid w:val="630878BA"/>
    <w:multiLevelType w:val="hybridMultilevel"/>
    <w:tmpl w:val="7A382C86"/>
    <w:lvl w:ilvl="0" w:tplc="9C84F90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9C84F90E">
      <w:start w:val="1"/>
      <w:numFmt w:val="bullet"/>
      <w:lvlText w:val=""/>
      <w:lvlJc w:val="left"/>
      <w:pPr>
        <w:ind w:left="2149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635E5436"/>
    <w:multiLevelType w:val="hybridMultilevel"/>
    <w:tmpl w:val="C94C1BC0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>
    <w:nsid w:val="64834F87"/>
    <w:multiLevelType w:val="hybridMultilevel"/>
    <w:tmpl w:val="43846E56"/>
    <w:lvl w:ilvl="0" w:tplc="9C84F90E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6DF6341C"/>
    <w:multiLevelType w:val="hybridMultilevel"/>
    <w:tmpl w:val="C122EB76"/>
    <w:lvl w:ilvl="0" w:tplc="0419000F">
      <w:start w:val="1"/>
      <w:numFmt w:val="decimal"/>
      <w:lvlText w:val="%1."/>
      <w:lvlJc w:val="left"/>
      <w:pPr>
        <w:ind w:left="833" w:hanging="360"/>
      </w:pPr>
    </w:lvl>
    <w:lvl w:ilvl="1" w:tplc="04190019" w:tentative="1">
      <w:start w:val="1"/>
      <w:numFmt w:val="lowerLetter"/>
      <w:lvlText w:val="%2."/>
      <w:lvlJc w:val="left"/>
      <w:pPr>
        <w:ind w:left="1553" w:hanging="360"/>
      </w:pPr>
    </w:lvl>
    <w:lvl w:ilvl="2" w:tplc="0419001B" w:tentative="1">
      <w:start w:val="1"/>
      <w:numFmt w:val="lowerRoman"/>
      <w:lvlText w:val="%3."/>
      <w:lvlJc w:val="right"/>
      <w:pPr>
        <w:ind w:left="2273" w:hanging="180"/>
      </w:pPr>
    </w:lvl>
    <w:lvl w:ilvl="3" w:tplc="0419000F" w:tentative="1">
      <w:start w:val="1"/>
      <w:numFmt w:val="decimal"/>
      <w:lvlText w:val="%4."/>
      <w:lvlJc w:val="left"/>
      <w:pPr>
        <w:ind w:left="2993" w:hanging="360"/>
      </w:pPr>
    </w:lvl>
    <w:lvl w:ilvl="4" w:tplc="04190019" w:tentative="1">
      <w:start w:val="1"/>
      <w:numFmt w:val="lowerLetter"/>
      <w:lvlText w:val="%5."/>
      <w:lvlJc w:val="left"/>
      <w:pPr>
        <w:ind w:left="3713" w:hanging="360"/>
      </w:pPr>
    </w:lvl>
    <w:lvl w:ilvl="5" w:tplc="0419001B" w:tentative="1">
      <w:start w:val="1"/>
      <w:numFmt w:val="lowerRoman"/>
      <w:lvlText w:val="%6."/>
      <w:lvlJc w:val="right"/>
      <w:pPr>
        <w:ind w:left="4433" w:hanging="180"/>
      </w:pPr>
    </w:lvl>
    <w:lvl w:ilvl="6" w:tplc="0419000F" w:tentative="1">
      <w:start w:val="1"/>
      <w:numFmt w:val="decimal"/>
      <w:lvlText w:val="%7."/>
      <w:lvlJc w:val="left"/>
      <w:pPr>
        <w:ind w:left="5153" w:hanging="360"/>
      </w:pPr>
    </w:lvl>
    <w:lvl w:ilvl="7" w:tplc="04190019" w:tentative="1">
      <w:start w:val="1"/>
      <w:numFmt w:val="lowerLetter"/>
      <w:lvlText w:val="%8."/>
      <w:lvlJc w:val="left"/>
      <w:pPr>
        <w:ind w:left="5873" w:hanging="360"/>
      </w:pPr>
    </w:lvl>
    <w:lvl w:ilvl="8" w:tplc="0419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33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790A3AE0"/>
    <w:multiLevelType w:val="hybridMultilevel"/>
    <w:tmpl w:val="EEB8BB2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94D5226"/>
    <w:multiLevelType w:val="hybridMultilevel"/>
    <w:tmpl w:val="0CC2EED8"/>
    <w:lvl w:ilvl="0" w:tplc="3FAAC63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</w:num>
  <w:num w:numId="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1"/>
  </w:num>
  <w:num w:numId="5">
    <w:abstractNumId w:val="34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</w:num>
  <w:num w:numId="9">
    <w:abstractNumId w:val="0"/>
  </w:num>
  <w:num w:numId="10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</w:num>
  <w:num w:numId="12">
    <w:abstractNumId w:val="27"/>
  </w:num>
  <w:num w:numId="13">
    <w:abstractNumId w:val="23"/>
  </w:num>
  <w:num w:numId="14">
    <w:abstractNumId w:val="19"/>
  </w:num>
  <w:num w:numId="15">
    <w:abstractNumId w:val="30"/>
  </w:num>
  <w:num w:numId="16">
    <w:abstractNumId w:val="31"/>
  </w:num>
  <w:num w:numId="17">
    <w:abstractNumId w:val="3"/>
  </w:num>
  <w:num w:numId="18">
    <w:abstractNumId w:val="28"/>
  </w:num>
  <w:num w:numId="19">
    <w:abstractNumId w:val="13"/>
  </w:num>
  <w:num w:numId="20">
    <w:abstractNumId w:val="29"/>
  </w:num>
  <w:num w:numId="21">
    <w:abstractNumId w:val="18"/>
  </w:num>
  <w:num w:numId="22">
    <w:abstractNumId w:val="10"/>
  </w:num>
  <w:num w:numId="23">
    <w:abstractNumId w:val="26"/>
  </w:num>
  <w:num w:numId="24">
    <w:abstractNumId w:val="7"/>
  </w:num>
  <w:num w:numId="25">
    <w:abstractNumId w:val="32"/>
  </w:num>
  <w:num w:numId="26">
    <w:abstractNumId w:val="22"/>
  </w:num>
  <w:num w:numId="27">
    <w:abstractNumId w:val="4"/>
  </w:num>
  <w:num w:numId="28">
    <w:abstractNumId w:val="2"/>
  </w:num>
  <w:num w:numId="29">
    <w:abstractNumId w:val="35"/>
  </w:num>
  <w:num w:numId="30">
    <w:abstractNumId w:val="17"/>
  </w:num>
  <w:num w:numId="31">
    <w:abstractNumId w:val="25"/>
  </w:num>
  <w:num w:numId="32">
    <w:abstractNumId w:val="11"/>
  </w:num>
  <w:num w:numId="33">
    <w:abstractNumId w:val="5"/>
  </w:num>
  <w:num w:numId="34">
    <w:abstractNumId w:val="6"/>
  </w:num>
  <w:num w:numId="35">
    <w:abstractNumId w:val="15"/>
  </w:num>
  <w:num w:numId="3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86D"/>
    <w:rsid w:val="00006841"/>
    <w:rsid w:val="00011625"/>
    <w:rsid w:val="00011EBD"/>
    <w:rsid w:val="00022700"/>
    <w:rsid w:val="000246DF"/>
    <w:rsid w:val="00042ED2"/>
    <w:rsid w:val="0004710A"/>
    <w:rsid w:val="000471EB"/>
    <w:rsid w:val="00050692"/>
    <w:rsid w:val="000521D8"/>
    <w:rsid w:val="0005225B"/>
    <w:rsid w:val="00057308"/>
    <w:rsid w:val="00061718"/>
    <w:rsid w:val="000618A4"/>
    <w:rsid w:val="00064453"/>
    <w:rsid w:val="00065D10"/>
    <w:rsid w:val="00067DAE"/>
    <w:rsid w:val="0007151B"/>
    <w:rsid w:val="000737B7"/>
    <w:rsid w:val="00074F56"/>
    <w:rsid w:val="000758E7"/>
    <w:rsid w:val="000831F4"/>
    <w:rsid w:val="00083EBB"/>
    <w:rsid w:val="00083F3F"/>
    <w:rsid w:val="00085D00"/>
    <w:rsid w:val="00086C44"/>
    <w:rsid w:val="00086C4D"/>
    <w:rsid w:val="00087A2D"/>
    <w:rsid w:val="000A0963"/>
    <w:rsid w:val="000A10DD"/>
    <w:rsid w:val="000A7FDE"/>
    <w:rsid w:val="000B1947"/>
    <w:rsid w:val="000B5FCE"/>
    <w:rsid w:val="000C2BDE"/>
    <w:rsid w:val="000C3591"/>
    <w:rsid w:val="000C4680"/>
    <w:rsid w:val="000C77FB"/>
    <w:rsid w:val="000C7F9F"/>
    <w:rsid w:val="000D05EF"/>
    <w:rsid w:val="000D309B"/>
    <w:rsid w:val="000E47F3"/>
    <w:rsid w:val="000E4E5B"/>
    <w:rsid w:val="000E6C53"/>
    <w:rsid w:val="000F2180"/>
    <w:rsid w:val="000F3C18"/>
    <w:rsid w:val="000F471C"/>
    <w:rsid w:val="000F662F"/>
    <w:rsid w:val="0010047B"/>
    <w:rsid w:val="001033FD"/>
    <w:rsid w:val="00105FB7"/>
    <w:rsid w:val="00107BD7"/>
    <w:rsid w:val="00110EA6"/>
    <w:rsid w:val="00111647"/>
    <w:rsid w:val="001163AA"/>
    <w:rsid w:val="00117C0B"/>
    <w:rsid w:val="00122A3C"/>
    <w:rsid w:val="00124B97"/>
    <w:rsid w:val="00125FF9"/>
    <w:rsid w:val="0013418A"/>
    <w:rsid w:val="00136CED"/>
    <w:rsid w:val="00137449"/>
    <w:rsid w:val="00145C94"/>
    <w:rsid w:val="00155755"/>
    <w:rsid w:val="00155E21"/>
    <w:rsid w:val="0015615F"/>
    <w:rsid w:val="00161228"/>
    <w:rsid w:val="00162E78"/>
    <w:rsid w:val="00162F7A"/>
    <w:rsid w:val="0016758A"/>
    <w:rsid w:val="00167B46"/>
    <w:rsid w:val="00171853"/>
    <w:rsid w:val="00172B7E"/>
    <w:rsid w:val="001749AE"/>
    <w:rsid w:val="00175344"/>
    <w:rsid w:val="00176C62"/>
    <w:rsid w:val="001776A5"/>
    <w:rsid w:val="00182F0D"/>
    <w:rsid w:val="00184287"/>
    <w:rsid w:val="00190F6C"/>
    <w:rsid w:val="001949F4"/>
    <w:rsid w:val="00194E53"/>
    <w:rsid w:val="00197360"/>
    <w:rsid w:val="001A6C45"/>
    <w:rsid w:val="001C0AEB"/>
    <w:rsid w:val="001C0FF2"/>
    <w:rsid w:val="001C353B"/>
    <w:rsid w:val="001C3D59"/>
    <w:rsid w:val="001C642F"/>
    <w:rsid w:val="001D56A9"/>
    <w:rsid w:val="001E0F61"/>
    <w:rsid w:val="001E2124"/>
    <w:rsid w:val="001E3128"/>
    <w:rsid w:val="001F3010"/>
    <w:rsid w:val="001F3F0F"/>
    <w:rsid w:val="001F6103"/>
    <w:rsid w:val="00205193"/>
    <w:rsid w:val="0020777D"/>
    <w:rsid w:val="00212B1E"/>
    <w:rsid w:val="002131A4"/>
    <w:rsid w:val="002175A5"/>
    <w:rsid w:val="00220601"/>
    <w:rsid w:val="00221FDE"/>
    <w:rsid w:val="00222839"/>
    <w:rsid w:val="002312AB"/>
    <w:rsid w:val="0023548C"/>
    <w:rsid w:val="00240A75"/>
    <w:rsid w:val="002431F9"/>
    <w:rsid w:val="00243FC3"/>
    <w:rsid w:val="002513A2"/>
    <w:rsid w:val="00254CB5"/>
    <w:rsid w:val="00254F22"/>
    <w:rsid w:val="00256064"/>
    <w:rsid w:val="00257929"/>
    <w:rsid w:val="00257D70"/>
    <w:rsid w:val="002600E1"/>
    <w:rsid w:val="00262456"/>
    <w:rsid w:val="00265101"/>
    <w:rsid w:val="00270B89"/>
    <w:rsid w:val="00271908"/>
    <w:rsid w:val="00275D07"/>
    <w:rsid w:val="00277C35"/>
    <w:rsid w:val="00281D02"/>
    <w:rsid w:val="00287F1A"/>
    <w:rsid w:val="002A07FA"/>
    <w:rsid w:val="002C1810"/>
    <w:rsid w:val="002C2919"/>
    <w:rsid w:val="002C3EC1"/>
    <w:rsid w:val="002C4661"/>
    <w:rsid w:val="002C727C"/>
    <w:rsid w:val="002D03FA"/>
    <w:rsid w:val="002D1939"/>
    <w:rsid w:val="002E05B0"/>
    <w:rsid w:val="002E0C04"/>
    <w:rsid w:val="002E18CD"/>
    <w:rsid w:val="002E2B23"/>
    <w:rsid w:val="002E4F65"/>
    <w:rsid w:val="002E6E0F"/>
    <w:rsid w:val="002F06C3"/>
    <w:rsid w:val="002F0990"/>
    <w:rsid w:val="002F229C"/>
    <w:rsid w:val="002F2AB5"/>
    <w:rsid w:val="002F4B63"/>
    <w:rsid w:val="002F5FD7"/>
    <w:rsid w:val="002F753D"/>
    <w:rsid w:val="00307297"/>
    <w:rsid w:val="00310C6F"/>
    <w:rsid w:val="003120DD"/>
    <w:rsid w:val="00315978"/>
    <w:rsid w:val="00321207"/>
    <w:rsid w:val="00321FE7"/>
    <w:rsid w:val="00324B4F"/>
    <w:rsid w:val="00331F1F"/>
    <w:rsid w:val="00342CB6"/>
    <w:rsid w:val="00344F65"/>
    <w:rsid w:val="0034542A"/>
    <w:rsid w:val="003506FD"/>
    <w:rsid w:val="00352709"/>
    <w:rsid w:val="00353FAC"/>
    <w:rsid w:val="0036326F"/>
    <w:rsid w:val="00364F58"/>
    <w:rsid w:val="0036611D"/>
    <w:rsid w:val="00370083"/>
    <w:rsid w:val="0037496C"/>
    <w:rsid w:val="00377626"/>
    <w:rsid w:val="003816EF"/>
    <w:rsid w:val="00386692"/>
    <w:rsid w:val="00392296"/>
    <w:rsid w:val="003938FB"/>
    <w:rsid w:val="00393DD2"/>
    <w:rsid w:val="0039479B"/>
    <w:rsid w:val="00397C66"/>
    <w:rsid w:val="003A2A8E"/>
    <w:rsid w:val="003A2B81"/>
    <w:rsid w:val="003A6385"/>
    <w:rsid w:val="003A76E9"/>
    <w:rsid w:val="003A789D"/>
    <w:rsid w:val="003A7F4C"/>
    <w:rsid w:val="003B2912"/>
    <w:rsid w:val="003B30FC"/>
    <w:rsid w:val="003B5D65"/>
    <w:rsid w:val="003C0BF8"/>
    <w:rsid w:val="003C156D"/>
    <w:rsid w:val="003C220F"/>
    <w:rsid w:val="003C5803"/>
    <w:rsid w:val="003C6A7A"/>
    <w:rsid w:val="003D28B9"/>
    <w:rsid w:val="003D442C"/>
    <w:rsid w:val="003D5973"/>
    <w:rsid w:val="003D6959"/>
    <w:rsid w:val="003D7062"/>
    <w:rsid w:val="003E03F3"/>
    <w:rsid w:val="003E3828"/>
    <w:rsid w:val="003E39E9"/>
    <w:rsid w:val="003E49A1"/>
    <w:rsid w:val="003F5F27"/>
    <w:rsid w:val="003F645A"/>
    <w:rsid w:val="00402A3F"/>
    <w:rsid w:val="00405872"/>
    <w:rsid w:val="00407096"/>
    <w:rsid w:val="00411839"/>
    <w:rsid w:val="00413ACD"/>
    <w:rsid w:val="004156E2"/>
    <w:rsid w:val="00417D0F"/>
    <w:rsid w:val="00421491"/>
    <w:rsid w:val="00422586"/>
    <w:rsid w:val="004239B4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50F0"/>
    <w:rsid w:val="00446EEB"/>
    <w:rsid w:val="00450477"/>
    <w:rsid w:val="00450A44"/>
    <w:rsid w:val="00451146"/>
    <w:rsid w:val="00451EA4"/>
    <w:rsid w:val="00460B64"/>
    <w:rsid w:val="004625C5"/>
    <w:rsid w:val="0046477D"/>
    <w:rsid w:val="00466499"/>
    <w:rsid w:val="004667E1"/>
    <w:rsid w:val="00470612"/>
    <w:rsid w:val="004723A1"/>
    <w:rsid w:val="00486F84"/>
    <w:rsid w:val="004946D0"/>
    <w:rsid w:val="00495775"/>
    <w:rsid w:val="004963EC"/>
    <w:rsid w:val="004A0A3F"/>
    <w:rsid w:val="004A0C80"/>
    <w:rsid w:val="004A186D"/>
    <w:rsid w:val="004A44C3"/>
    <w:rsid w:val="004A658E"/>
    <w:rsid w:val="004C2663"/>
    <w:rsid w:val="004C32A7"/>
    <w:rsid w:val="004D0174"/>
    <w:rsid w:val="004D085C"/>
    <w:rsid w:val="004D1BD2"/>
    <w:rsid w:val="004D2790"/>
    <w:rsid w:val="004D5F4A"/>
    <w:rsid w:val="004E06E8"/>
    <w:rsid w:val="004E6C7E"/>
    <w:rsid w:val="004F0411"/>
    <w:rsid w:val="004F165B"/>
    <w:rsid w:val="004F28B0"/>
    <w:rsid w:val="004F48FF"/>
    <w:rsid w:val="00502371"/>
    <w:rsid w:val="00502A24"/>
    <w:rsid w:val="005033FE"/>
    <w:rsid w:val="005036F1"/>
    <w:rsid w:val="00506BBA"/>
    <w:rsid w:val="00507350"/>
    <w:rsid w:val="00512F0A"/>
    <w:rsid w:val="00513E10"/>
    <w:rsid w:val="00514DCF"/>
    <w:rsid w:val="00523D2C"/>
    <w:rsid w:val="00530F8C"/>
    <w:rsid w:val="00531973"/>
    <w:rsid w:val="005356D0"/>
    <w:rsid w:val="00537882"/>
    <w:rsid w:val="00546974"/>
    <w:rsid w:val="00547F1F"/>
    <w:rsid w:val="005515B3"/>
    <w:rsid w:val="005524AF"/>
    <w:rsid w:val="0055609F"/>
    <w:rsid w:val="0056107A"/>
    <w:rsid w:val="005678FC"/>
    <w:rsid w:val="0057483E"/>
    <w:rsid w:val="005835C3"/>
    <w:rsid w:val="00586275"/>
    <w:rsid w:val="005922C6"/>
    <w:rsid w:val="00593051"/>
    <w:rsid w:val="00594395"/>
    <w:rsid w:val="00597BC7"/>
    <w:rsid w:val="005A2ED5"/>
    <w:rsid w:val="005A4C09"/>
    <w:rsid w:val="005A4E98"/>
    <w:rsid w:val="005A7805"/>
    <w:rsid w:val="005A7F8E"/>
    <w:rsid w:val="005B30A0"/>
    <w:rsid w:val="005B3575"/>
    <w:rsid w:val="005B528C"/>
    <w:rsid w:val="005C22DC"/>
    <w:rsid w:val="005C40A6"/>
    <w:rsid w:val="005C4419"/>
    <w:rsid w:val="005C4FA3"/>
    <w:rsid w:val="005C62FE"/>
    <w:rsid w:val="005D61D6"/>
    <w:rsid w:val="005D7E93"/>
    <w:rsid w:val="005E2166"/>
    <w:rsid w:val="005E67A6"/>
    <w:rsid w:val="005E74DA"/>
    <w:rsid w:val="005E7B81"/>
    <w:rsid w:val="005F5667"/>
    <w:rsid w:val="005F799F"/>
    <w:rsid w:val="005F7B90"/>
    <w:rsid w:val="00601BCD"/>
    <w:rsid w:val="00601E79"/>
    <w:rsid w:val="00603965"/>
    <w:rsid w:val="006104B3"/>
    <w:rsid w:val="00611789"/>
    <w:rsid w:val="00617410"/>
    <w:rsid w:val="006219AA"/>
    <w:rsid w:val="0062781F"/>
    <w:rsid w:val="00636FB9"/>
    <w:rsid w:val="0064212E"/>
    <w:rsid w:val="00642847"/>
    <w:rsid w:val="0064414C"/>
    <w:rsid w:val="00651BB7"/>
    <w:rsid w:val="0065454F"/>
    <w:rsid w:val="006673DD"/>
    <w:rsid w:val="00671285"/>
    <w:rsid w:val="006715EB"/>
    <w:rsid w:val="00673DDD"/>
    <w:rsid w:val="00674189"/>
    <w:rsid w:val="00676940"/>
    <w:rsid w:val="00684DC2"/>
    <w:rsid w:val="00687E1A"/>
    <w:rsid w:val="006956D8"/>
    <w:rsid w:val="006A601B"/>
    <w:rsid w:val="006B0101"/>
    <w:rsid w:val="006B0CA6"/>
    <w:rsid w:val="006B1D5D"/>
    <w:rsid w:val="006B3219"/>
    <w:rsid w:val="006B4657"/>
    <w:rsid w:val="006B46F2"/>
    <w:rsid w:val="006B62E4"/>
    <w:rsid w:val="006B7A90"/>
    <w:rsid w:val="006C192F"/>
    <w:rsid w:val="006C41F1"/>
    <w:rsid w:val="006D01B9"/>
    <w:rsid w:val="006D37D5"/>
    <w:rsid w:val="006D4258"/>
    <w:rsid w:val="006D6FDF"/>
    <w:rsid w:val="006E0000"/>
    <w:rsid w:val="006F0FEE"/>
    <w:rsid w:val="006F39E3"/>
    <w:rsid w:val="00700084"/>
    <w:rsid w:val="00701A9B"/>
    <w:rsid w:val="00702B4C"/>
    <w:rsid w:val="00703772"/>
    <w:rsid w:val="007134D9"/>
    <w:rsid w:val="0071358E"/>
    <w:rsid w:val="0071409C"/>
    <w:rsid w:val="00715F28"/>
    <w:rsid w:val="007215AA"/>
    <w:rsid w:val="00722790"/>
    <w:rsid w:val="007324F5"/>
    <w:rsid w:val="007346F5"/>
    <w:rsid w:val="007412B5"/>
    <w:rsid w:val="007447B0"/>
    <w:rsid w:val="007511FD"/>
    <w:rsid w:val="007553DA"/>
    <w:rsid w:val="007554EC"/>
    <w:rsid w:val="0075678F"/>
    <w:rsid w:val="00760243"/>
    <w:rsid w:val="00770206"/>
    <w:rsid w:val="0077056C"/>
    <w:rsid w:val="00770A86"/>
    <w:rsid w:val="0077380A"/>
    <w:rsid w:val="00774363"/>
    <w:rsid w:val="00776F18"/>
    <w:rsid w:val="007859EE"/>
    <w:rsid w:val="007938E9"/>
    <w:rsid w:val="00793EBF"/>
    <w:rsid w:val="00796B22"/>
    <w:rsid w:val="007A2CCC"/>
    <w:rsid w:val="007A3013"/>
    <w:rsid w:val="007A5B92"/>
    <w:rsid w:val="007A6DD0"/>
    <w:rsid w:val="007B0D7C"/>
    <w:rsid w:val="007B2078"/>
    <w:rsid w:val="007B2F7C"/>
    <w:rsid w:val="007B2FD6"/>
    <w:rsid w:val="007C2BAF"/>
    <w:rsid w:val="007C6523"/>
    <w:rsid w:val="007C685E"/>
    <w:rsid w:val="007D1A87"/>
    <w:rsid w:val="007D46E7"/>
    <w:rsid w:val="007D6439"/>
    <w:rsid w:val="007D7312"/>
    <w:rsid w:val="007E0F62"/>
    <w:rsid w:val="007E6126"/>
    <w:rsid w:val="007F31EF"/>
    <w:rsid w:val="007F5F58"/>
    <w:rsid w:val="007F7C98"/>
    <w:rsid w:val="00801B1F"/>
    <w:rsid w:val="00806503"/>
    <w:rsid w:val="008129EC"/>
    <w:rsid w:val="00815B8D"/>
    <w:rsid w:val="00816360"/>
    <w:rsid w:val="008226A8"/>
    <w:rsid w:val="00823609"/>
    <w:rsid w:val="00826A08"/>
    <w:rsid w:val="008276F7"/>
    <w:rsid w:val="0083094D"/>
    <w:rsid w:val="00835007"/>
    <w:rsid w:val="00836507"/>
    <w:rsid w:val="00840AED"/>
    <w:rsid w:val="00842272"/>
    <w:rsid w:val="008453F6"/>
    <w:rsid w:val="008532EB"/>
    <w:rsid w:val="00853722"/>
    <w:rsid w:val="0086283B"/>
    <w:rsid w:val="008645D3"/>
    <w:rsid w:val="00871B93"/>
    <w:rsid w:val="008729EC"/>
    <w:rsid w:val="00877AE4"/>
    <w:rsid w:val="00880BCC"/>
    <w:rsid w:val="008866F4"/>
    <w:rsid w:val="00894E9E"/>
    <w:rsid w:val="008978F1"/>
    <w:rsid w:val="008A5010"/>
    <w:rsid w:val="008B03C9"/>
    <w:rsid w:val="008B06F5"/>
    <w:rsid w:val="008B14EB"/>
    <w:rsid w:val="008B1C34"/>
    <w:rsid w:val="008E135A"/>
    <w:rsid w:val="008E174E"/>
    <w:rsid w:val="008E3378"/>
    <w:rsid w:val="008F29CB"/>
    <w:rsid w:val="008F2B62"/>
    <w:rsid w:val="008F3363"/>
    <w:rsid w:val="008F4AEF"/>
    <w:rsid w:val="008F6582"/>
    <w:rsid w:val="00900D47"/>
    <w:rsid w:val="009048CB"/>
    <w:rsid w:val="00905D9E"/>
    <w:rsid w:val="009070BD"/>
    <w:rsid w:val="009076DA"/>
    <w:rsid w:val="00911964"/>
    <w:rsid w:val="0091391E"/>
    <w:rsid w:val="00921DE4"/>
    <w:rsid w:val="0092362F"/>
    <w:rsid w:val="00927573"/>
    <w:rsid w:val="00930FA0"/>
    <w:rsid w:val="00932FDC"/>
    <w:rsid w:val="009332C1"/>
    <w:rsid w:val="00933CE7"/>
    <w:rsid w:val="00936688"/>
    <w:rsid w:val="00941E9B"/>
    <w:rsid w:val="00944781"/>
    <w:rsid w:val="009451D2"/>
    <w:rsid w:val="0094525A"/>
    <w:rsid w:val="00953891"/>
    <w:rsid w:val="00955589"/>
    <w:rsid w:val="00955B7A"/>
    <w:rsid w:val="00960DEF"/>
    <w:rsid w:val="00966FE9"/>
    <w:rsid w:val="00967B60"/>
    <w:rsid w:val="00972927"/>
    <w:rsid w:val="00980FF8"/>
    <w:rsid w:val="00984316"/>
    <w:rsid w:val="00990520"/>
    <w:rsid w:val="0099213C"/>
    <w:rsid w:val="00993887"/>
    <w:rsid w:val="00997CDB"/>
    <w:rsid w:val="00997F71"/>
    <w:rsid w:val="009A1D80"/>
    <w:rsid w:val="009A4BF8"/>
    <w:rsid w:val="009A61A2"/>
    <w:rsid w:val="009B025E"/>
    <w:rsid w:val="009B583C"/>
    <w:rsid w:val="009B68B0"/>
    <w:rsid w:val="009C4544"/>
    <w:rsid w:val="009C489A"/>
    <w:rsid w:val="009C7D6A"/>
    <w:rsid w:val="009D1BA5"/>
    <w:rsid w:val="009D2014"/>
    <w:rsid w:val="009D2FFC"/>
    <w:rsid w:val="009E0B90"/>
    <w:rsid w:val="009E2C04"/>
    <w:rsid w:val="009E5285"/>
    <w:rsid w:val="009F069F"/>
    <w:rsid w:val="009F29FE"/>
    <w:rsid w:val="009F2D14"/>
    <w:rsid w:val="009F67A1"/>
    <w:rsid w:val="00A07788"/>
    <w:rsid w:val="00A103C1"/>
    <w:rsid w:val="00A11C8B"/>
    <w:rsid w:val="00A122C7"/>
    <w:rsid w:val="00A1722A"/>
    <w:rsid w:val="00A231AD"/>
    <w:rsid w:val="00A23296"/>
    <w:rsid w:val="00A313E0"/>
    <w:rsid w:val="00A31E1A"/>
    <w:rsid w:val="00A336D0"/>
    <w:rsid w:val="00A42C9F"/>
    <w:rsid w:val="00A51866"/>
    <w:rsid w:val="00A51B0F"/>
    <w:rsid w:val="00A51DC5"/>
    <w:rsid w:val="00A52911"/>
    <w:rsid w:val="00A54044"/>
    <w:rsid w:val="00A57A4A"/>
    <w:rsid w:val="00A63416"/>
    <w:rsid w:val="00A6408A"/>
    <w:rsid w:val="00A77587"/>
    <w:rsid w:val="00A81C32"/>
    <w:rsid w:val="00A82254"/>
    <w:rsid w:val="00A85FB4"/>
    <w:rsid w:val="00A87E59"/>
    <w:rsid w:val="00A94F51"/>
    <w:rsid w:val="00A965F3"/>
    <w:rsid w:val="00AA1F49"/>
    <w:rsid w:val="00AA3549"/>
    <w:rsid w:val="00AB7CD8"/>
    <w:rsid w:val="00AB7E66"/>
    <w:rsid w:val="00AC032B"/>
    <w:rsid w:val="00AC07F8"/>
    <w:rsid w:val="00AC2264"/>
    <w:rsid w:val="00AC3D01"/>
    <w:rsid w:val="00AD1532"/>
    <w:rsid w:val="00AD1540"/>
    <w:rsid w:val="00AD6B92"/>
    <w:rsid w:val="00AD7032"/>
    <w:rsid w:val="00AF03D9"/>
    <w:rsid w:val="00AF141A"/>
    <w:rsid w:val="00AF53E5"/>
    <w:rsid w:val="00AF6E18"/>
    <w:rsid w:val="00B00222"/>
    <w:rsid w:val="00B02A6B"/>
    <w:rsid w:val="00B04862"/>
    <w:rsid w:val="00B04F12"/>
    <w:rsid w:val="00B07545"/>
    <w:rsid w:val="00B10F0E"/>
    <w:rsid w:val="00B13678"/>
    <w:rsid w:val="00B157EE"/>
    <w:rsid w:val="00B1740B"/>
    <w:rsid w:val="00B211DA"/>
    <w:rsid w:val="00B23625"/>
    <w:rsid w:val="00B25951"/>
    <w:rsid w:val="00B27CAD"/>
    <w:rsid w:val="00B31EC0"/>
    <w:rsid w:val="00B34D02"/>
    <w:rsid w:val="00B374C7"/>
    <w:rsid w:val="00B44A00"/>
    <w:rsid w:val="00B45A91"/>
    <w:rsid w:val="00B4744E"/>
    <w:rsid w:val="00B506E0"/>
    <w:rsid w:val="00B53FC4"/>
    <w:rsid w:val="00B54BAD"/>
    <w:rsid w:val="00B661BD"/>
    <w:rsid w:val="00B66A65"/>
    <w:rsid w:val="00B67ECA"/>
    <w:rsid w:val="00B73F92"/>
    <w:rsid w:val="00B7634D"/>
    <w:rsid w:val="00B818B8"/>
    <w:rsid w:val="00B85C88"/>
    <w:rsid w:val="00B8695C"/>
    <w:rsid w:val="00BA3E66"/>
    <w:rsid w:val="00BA6ADC"/>
    <w:rsid w:val="00BA7D65"/>
    <w:rsid w:val="00BB5BBF"/>
    <w:rsid w:val="00BC082F"/>
    <w:rsid w:val="00BC4405"/>
    <w:rsid w:val="00BD0D20"/>
    <w:rsid w:val="00BD125B"/>
    <w:rsid w:val="00BD7821"/>
    <w:rsid w:val="00BD796E"/>
    <w:rsid w:val="00BD7E59"/>
    <w:rsid w:val="00BE77A6"/>
    <w:rsid w:val="00BF4E7E"/>
    <w:rsid w:val="00C05F85"/>
    <w:rsid w:val="00C137E8"/>
    <w:rsid w:val="00C16691"/>
    <w:rsid w:val="00C1692B"/>
    <w:rsid w:val="00C16CDE"/>
    <w:rsid w:val="00C22A5C"/>
    <w:rsid w:val="00C3377A"/>
    <w:rsid w:val="00C36149"/>
    <w:rsid w:val="00C40189"/>
    <w:rsid w:val="00C465E1"/>
    <w:rsid w:val="00C467E6"/>
    <w:rsid w:val="00C46F3F"/>
    <w:rsid w:val="00C51DCF"/>
    <w:rsid w:val="00C554AE"/>
    <w:rsid w:val="00C55521"/>
    <w:rsid w:val="00C56FF9"/>
    <w:rsid w:val="00C62C0F"/>
    <w:rsid w:val="00C66E05"/>
    <w:rsid w:val="00C73150"/>
    <w:rsid w:val="00C7556C"/>
    <w:rsid w:val="00C76BCC"/>
    <w:rsid w:val="00C77A48"/>
    <w:rsid w:val="00C82CD4"/>
    <w:rsid w:val="00C8319A"/>
    <w:rsid w:val="00C864B2"/>
    <w:rsid w:val="00C874CD"/>
    <w:rsid w:val="00C91616"/>
    <w:rsid w:val="00C95769"/>
    <w:rsid w:val="00C959EF"/>
    <w:rsid w:val="00CA35AB"/>
    <w:rsid w:val="00CA4761"/>
    <w:rsid w:val="00CA61F3"/>
    <w:rsid w:val="00CC0A70"/>
    <w:rsid w:val="00CC1C33"/>
    <w:rsid w:val="00CD20CE"/>
    <w:rsid w:val="00CD3855"/>
    <w:rsid w:val="00CD5D69"/>
    <w:rsid w:val="00CD6356"/>
    <w:rsid w:val="00CD6F05"/>
    <w:rsid w:val="00CD7B47"/>
    <w:rsid w:val="00CE3CB5"/>
    <w:rsid w:val="00CE4077"/>
    <w:rsid w:val="00D02D2D"/>
    <w:rsid w:val="00D0519F"/>
    <w:rsid w:val="00D06911"/>
    <w:rsid w:val="00D174F3"/>
    <w:rsid w:val="00D179E2"/>
    <w:rsid w:val="00D20F74"/>
    <w:rsid w:val="00D27141"/>
    <w:rsid w:val="00D272E8"/>
    <w:rsid w:val="00D3019A"/>
    <w:rsid w:val="00D30E91"/>
    <w:rsid w:val="00D30F0F"/>
    <w:rsid w:val="00D32E6F"/>
    <w:rsid w:val="00D4190B"/>
    <w:rsid w:val="00D459EC"/>
    <w:rsid w:val="00D523F0"/>
    <w:rsid w:val="00D52DED"/>
    <w:rsid w:val="00D55833"/>
    <w:rsid w:val="00D56EF4"/>
    <w:rsid w:val="00D56FA5"/>
    <w:rsid w:val="00D83534"/>
    <w:rsid w:val="00D92ADD"/>
    <w:rsid w:val="00D955EF"/>
    <w:rsid w:val="00D9615E"/>
    <w:rsid w:val="00DA0649"/>
    <w:rsid w:val="00DA4090"/>
    <w:rsid w:val="00DB0C1F"/>
    <w:rsid w:val="00DB75EB"/>
    <w:rsid w:val="00DB7FD7"/>
    <w:rsid w:val="00DC3822"/>
    <w:rsid w:val="00DD12F7"/>
    <w:rsid w:val="00DD7317"/>
    <w:rsid w:val="00DE172D"/>
    <w:rsid w:val="00DE1D01"/>
    <w:rsid w:val="00DE2E3E"/>
    <w:rsid w:val="00DE6A15"/>
    <w:rsid w:val="00DE76EB"/>
    <w:rsid w:val="00DE78E2"/>
    <w:rsid w:val="00E05A4E"/>
    <w:rsid w:val="00E063EF"/>
    <w:rsid w:val="00E11C07"/>
    <w:rsid w:val="00E12875"/>
    <w:rsid w:val="00E14325"/>
    <w:rsid w:val="00E2259C"/>
    <w:rsid w:val="00E322E9"/>
    <w:rsid w:val="00E33DFC"/>
    <w:rsid w:val="00E341D2"/>
    <w:rsid w:val="00E37835"/>
    <w:rsid w:val="00E477E2"/>
    <w:rsid w:val="00E53EB2"/>
    <w:rsid w:val="00E547FC"/>
    <w:rsid w:val="00E620CF"/>
    <w:rsid w:val="00E64F1E"/>
    <w:rsid w:val="00E67AA9"/>
    <w:rsid w:val="00E713FB"/>
    <w:rsid w:val="00E73D56"/>
    <w:rsid w:val="00E752A1"/>
    <w:rsid w:val="00E764DA"/>
    <w:rsid w:val="00E770E7"/>
    <w:rsid w:val="00E8670F"/>
    <w:rsid w:val="00E90A78"/>
    <w:rsid w:val="00E914F3"/>
    <w:rsid w:val="00EA0D7C"/>
    <w:rsid w:val="00EA5AAC"/>
    <w:rsid w:val="00EA7D50"/>
    <w:rsid w:val="00EB68EC"/>
    <w:rsid w:val="00EC55B3"/>
    <w:rsid w:val="00EC62F5"/>
    <w:rsid w:val="00EC694C"/>
    <w:rsid w:val="00ED0DF7"/>
    <w:rsid w:val="00ED0EF4"/>
    <w:rsid w:val="00ED22D5"/>
    <w:rsid w:val="00ED2C57"/>
    <w:rsid w:val="00ED7476"/>
    <w:rsid w:val="00ED7A02"/>
    <w:rsid w:val="00EE0307"/>
    <w:rsid w:val="00EE3C3B"/>
    <w:rsid w:val="00EE4360"/>
    <w:rsid w:val="00EE4688"/>
    <w:rsid w:val="00EE5315"/>
    <w:rsid w:val="00F02881"/>
    <w:rsid w:val="00F07632"/>
    <w:rsid w:val="00F10735"/>
    <w:rsid w:val="00F120DE"/>
    <w:rsid w:val="00F12334"/>
    <w:rsid w:val="00F14C9C"/>
    <w:rsid w:val="00F16BE2"/>
    <w:rsid w:val="00F16C69"/>
    <w:rsid w:val="00F17B68"/>
    <w:rsid w:val="00F17BB5"/>
    <w:rsid w:val="00F247D2"/>
    <w:rsid w:val="00F3059B"/>
    <w:rsid w:val="00F31B12"/>
    <w:rsid w:val="00F35E71"/>
    <w:rsid w:val="00F4653F"/>
    <w:rsid w:val="00F50B03"/>
    <w:rsid w:val="00F50D80"/>
    <w:rsid w:val="00F52D3D"/>
    <w:rsid w:val="00F54838"/>
    <w:rsid w:val="00F561B8"/>
    <w:rsid w:val="00F603D4"/>
    <w:rsid w:val="00F62A11"/>
    <w:rsid w:val="00F63A40"/>
    <w:rsid w:val="00F64BC5"/>
    <w:rsid w:val="00F77C3C"/>
    <w:rsid w:val="00F8066D"/>
    <w:rsid w:val="00F81AF2"/>
    <w:rsid w:val="00F86437"/>
    <w:rsid w:val="00F8725C"/>
    <w:rsid w:val="00F8778C"/>
    <w:rsid w:val="00F94763"/>
    <w:rsid w:val="00F94D8F"/>
    <w:rsid w:val="00F95DCF"/>
    <w:rsid w:val="00F97AA4"/>
    <w:rsid w:val="00FA141D"/>
    <w:rsid w:val="00FA17EA"/>
    <w:rsid w:val="00FA2EBD"/>
    <w:rsid w:val="00FA55A5"/>
    <w:rsid w:val="00FB19E7"/>
    <w:rsid w:val="00FB3FC4"/>
    <w:rsid w:val="00FB4D39"/>
    <w:rsid w:val="00FB5D99"/>
    <w:rsid w:val="00FC16A1"/>
    <w:rsid w:val="00FC4A9C"/>
    <w:rsid w:val="00FC6B8C"/>
    <w:rsid w:val="00FD0C5E"/>
    <w:rsid w:val="00FD21F6"/>
    <w:rsid w:val="00FD351D"/>
    <w:rsid w:val="00FD46A4"/>
    <w:rsid w:val="00FD61A2"/>
    <w:rsid w:val="00FF1A47"/>
    <w:rsid w:val="00FF458C"/>
    <w:rsid w:val="00FF6936"/>
    <w:rsid w:val="00FF744C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paragraph" w:styleId="af6">
    <w:name w:val="Body Text Indent"/>
    <w:basedOn w:val="a"/>
    <w:link w:val="af7"/>
    <w:uiPriority w:val="99"/>
    <w:semiHidden/>
    <w:unhideWhenUsed/>
    <w:rsid w:val="005356D0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5356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C55521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table" w:styleId="a5">
    <w:name w:val="Table Grid"/>
    <w:basedOn w:val="a1"/>
    <w:uiPriority w:val="59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aliases w:val="с интервалом,Без интервала1,No Spacing1,No Spacing"/>
    <w:link w:val="ae"/>
    <w:uiPriority w:val="1"/>
    <w:qFormat/>
    <w:rsid w:val="00275D07"/>
    <w:pPr>
      <w:spacing w:after="0" w:line="240" w:lineRule="auto"/>
    </w:pPr>
  </w:style>
  <w:style w:type="character" w:customStyle="1" w:styleId="af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1">
    <w:name w:val="Основной текст1"/>
    <w:basedOn w:val="a"/>
    <w:link w:val="af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2pt">
    <w:name w:val="Основной текст + Интервал 2 pt"/>
    <w:basedOn w:val="af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ConsPlusNonformat">
    <w:name w:val="ConsPlusNonformat"/>
    <w:rsid w:val="008628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table" w:customStyle="1" w:styleId="10">
    <w:name w:val="Сетка таблицы1"/>
    <w:basedOn w:val="a1"/>
    <w:next w:val="a5"/>
    <w:rsid w:val="00DE78E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rsid w:val="00083F3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rsid w:val="0097292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Сетка таблицы4"/>
    <w:basedOn w:val="a1"/>
    <w:next w:val="a5"/>
    <w:uiPriority w:val="59"/>
    <w:rsid w:val="0036611D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770206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">
    <w:name w:val="Сетка таблицы6"/>
    <w:basedOn w:val="a1"/>
    <w:next w:val="a5"/>
    <w:uiPriority w:val="59"/>
    <w:rsid w:val="00205193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5"/>
    <w:uiPriority w:val="59"/>
    <w:rsid w:val="007215AA"/>
    <w:pPr>
      <w:spacing w:after="0" w:line="240" w:lineRule="auto"/>
      <w:ind w:firstLine="709"/>
      <w:jc w:val="both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8">
    <w:name w:val="Сетка таблицы8"/>
    <w:basedOn w:val="a1"/>
    <w:next w:val="a5"/>
    <w:uiPriority w:val="39"/>
    <w:rsid w:val="00801B1F"/>
    <w:pPr>
      <w:spacing w:after="0" w:line="240" w:lineRule="auto"/>
      <w:jc w:val="both"/>
    </w:pPr>
    <w:rPr>
      <w:rFonts w:ascii="Times New Roman" w:eastAsia="Calibri" w:hAnsi="Times New Roman" w:cs="Times New Roman"/>
      <w:sz w:val="28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e">
    <w:name w:val="Без интервала Знак"/>
    <w:aliases w:val="с интервалом Знак,Без интервала1 Знак,No Spacing1 Знак,No Spacing Знак"/>
    <w:link w:val="ad"/>
    <w:uiPriority w:val="1"/>
    <w:locked/>
    <w:rsid w:val="00F247D2"/>
  </w:style>
  <w:style w:type="table" w:customStyle="1" w:styleId="9">
    <w:name w:val="Сетка таблицы9"/>
    <w:basedOn w:val="a1"/>
    <w:next w:val="a5"/>
    <w:uiPriority w:val="59"/>
    <w:rsid w:val="00FC4A9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0">
    <w:name w:val="Сетка таблицы10"/>
    <w:basedOn w:val="a1"/>
    <w:next w:val="a5"/>
    <w:uiPriority w:val="59"/>
    <w:rsid w:val="00FB3FC4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C156D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0">
    <w:name w:val="Hyperlink"/>
    <w:basedOn w:val="a0"/>
    <w:uiPriority w:val="99"/>
    <w:unhideWhenUsed/>
    <w:rsid w:val="003C156D"/>
    <w:rPr>
      <w:color w:val="0000FF" w:themeColor="hyperlink"/>
      <w:u w:val="single"/>
    </w:rPr>
  </w:style>
  <w:style w:type="table" w:customStyle="1" w:styleId="12">
    <w:name w:val="Сетка таблицы12"/>
    <w:basedOn w:val="a1"/>
    <w:next w:val="a5"/>
    <w:uiPriority w:val="59"/>
    <w:rsid w:val="00FF744C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3"/>
    <w:basedOn w:val="a1"/>
    <w:next w:val="a5"/>
    <w:uiPriority w:val="59"/>
    <w:rsid w:val="00377626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Сетка таблицы14"/>
    <w:basedOn w:val="a1"/>
    <w:next w:val="a5"/>
    <w:uiPriority w:val="59"/>
    <w:rsid w:val="00B157EE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ody Text"/>
    <w:basedOn w:val="a"/>
    <w:link w:val="af2"/>
    <w:unhideWhenUsed/>
    <w:rsid w:val="003F645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2">
    <w:name w:val="Основной текст Знак"/>
    <w:basedOn w:val="a0"/>
    <w:link w:val="af1"/>
    <w:rsid w:val="003F645A"/>
    <w:rPr>
      <w:rFonts w:ascii="Times New Roman" w:eastAsia="Times New Roman" w:hAnsi="Times New Roman" w:cs="Times New Roman"/>
      <w:sz w:val="28"/>
      <w:szCs w:val="24"/>
    </w:rPr>
  </w:style>
  <w:style w:type="paragraph" w:styleId="20">
    <w:name w:val="Body Text Indent 2"/>
    <w:basedOn w:val="a"/>
    <w:link w:val="21"/>
    <w:uiPriority w:val="99"/>
    <w:semiHidden/>
    <w:unhideWhenUsed/>
    <w:rsid w:val="004963EC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uiPriority w:val="99"/>
    <w:semiHidden/>
    <w:rsid w:val="004963EC"/>
  </w:style>
  <w:style w:type="table" w:customStyle="1" w:styleId="15">
    <w:name w:val="Сетка таблицы15"/>
    <w:basedOn w:val="a1"/>
    <w:next w:val="a5"/>
    <w:uiPriority w:val="59"/>
    <w:rsid w:val="009C4544"/>
    <w:pPr>
      <w:spacing w:after="0" w:line="240" w:lineRule="auto"/>
    </w:pPr>
    <w:rPr>
      <w:rFonts w:ascii="Calibri" w:eastAsia="Calibri" w:hAnsi="Calibri" w:cs="Times New Roman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6">
    <w:name w:val="Нет списка1"/>
    <w:next w:val="a2"/>
    <w:uiPriority w:val="99"/>
    <w:semiHidden/>
    <w:unhideWhenUsed/>
    <w:rsid w:val="009D2014"/>
  </w:style>
  <w:style w:type="table" w:customStyle="1" w:styleId="160">
    <w:name w:val="Сетка таблицы16"/>
    <w:basedOn w:val="a1"/>
    <w:next w:val="a5"/>
    <w:uiPriority w:val="59"/>
    <w:rsid w:val="009D2014"/>
    <w:pPr>
      <w:spacing w:after="0" w:line="240" w:lineRule="auto"/>
    </w:pPr>
    <w:rPr>
      <w:rFonts w:ascii="Calibri" w:eastAsia="Times New Roman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msonormalbullet2gif">
    <w:name w:val="msonormalbullet2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1gif">
    <w:name w:val="msonormalbullet2gifbullet2gifbullet1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bullet3gif">
    <w:name w:val="msonormalbullet2gifbullet2gifbullet3.gif"/>
    <w:basedOn w:val="a"/>
    <w:rsid w:val="009D20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3">
    <w:name w:val="Гипертекстовая ссылка"/>
    <w:uiPriority w:val="99"/>
    <w:rsid w:val="009D2014"/>
    <w:rPr>
      <w:rFonts w:cs="Times New Roman"/>
      <w:color w:val="106BBE"/>
    </w:rPr>
  </w:style>
  <w:style w:type="paragraph" w:customStyle="1" w:styleId="af4">
    <w:name w:val="Комментарий"/>
    <w:basedOn w:val="a"/>
    <w:next w:val="a"/>
    <w:uiPriority w:val="99"/>
    <w:rsid w:val="009D2014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Times New Roman" w:hAnsi="Arial" w:cs="Arial"/>
      <w:color w:val="353842"/>
      <w:sz w:val="26"/>
      <w:szCs w:val="26"/>
      <w:shd w:val="clear" w:color="auto" w:fill="F0F0F0"/>
    </w:rPr>
  </w:style>
  <w:style w:type="paragraph" w:customStyle="1" w:styleId="af5">
    <w:name w:val="Информация о версии"/>
    <w:basedOn w:val="af4"/>
    <w:next w:val="a"/>
    <w:uiPriority w:val="99"/>
    <w:rsid w:val="009D2014"/>
    <w:rPr>
      <w:i/>
      <w:iCs/>
    </w:rPr>
  </w:style>
  <w:style w:type="paragraph" w:customStyle="1" w:styleId="Default">
    <w:name w:val="Default"/>
    <w:rsid w:val="009D2014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form-required">
    <w:name w:val="form-required"/>
    <w:rsid w:val="009D2014"/>
  </w:style>
  <w:style w:type="character" w:customStyle="1" w:styleId="field-suffix">
    <w:name w:val="field-suffix"/>
    <w:rsid w:val="009D2014"/>
  </w:style>
  <w:style w:type="character" w:customStyle="1" w:styleId="fieldset-legend">
    <w:name w:val="fieldset-legend"/>
    <w:rsid w:val="009D2014"/>
  </w:style>
  <w:style w:type="character" w:customStyle="1" w:styleId="fieldset-legend-prefix">
    <w:name w:val="fieldset-legend-prefix"/>
    <w:rsid w:val="009D2014"/>
  </w:style>
  <w:style w:type="paragraph" w:styleId="af6">
    <w:name w:val="Body Text Indent"/>
    <w:basedOn w:val="a"/>
    <w:link w:val="af7"/>
    <w:uiPriority w:val="99"/>
    <w:semiHidden/>
    <w:unhideWhenUsed/>
    <w:rsid w:val="005356D0"/>
    <w:pPr>
      <w:spacing w:after="120"/>
      <w:ind w:left="283"/>
    </w:pPr>
  </w:style>
  <w:style w:type="character" w:customStyle="1" w:styleId="af7">
    <w:name w:val="Основной текст с отступом Знак"/>
    <w:basedOn w:val="a0"/>
    <w:link w:val="af6"/>
    <w:uiPriority w:val="99"/>
    <w:semiHidden/>
    <w:rsid w:val="00535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94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18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6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3" Type="http://schemas.openxmlformats.org/officeDocument/2006/relationships/styles" Target="styles.xml"/><Relationship Id="rId21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7" Type="http://schemas.openxmlformats.org/officeDocument/2006/relationships/footnotes" Target="footnotes.xml"/><Relationship Id="rId12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17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5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0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FF885A10E2B19CE194644743E15DBB9794E6D7DC8CBA72F9FD5E4426EDA7F4C68007AD34580A5FC0DBD854AB125BC1F52B29C317E6EA35D0f1C9D" TargetMode="External"/><Relationship Id="rId24" Type="http://schemas.openxmlformats.org/officeDocument/2006/relationships/image" Target="media/image2.wmf"/><Relationship Id="rId5" Type="http://schemas.openxmlformats.org/officeDocument/2006/relationships/settings" Target="settings.xml"/><Relationship Id="rId15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3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FF885A10E2B19CE194644743E15DBB9794E7D0DC87B072F9FD5E4426EDA7F4C68007AD315F0C58C98A8244AF5B0ECBEB2D36DC14F8E9f3CCD" TargetMode="External"/><Relationship Id="rId19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2" Type="http://schemas.openxmlformats.org/officeDocument/2006/relationships/hyperlink" Target="file:///C:\Users\dolotova_vv\Desktop\&#1084;&#1086;&#1080;%20&#1076;&#1086;&#1082;&#1091;&#1084;&#1077;&#1085;&#1090;&#1099;\&#1053;&#1055;&#1040;%20&#1088;&#1072;&#1081;&#1086;&#1085;&#1072;%202020\&#1055;&#1086;&#1088;&#1103;&#1076;&#1086;&#1082;%20&#1092;&#1086;&#1088;&#1084;&#1080;&#1088;&#1086;&#1074;&#1072;&#1085;&#1080;&#1103;%20&#1087;&#1077;&#1088;&#1077;&#1095;&#1085;&#1103;%20&#1085;&#1072;&#1083;&#1086;&#1075;&#1086;&#1074;&#1099;&#1093;%20&#1088;&#1072;&#1089;&#1093;&#1086;&#1076;&#1086;&#1074;%20&#1042;&#1077;&#1085;&#1075;&#1077;&#1088;&#1086;&#1074;&#1086;.docx" TargetMode="External"/><Relationship Id="rId27" Type="http://schemas.openxmlformats.org/officeDocument/2006/relationships/hyperlink" Target="consultantplus://offline/ref=FF885A10E2B19CE194644743E15DBB9794E7D3DC80B172F9FD5E4426EDA7F4C69207F538580D41C3DFCD02FA57f0C7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972E40-1A6F-42BB-B961-3FD4FE902A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751</TotalTime>
  <Pages>1</Pages>
  <Words>5438</Words>
  <Characters>31002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201</cp:revision>
  <cp:lastPrinted>2020-03-26T09:13:00Z</cp:lastPrinted>
  <dcterms:created xsi:type="dcterms:W3CDTF">2019-07-01T09:51:00Z</dcterms:created>
  <dcterms:modified xsi:type="dcterms:W3CDTF">2020-03-26T09:14:00Z</dcterms:modified>
</cp:coreProperties>
</file>