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643093" w:rsidP="00B5582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7961EB">
        <w:rPr>
          <w:rFonts w:ascii="Times New Roman" w:eastAsia="Times New Roman" w:hAnsi="Times New Roman" w:cs="Times New Roman"/>
          <w:sz w:val="28"/>
          <w:szCs w:val="28"/>
        </w:rPr>
        <w:t>3</w:t>
      </w:r>
      <w:r w:rsidR="00B55821">
        <w:rPr>
          <w:rFonts w:ascii="Times New Roman" w:eastAsia="Times New Roman" w:hAnsi="Times New Roman" w:cs="Times New Roman"/>
          <w:sz w:val="28"/>
          <w:szCs w:val="28"/>
        </w:rPr>
        <w:t>.07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823EF">
        <w:rPr>
          <w:rFonts w:ascii="Times New Roman" w:eastAsia="Times New Roman" w:hAnsi="Times New Roman" w:cs="Times New Roman"/>
          <w:sz w:val="28"/>
          <w:szCs w:val="28"/>
        </w:rPr>
        <w:t>419</w:t>
      </w:r>
    </w:p>
    <w:p w:rsidR="00FB28EE" w:rsidRDefault="00FB28EE" w:rsidP="00B5582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bCs/>
          <w:sz w:val="28"/>
          <w:szCs w:val="28"/>
        </w:rPr>
        <w:t>О принятии дополнительных мер по защите населения и территории Северного района Новосибирской области от чрезвычайной ситуации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со </w:t>
      </w:r>
      <w:hyperlink r:id="rId10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статьей 4.1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21.12.1994 N 68-ФЗ "О защите населения и территорий от чрезвычайных ситуаций природного и техногенного характера", </w:t>
      </w:r>
      <w:hyperlink r:id="rId11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от 13.12.2006 N 63-ОЗ "О защите населения и территории Новосибирской области от чрезвычайных ситуаций межмуниципального и регионального характера", </w:t>
      </w:r>
      <w:hyperlink r:id="rId12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от 25.03.2020 N 206 "Об объявлении в Российской Федерации нерабочих дней", </w:t>
      </w:r>
      <w:hyperlink r:id="rId13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Указом</w:t>
        </w:r>
        <w:proofErr w:type="gramEnd"/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от 02.04.2020 N 239 "О мерах по обеспечению санитарно-эпидемиологического благополучия населения на территории Российской Федерации в связи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распространением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(COVID-19)", </w:t>
      </w:r>
      <w:hyperlink r:id="rId14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от 28.04.2020 N 294 "О продлении действия мер по обеспечению санитарно-эпидемиологического благополучия населения на территории Российской Федерации в связи с распространением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(COVID-19)", </w:t>
      </w:r>
      <w:hyperlink r:id="rId15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Указом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Президента Российской Федерации от 11.05.2020 N 316 "Об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распространением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(COVID-19)", </w:t>
      </w:r>
      <w:hyperlink r:id="rId16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Главного государственного санитарного врача Российской Федерации от 13.03.2020 N 6 "О дополнительных мерах по снижению рисков распространения COVID-2019", предложениями Главного государственного санитарного врача по Новосибирской области (письма от 23.04.2020 N 54-00-06/001-3510-2020, от 08.05.2020 N 54-00-05/001-3981-2020, от 26.05.2020 N 001/001-4612-2020), </w:t>
      </w:r>
      <w:hyperlink r:id="rId17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постановлением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Новосибирской области от 18.03.2020 N 72-п "О введении режима повышенной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готовности на территории Новосибирской области", в связи с угрозой распространения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(COVID-19), постановлением Губернатора Новосибирской области от 27.03.2020 № 43 «О принятии дополнительных мер по защите населения и территории Новосибирской области от чрезвычайной ситуации» и в целях защиты населения и территории 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lastRenderedPageBreak/>
        <w:t>Новосибирской области от угрозы возникновения чрезвычайной ситуации, предотвращения угрозы общественно опасных последствий, возникших в результате виновных действий (бездействия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) физических или юридических лиц, предусмотренных </w:t>
      </w:r>
      <w:hyperlink r:id="rId18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статьями 6.3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19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6.4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hyperlink r:id="rId20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19.4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Кодекса Российской Федерации об административных правонарушениях, </w:t>
      </w:r>
      <w:hyperlink r:id="rId21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статьей 236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Уголовного кодекса Российской Федерации, администрация Северного района Новосибирской области 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Принять дополнительные меры по защите населения и территории Северного района Новосибирской области от чрезвычайной ситуации: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1.Рекомендовать юридическим лицам и индивидуальным предпринимателям, осуществляющим деятельность на территории Северного района Новосибирской области, с 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>3.07.2020 по 01.08.2020: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ar3"/>
      <w:bookmarkEnd w:id="0"/>
      <w:r w:rsidRPr="005823EF">
        <w:rPr>
          <w:rFonts w:ascii="Times New Roman" w:eastAsia="Times New Roman" w:hAnsi="Times New Roman" w:cs="Times New Roman"/>
          <w:sz w:val="28"/>
          <w:szCs w:val="28"/>
        </w:rPr>
        <w:t>1) приостановить проведение досуговых, развлекательных, зрелищных, культурных, физкультурных, спортивных, выставочных, просветительских, рекламных и иных подобных мероприятий с очным присутствием граждан, а также оказание соответствующих услуг, в том числе в парках культуры и отдыха и в иных местах массового посещения граждан;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2)приостановить посещение гражданами зданий, строений, сооружений (помещений в них), предназначенных преимущественно для проведения указанных в </w:t>
      </w:r>
      <w:hyperlink w:anchor="Par3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подпункте 1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пункта мероприятий (оказания услуг), в том числе иных развлекательных и досуговых заведений, а также ввести запрет на курение кальянов в барах, кафе и иных общественных местах;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3)приостановить работу спортивных клубов, массажных салонов (кабинетов), соляриев и иных объектов, в которых оказываются подобные услуги, предусматривающие очное присутствие гражданина, за исключением услуг, оказываемых дистанционным способом, в том числе с условием доставки;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4)обеспечить соблюдение масочного режима всеми работающими на предприятиях и организациях любой организационно-правовой формы;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5)не допускать в помещение, на иную территорию осуществления деятельности, в транспортное средство граждан, не соблюдающих масочный режим, при нарушении масочного режима гражданином прекращать его обслуживание (отказывать в обслуживании).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Par10"/>
      <w:bookmarkEnd w:id="1"/>
      <w:r w:rsidRPr="005823EF">
        <w:rPr>
          <w:rFonts w:ascii="Times New Roman" w:eastAsia="Times New Roman" w:hAnsi="Times New Roman" w:cs="Times New Roman"/>
          <w:sz w:val="28"/>
          <w:szCs w:val="28"/>
        </w:rPr>
        <w:t>2.Рекомендовать юридическим лицам и индивидуальным предпринимателям, осуществляющим деятельность на территории Северного района Новосибирской области в сфере грузоперевозок, складского хозяйства и вспомогательной транспортной деятельности, и (или) грузополучателям: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1)организовать прием груза, исключая риски распространения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 и сократив количество контактов водителей, осуществляющих межрегиональные перевозки, с иными лицами, а также время их нахождения на территории города Новосибирска;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2)оказать содействие убытию водителей, осуществляющих межрегиональные перевозки, с территории города Новосибирска в течение 12 часов с момента прибытия в точку погрузочно-разгрузочных работ;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lastRenderedPageBreak/>
        <w:t>3)в исключительных случаях при необходимости нахождения водителей, осуществляющих межрегиональные перевозки, на территории города Новосибирска обеспечить им условия для соблюдения режима самоизоляции, исключающие их проживание в гостиницах, хостелах, общежитиях и иных местах временного размещения, в том числе жилых помещениях, совместно с иными людьми, включая членов семьи и (или) родственников;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4)обеспечить водителей, осуществляющих межрегиональные перевозки, средствами индивидуальной защиты и личной гигиены в случае отсутствия у них таковых, а также организовать проведение у них дистанционной термометрии;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5) информировать водителей, осуществляющих межрегиональные перевозки: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об опасности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(COVID-19), об ответственности за действия (бездействие), влекущие распространение инфекционного заболевания, представляющего опасность для окружающих, или создающие угрозу наступления указанных последствий;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о необходимости исключения посещения общественных мест в городе Новосибирске;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о необходимости незамедлительного сообщения об ухудшении состояния здоровья, появлении признаков респираторного заболевания на единый номер телефона 112;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об обязательности выполнения требования по самоизоляции (нахождению в изолированном помещении, позволяющем исключить контакты с иными лицами);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об обязательном соблюдении мер личной и общественной профилактики.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3.Рекомендовать юридическим лицам и индивидуальным предпринимателям, осуществляющим деятельность на территории Северного района Новосибирской области в сфере грузоперевозок, складского хозяйства и вспомогательной транспортной деятельности, и (или) грузополучателям, привлекающим для грузоперевозок водителей, имеющих гражданство иностранных государств либо не имеющих гражданства, руководствоваться положениями </w:t>
      </w:r>
      <w:hyperlink w:anchor="Par10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пункта 2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постановления.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4. С 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>3.07.2020 по 01.08.2020 приостановить работу кафе, столовых, буфетов, баров, закусочных и иных предприятий общественного питания (кроме столовых, буфетов, кафе и иных предприятий питания, осуществляющих организацию питания для работников организаций), за исключением обслуживания навынос или с доставкой заказов.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5.Рекомендовать религиозным объединениям, осуществляющим деятельность на территории Северного района Новосибирской области, не допускать проведения массовых мероприятий, к которым относятся религиозные массовые обряды и церемонии различных конфессий с большим количеством людей.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6.Приостановить (ограничить) деятельность находящихся на территории Северного района Новосибирской области отдельных организаций независимо от организационно-правовой формы и формы собственности, а также индивидуальных предпринимателей, в случаях, определенных решениями Правительства Новосибирской области, по 01.08.2020.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7.Руководителям образовательных организаций Северного района Новосибирской области, предоставляющих дошкольное образование, обеспечить работу дежурных групп в количестве, достаточном для размещения детей работников, указанных в пункте 4 Указа Президента Российской Федерации от 11.05.2020 N 316 "Об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(COVID-19)", в правовых актах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Губернатора Новосибирской области, Правительства Новосибирской области об определении организаций, деятельность которых не приостанавливается, обеспечить соблюдение в указанных группах санитарного режима. 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8.Рекомендовать органам местного самоуправления муниципальных образований Северного района Новосибирской области совместно с юридическими лицами и индивидуальными предпринимателями организовать дополнительную санитарную обработку мест с массовым пребыванием людей.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9. Рекомендовать гражданам, находящимся на территории Северного района Новосибирской области: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1)ограничить посещение мест массового скопления людей, поездки общественным транспортом;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2)гражданам в возрасте старше 65 лет, а также гражданам, имеющим заболевания, указанные в </w:t>
      </w:r>
      <w:hyperlink w:anchor="Par70" w:history="1">
        <w:r w:rsidRPr="005823EF">
          <w:rPr>
            <w:rFonts w:ascii="Times New Roman" w:eastAsia="Times New Roman" w:hAnsi="Times New Roman" w:cs="Times New Roman"/>
            <w:color w:val="0000FF"/>
            <w:sz w:val="28"/>
            <w:szCs w:val="28"/>
          </w:rPr>
          <w:t>приложении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постановлению, соблюдать режим самоизоляции. Режим самоизоляции должен быть обеспечен по месту проживания указанных лиц либо в иных помещениях, в том числе в жилых и садовых домах. Режим самоизоляции может не применяться к руководителям и сотрудникам предприятий, организаций, учреждений и органов власти, чье нахождение на рабочем месте является критически важным для обеспечения их функционирования, работникам здравоохранения;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3) ограничить поездки, в том числе в целях туризма и отдыха.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10.Рекомендовать гражданам, находящимся на территории Северного района Новосибирской области, пользоваться гигиеническими масками: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1) при проезде во всех видах транспорта общего пользования и местного сообщения, в том числе такси;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2)на остановках всех видов транспорта общего пользования и местного сообщения;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3) при посещении: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аптек и аптечных пунктов, помещений (площадей) специализированных объектов розничной торговли, других организаций и индивидуальных предпринимателей, связанных с обслуживанием (оказанием услуг) населения, деятельность которых не приостановлена;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территориальных органов федеральных органов государственной власти, иных государственных органов Российской Федерации, органов государственной власти Новосибирской области, иных государственных органов Новосибирской области, органов местного самоуправления муниципальных образований Новосибирской области;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зданий (строений, сооружений) автовокзалов;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lastRenderedPageBreak/>
        <w:t>зданий (строений, сооружений), помещений, используемых юридическими лицами и индивидуальными предпринимателями, деятельность которых не приостановлена;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иных общественных мест.</w:t>
      </w:r>
    </w:p>
    <w:p w:rsid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11.При исполнении настоящего постановления учитывать то, что в соответствии с </w:t>
      </w:r>
      <w:hyperlink r:id="rId22" w:history="1">
        <w:r w:rsidRPr="005823EF">
          <w:rPr>
            <w:rFonts w:ascii="Times New Roman" w:eastAsia="Times New Roman" w:hAnsi="Times New Roman" w:cs="Times New Roman"/>
            <w:sz w:val="28"/>
            <w:szCs w:val="28"/>
          </w:rPr>
          <w:t xml:space="preserve">пунктом 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>8</w:t>
      </w:r>
      <w:bookmarkStart w:id="2" w:name="_GoBack"/>
      <w:bookmarkEnd w:id="2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администрации Северного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.07.2020 </w:t>
      </w:r>
      <w:r>
        <w:rPr>
          <w:rFonts w:ascii="Times New Roman" w:eastAsia="Times New Roman" w:hAnsi="Times New Roman" w:cs="Times New Roman"/>
          <w:sz w:val="28"/>
          <w:szCs w:val="28"/>
        </w:rPr>
        <w:t>№ 418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"О введении режима повышенной готовности на территории Северного района Новосибирской области" распространение новой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коронавирусной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инфекции (COVID-2019) является в сложившихся условиях чрезвычайным и непредвиденным обстоятельством, повлекшим введение режима повышенной готовности в соответствии с Федеральным </w:t>
      </w:r>
      <w:hyperlink r:id="rId23" w:history="1">
        <w:r w:rsidRPr="005823EF">
          <w:rPr>
            <w:rFonts w:ascii="Times New Roman" w:eastAsia="Times New Roman" w:hAnsi="Times New Roman" w:cs="Times New Roman"/>
            <w:sz w:val="28"/>
            <w:szCs w:val="28"/>
          </w:rPr>
          <w:t>законом</w:t>
        </w:r>
      </w:hyperlink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от 21 декабря 1994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г. N 68-ФЗ "О защите населения и территорий от чрезвычайных ситуаций природного и техногенного характера", который является обстоятельством непреодолимой силы.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12.Признать утратившим силу постановление администрации Северного района Новосибирской области от 13.05.2020 № 310 «О принятии дополнительных мер по защите населения и территории Северного района Новосибирской области от чрезвычайной ситуации»</w:t>
      </w:r>
      <w:r w:rsidRPr="005823EF"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  <w:t>.</w:t>
      </w:r>
    </w:p>
    <w:p w:rsidR="005823EF" w:rsidRPr="005823EF" w:rsidRDefault="005823EF" w:rsidP="005823EF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en-US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13.Опубликовать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14.Контроль за исполнением настоящего постановления возложить на заместителя главы  администрации по градостроительству, коммунальному хозяйству, транспорту и земельным отношениям  администрации Северного района Новосибирской области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Шастова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А.Н.,  заместителя главы администрации по социальным вопросам администрации Северного района Новосибирской области 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Кайгородову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Г.М. и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</w:t>
      </w:r>
      <w:proofErr w:type="gramEnd"/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Глава Северного района  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>С.В. Коростелев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Default="005823EF" w:rsidP="005823EF">
      <w:pPr>
        <w:autoSpaceDE w:val="0"/>
        <w:autoSpaceDN w:val="0"/>
        <w:adjustRightInd w:val="0"/>
        <w:spacing w:after="0" w:line="240" w:lineRule="auto"/>
        <w:ind w:firstLine="5103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:rsidR="005823EF" w:rsidRDefault="005823EF" w:rsidP="005823EF">
      <w:pPr>
        <w:autoSpaceDE w:val="0"/>
        <w:autoSpaceDN w:val="0"/>
        <w:adjustRightInd w:val="0"/>
        <w:spacing w:after="0" w:line="240" w:lineRule="auto"/>
        <w:ind w:firstLine="5103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к постановлению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>администрации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103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Северного района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103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103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.07.2020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419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ПЕРЕЧЕНЬ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ЗАБОЛЕВАНИЙ, ТРЕБУЮЩИХ СОБЛЮДЕНИЯ РЕЖИМА САМОИЗОЛЯЦИИ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1. Болезнь эндокринной системы - инсулинозависимый сахарный диабет, классифицируемая в соответствии с Международной классификацией болезней - 10 (МКБ-10) по диагнозу E10.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2. Болезни органов дыхания из числа: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1) другая хроническая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обструктивная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легочная болезнь, классифицируемая в соответствии с МКБ-10 по диагнозу J44;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2) астма, классифицируемая в соответствии с МКБ-10 по диагнозу J45;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3) бронхоэктатическая болезнь, классифицируемая в соответствии с МКБ-10 по диагнозу J47.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3. Болезнь системы кровообращения - легочное сердце и нарушения легочного кровообращения, классифицируемая в соответствии с МКБ-10 по диагнозам I27.2, I27.8, I27.9.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4. Наличие трансплантированных органов и тканей, классифицируемых в соответствии с МКБ-10 по диагнозу Z94.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5. Болезнь мочеполовой системы &lt;1&gt; - хроническая болезнь почек 3 - 5 стадии, классифицируемая в соответствии с МКБ-10 по диагнозам N18.0, N18.3 - N18.5.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6. Новообразования из числа &lt;2&gt;: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1) злокачественные новообразования любой локализации &lt;1&gt;, в том числе самостоятельные множественные локализации, классифицируемые в соответствии с МКБ-10 по диагнозам C00 - C80, C97;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2) острые лейкозы,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высокозлокачественные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лимфомы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, рецидивы и резистентные формы других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лимфопролиферативных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заболеваний, 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>хронический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миелолейкоз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в фазах хронической акселерации и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бластного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криза, первичные хронические лейкозы и </w:t>
      </w:r>
      <w:proofErr w:type="spellStart"/>
      <w:r w:rsidRPr="005823EF">
        <w:rPr>
          <w:rFonts w:ascii="Times New Roman" w:eastAsia="Times New Roman" w:hAnsi="Times New Roman" w:cs="Times New Roman"/>
          <w:sz w:val="28"/>
          <w:szCs w:val="28"/>
        </w:rPr>
        <w:t>лимфомы</w:t>
      </w:r>
      <w:proofErr w:type="spellEnd"/>
      <w:r w:rsidRPr="005823EF">
        <w:rPr>
          <w:rFonts w:ascii="Times New Roman" w:eastAsia="Times New Roman" w:hAnsi="Times New Roman" w:cs="Times New Roman"/>
          <w:sz w:val="28"/>
          <w:szCs w:val="28"/>
        </w:rPr>
        <w:t xml:space="preserve"> &lt;1&gt;, классифицируемые в соответствии с МКБ-10 по диагнозам C81 - C96, D46.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--------------------------------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&lt;1</w:t>
      </w:r>
      <w:proofErr w:type="gramStart"/>
      <w:r w:rsidRPr="005823EF">
        <w:rPr>
          <w:rFonts w:ascii="Times New Roman" w:eastAsia="Times New Roman" w:hAnsi="Times New Roman" w:cs="Times New Roman"/>
          <w:sz w:val="28"/>
          <w:szCs w:val="28"/>
        </w:rPr>
        <w:t>&gt; П</w:t>
      </w:r>
      <w:proofErr w:type="gramEnd"/>
      <w:r w:rsidRPr="005823EF">
        <w:rPr>
          <w:rFonts w:ascii="Times New Roman" w:eastAsia="Times New Roman" w:hAnsi="Times New Roman" w:cs="Times New Roman"/>
          <w:sz w:val="28"/>
          <w:szCs w:val="28"/>
        </w:rPr>
        <w:t>ри режиме самоизоляции допускается посещение медицинской организации по поводу основного заболевания.</w:t>
      </w:r>
    </w:p>
    <w:p w:rsidR="005823EF" w:rsidRPr="005823EF" w:rsidRDefault="005823EF" w:rsidP="005823EF">
      <w:pPr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23EF">
        <w:rPr>
          <w:rFonts w:ascii="Times New Roman" w:eastAsia="Times New Roman" w:hAnsi="Times New Roman" w:cs="Times New Roman"/>
          <w:sz w:val="28"/>
          <w:szCs w:val="28"/>
        </w:rPr>
        <w:t>&lt;2&gt; Самоизоляция не распространяется на пациентов, отнесенных к третьей клинической группе (в онкологии).</w:t>
      </w:r>
      <w:bookmarkStart w:id="3" w:name="Par70"/>
      <w:bookmarkEnd w:id="3"/>
    </w:p>
    <w:p w:rsidR="005823EF" w:rsidRPr="005823EF" w:rsidRDefault="005823EF" w:rsidP="005823EF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823EF" w:rsidRPr="005823EF" w:rsidRDefault="005823EF" w:rsidP="005823EF">
      <w:pPr>
        <w:autoSpaceDE w:val="0"/>
        <w:autoSpaceDN w:val="0"/>
        <w:adjustRightInd w:val="0"/>
        <w:spacing w:before="20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3093" w:rsidRDefault="00643093" w:rsidP="00B5582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643093" w:rsidSect="00643093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77A" w:rsidRDefault="008B277A" w:rsidP="008729EC">
      <w:pPr>
        <w:spacing w:after="0" w:line="240" w:lineRule="auto"/>
      </w:pPr>
      <w:r>
        <w:separator/>
      </w:r>
    </w:p>
  </w:endnote>
  <w:endnote w:type="continuationSeparator" w:id="0">
    <w:p w:rsidR="008B277A" w:rsidRDefault="008B277A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77A" w:rsidRDefault="008B277A" w:rsidP="008729EC">
      <w:pPr>
        <w:spacing w:after="0" w:line="240" w:lineRule="auto"/>
      </w:pPr>
      <w:r>
        <w:separator/>
      </w:r>
    </w:p>
  </w:footnote>
  <w:footnote w:type="continuationSeparator" w:id="0">
    <w:p w:rsidR="008B277A" w:rsidRDefault="008B277A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7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3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4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9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0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1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0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8"/>
  </w:num>
  <w:num w:numId="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31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0"/>
  </w:num>
  <w:num w:numId="10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  <w:num w:numId="12">
    <w:abstractNumId w:val="24"/>
  </w:num>
  <w:num w:numId="13">
    <w:abstractNumId w:val="21"/>
  </w:num>
  <w:num w:numId="14">
    <w:abstractNumId w:val="17"/>
  </w:num>
  <w:num w:numId="15">
    <w:abstractNumId w:val="27"/>
  </w:num>
  <w:num w:numId="16">
    <w:abstractNumId w:val="28"/>
  </w:num>
  <w:num w:numId="17">
    <w:abstractNumId w:val="2"/>
  </w:num>
  <w:num w:numId="18">
    <w:abstractNumId w:val="25"/>
  </w:num>
  <w:num w:numId="19">
    <w:abstractNumId w:val="11"/>
  </w:num>
  <w:num w:numId="20">
    <w:abstractNumId w:val="26"/>
  </w:num>
  <w:num w:numId="21">
    <w:abstractNumId w:val="15"/>
  </w:num>
  <w:num w:numId="22">
    <w:abstractNumId w:val="9"/>
  </w:num>
  <w:num w:numId="23">
    <w:abstractNumId w:val="23"/>
  </w:num>
  <w:num w:numId="24">
    <w:abstractNumId w:val="5"/>
  </w:num>
  <w:num w:numId="25">
    <w:abstractNumId w:val="29"/>
  </w:num>
  <w:num w:numId="26">
    <w:abstractNumId w:val="20"/>
  </w:num>
  <w:num w:numId="27">
    <w:abstractNumId w:val="3"/>
  </w:num>
  <w:num w:numId="28">
    <w:abstractNumId w:val="1"/>
  </w:num>
  <w:num w:numId="29">
    <w:abstractNumId w:val="16"/>
  </w:num>
  <w:num w:numId="30">
    <w:abstractNumId w:val="4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6"/>
  </w:num>
  <w:num w:numId="3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C7DEB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5909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23EF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2E2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85A95"/>
    <w:rsid w:val="007938E9"/>
    <w:rsid w:val="00793EBF"/>
    <w:rsid w:val="00794AD0"/>
    <w:rsid w:val="007961EB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B277A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E16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4023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AE6108B17F3598901CF4FD4652654E4C0371DB52B7565ED349220D5A60205ED1DBC3E2411A1AD815452D3642CE9129845465152FD60DDC19n70FJ" TargetMode="External"/><Relationship Id="rId18" Type="http://schemas.openxmlformats.org/officeDocument/2006/relationships/hyperlink" Target="consultantplus://offline/ref=AE6108B17F3598901CF4FD4652654E4C0371DB55B3505ED349220D5A60205ED1DBC3E242131ADD1E1977264687C52C9B5C7D0B2BC80DnD0CJ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AE6108B17F3598901CF4FD4652654E4C0371DB52BF555ED349220D5A60205ED1DBC3E2421C1CD01E1977264687C52C9B5C7D0B2BC80DnD0CJ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AE6108B17F3598901CF4FD4652654E4C0371DA54BE545ED349220D5A60205ED1C9C3BA4D1B12C6154B38601388nC04J" TargetMode="External"/><Relationship Id="rId17" Type="http://schemas.openxmlformats.org/officeDocument/2006/relationships/hyperlink" Target="consultantplus://offline/ref=AE6108B17F3598901CF4E34B44091045097E8C5DB7535C8D13750B0D3F7058849B83E4144B5E8D184C2E7C138CDA26855En70BJ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E6108B17F3598901CF4FD4652654E4C0371D557BE525ED349220D5A60205ED1C9C3BA4D1B12C6154B38601388nC04J" TargetMode="External"/><Relationship Id="rId20" Type="http://schemas.openxmlformats.org/officeDocument/2006/relationships/hyperlink" Target="consultantplus://offline/ref=AE6108B17F3598901CF4FD4652654E4C0371DB55B3505ED349220D5A60205ED1DBC3E2471313DC1E1977264687C52C9B5C7D0B2BC80DnD0C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E6108B17F3598901CF4E34B44091045097E8C5DBF555D8D177D5607372954869C8CBB115E4FD5144538621594C62487n50CJ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E6108B17F3598901CF4FD4652654E4C0370D051B5525ED349220D5A60205ED1C9C3BA4D1B12C6154B38601388nC04J" TargetMode="External"/><Relationship Id="rId23" Type="http://schemas.openxmlformats.org/officeDocument/2006/relationships/hyperlink" Target="consultantplus://offline/ref=D04705E71D2A20F55B80FA6622DB3E483EBA7A40602B7901F7E31FAC09D1B3A79410C8A4528D1DB68DB54B9E0E4Fp7E" TargetMode="External"/><Relationship Id="rId10" Type="http://schemas.openxmlformats.org/officeDocument/2006/relationships/hyperlink" Target="consultantplus://offline/ref=AE6108B17F3598901CF4FD4652654E4C0371DB52B6515ED349220D5A60205ED1DBC3E2411B13D3411C62371E8BCC3A855A651729CAn00FJ" TargetMode="External"/><Relationship Id="rId19" Type="http://schemas.openxmlformats.org/officeDocument/2006/relationships/hyperlink" Target="consultantplus://offline/ref=AE6108B17F3598901CF4FD4652654E4C0371DB55B3505ED349220D5A60205ED1DBC3E2411A1ADB16452D3642CE9129845465152FD60DDC19n70F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consultantplus://offline/ref=AE6108B17F3598901CF4FD4652654E4C0370D355B5585ED349220D5A60205ED1DBC3E2411A1AD815452D3642CE9129845465152FD60DDC19n70FJ" TargetMode="External"/><Relationship Id="rId22" Type="http://schemas.openxmlformats.org/officeDocument/2006/relationships/hyperlink" Target="consultantplus://offline/ref=D04705E71D2A20F55B80E46B34B7604134B52D4F61297A52A9B619FB5681B5F2C65096FD10CD0EB788AB499B0EFCD7D05A4768EEAE5D23BEA48D25AC47pE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9B792A-60C4-4056-B211-09F5311AD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887</TotalTime>
  <Pages>6</Pages>
  <Words>2491</Words>
  <Characters>14201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248</cp:revision>
  <cp:lastPrinted>2020-07-13T08:38:00Z</cp:lastPrinted>
  <dcterms:created xsi:type="dcterms:W3CDTF">2019-07-01T09:51:00Z</dcterms:created>
  <dcterms:modified xsi:type="dcterms:W3CDTF">2020-07-13T08:38:00Z</dcterms:modified>
</cp:coreProperties>
</file>