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90" w:rsidRDefault="007F1C90" w:rsidP="007F1C90">
      <w:pPr>
        <w:pStyle w:val="msonormalbullet2gifbullet2gifbullet1gif"/>
        <w:spacing w:before="0" w:beforeAutospacing="0" w:after="0" w:afterAutospacing="0"/>
        <w:contextualSpacing/>
        <w:jc w:val="center"/>
        <w:rPr>
          <w:b/>
          <w:sz w:val="28"/>
          <w:szCs w:val="22"/>
        </w:rPr>
      </w:pPr>
      <w:r>
        <w:rPr>
          <w:noProof/>
        </w:rPr>
        <w:drawing>
          <wp:inline distT="0" distB="0" distL="0" distR="0">
            <wp:extent cx="581025" cy="695325"/>
            <wp:effectExtent l="19050" t="0" r="9525"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7" cstate="print"/>
                    <a:srcRect/>
                    <a:stretch>
                      <a:fillRect/>
                    </a:stretch>
                  </pic:blipFill>
                  <pic:spPr bwMode="auto">
                    <a:xfrm>
                      <a:off x="0" y="0"/>
                      <a:ext cx="581025" cy="695325"/>
                    </a:xfrm>
                    <a:prstGeom prst="rect">
                      <a:avLst/>
                    </a:prstGeom>
                    <a:noFill/>
                    <a:ln w="9525">
                      <a:noFill/>
                      <a:miter lim="800000"/>
                      <a:headEnd/>
                      <a:tailEnd/>
                    </a:ln>
                  </pic:spPr>
                </pic:pic>
              </a:graphicData>
            </a:graphic>
          </wp:inline>
        </w:drawing>
      </w:r>
    </w:p>
    <w:p w:rsidR="007F1C90" w:rsidRDefault="007F1C90" w:rsidP="007F1C90">
      <w:pPr>
        <w:pStyle w:val="msonormalbullet2gifbullet2gifbullet1gif"/>
        <w:spacing w:before="0" w:beforeAutospacing="0" w:after="0" w:afterAutospacing="0"/>
        <w:contextualSpacing/>
        <w:jc w:val="center"/>
        <w:rPr>
          <w:b/>
          <w:sz w:val="28"/>
          <w:szCs w:val="22"/>
        </w:rPr>
      </w:pPr>
    </w:p>
    <w:p w:rsidR="007F1C90" w:rsidRPr="006328DF" w:rsidRDefault="007F1C90" w:rsidP="007F1C90">
      <w:pPr>
        <w:pStyle w:val="msonormalbullet2gifbullet2gifbullet1gif"/>
        <w:spacing w:before="0" w:beforeAutospacing="0" w:after="0" w:afterAutospacing="0"/>
        <w:contextualSpacing/>
        <w:jc w:val="center"/>
        <w:rPr>
          <w:b/>
          <w:sz w:val="28"/>
          <w:szCs w:val="22"/>
        </w:rPr>
      </w:pPr>
      <w:r w:rsidRPr="006328DF">
        <w:rPr>
          <w:b/>
          <w:sz w:val="28"/>
          <w:szCs w:val="22"/>
        </w:rPr>
        <w:t>АДМИНИСТРАЦИЯ СЕВЕРНОГО  РАЙОНА</w:t>
      </w:r>
    </w:p>
    <w:p w:rsidR="007F1C90" w:rsidRPr="006328DF" w:rsidRDefault="007F1C90" w:rsidP="007F1C90">
      <w:pPr>
        <w:pStyle w:val="msonormalbullet2gifbullet2gifbullet2gif"/>
        <w:spacing w:before="0" w:beforeAutospacing="0" w:after="0" w:afterAutospacing="0"/>
        <w:contextualSpacing/>
        <w:jc w:val="center"/>
        <w:rPr>
          <w:b/>
          <w:sz w:val="28"/>
          <w:szCs w:val="22"/>
        </w:rPr>
      </w:pPr>
      <w:r w:rsidRPr="006328DF">
        <w:rPr>
          <w:b/>
          <w:sz w:val="28"/>
          <w:szCs w:val="22"/>
        </w:rPr>
        <w:t>НОВОСИБИРСКОЙ ОБЛАСТИ</w:t>
      </w:r>
    </w:p>
    <w:p w:rsidR="007F1C90" w:rsidRPr="006328DF" w:rsidRDefault="007F1C90" w:rsidP="007F1C90">
      <w:pPr>
        <w:pStyle w:val="msonormalbullet2gifbullet2gifbullet2gif"/>
        <w:spacing w:before="0" w:beforeAutospacing="0" w:after="0" w:afterAutospacing="0"/>
        <w:contextualSpacing/>
        <w:jc w:val="center"/>
        <w:rPr>
          <w:b/>
          <w:sz w:val="28"/>
          <w:szCs w:val="22"/>
        </w:rPr>
      </w:pPr>
    </w:p>
    <w:p w:rsidR="007F1C90" w:rsidRPr="00EA3525" w:rsidRDefault="007F1C90" w:rsidP="007F1C90">
      <w:pPr>
        <w:pStyle w:val="msonormalbullet2gifbullet2gifbullet3gif"/>
        <w:spacing w:before="0" w:beforeAutospacing="0" w:after="0" w:afterAutospacing="0"/>
        <w:contextualSpacing/>
        <w:jc w:val="center"/>
        <w:rPr>
          <w:sz w:val="28"/>
          <w:szCs w:val="22"/>
        </w:rPr>
      </w:pPr>
      <w:r w:rsidRPr="006328DF">
        <w:rPr>
          <w:b/>
          <w:sz w:val="28"/>
          <w:szCs w:val="22"/>
        </w:rPr>
        <w:t>ПОСТАНОВЛЕНИЕ</w:t>
      </w:r>
    </w:p>
    <w:p w:rsidR="007F1C90" w:rsidRPr="00EA3525" w:rsidRDefault="007F1C90" w:rsidP="007F1C90">
      <w:pPr>
        <w:pStyle w:val="msonormalbullet2gifbullet3gif"/>
        <w:spacing w:before="0" w:beforeAutospacing="0" w:after="0" w:afterAutospacing="0"/>
        <w:contextualSpacing/>
        <w:jc w:val="both"/>
        <w:rPr>
          <w:sz w:val="28"/>
          <w:szCs w:val="22"/>
        </w:rPr>
      </w:pPr>
    </w:p>
    <w:p w:rsidR="004F2CBD" w:rsidRDefault="00B6028A" w:rsidP="00B6028A">
      <w:pPr>
        <w:pStyle w:val="msonormalbullet3gifbullet1gifbullet1gif"/>
        <w:spacing w:before="0" w:beforeAutospacing="0" w:after="0" w:afterAutospacing="0"/>
        <w:contextualSpacing/>
        <w:jc w:val="both"/>
        <w:rPr>
          <w:sz w:val="28"/>
          <w:szCs w:val="22"/>
        </w:rPr>
      </w:pPr>
      <w:r>
        <w:rPr>
          <w:sz w:val="28"/>
          <w:szCs w:val="22"/>
        </w:rPr>
        <w:t>2</w:t>
      </w:r>
      <w:r w:rsidR="00F83344">
        <w:rPr>
          <w:sz w:val="28"/>
          <w:szCs w:val="22"/>
        </w:rPr>
        <w:t>5</w:t>
      </w:r>
      <w:r w:rsidR="003F76D1">
        <w:rPr>
          <w:sz w:val="28"/>
          <w:szCs w:val="22"/>
        </w:rPr>
        <w:t>.</w:t>
      </w:r>
      <w:r w:rsidR="0009435B">
        <w:rPr>
          <w:sz w:val="28"/>
          <w:szCs w:val="22"/>
        </w:rPr>
        <w:t>11</w:t>
      </w:r>
      <w:r w:rsidR="00D205A6">
        <w:rPr>
          <w:sz w:val="28"/>
          <w:szCs w:val="22"/>
        </w:rPr>
        <w:t>.</w:t>
      </w:r>
      <w:r w:rsidR="007F1C90">
        <w:rPr>
          <w:sz w:val="28"/>
          <w:szCs w:val="22"/>
        </w:rPr>
        <w:t>20</w:t>
      </w:r>
      <w:r w:rsidR="001F6179">
        <w:rPr>
          <w:sz w:val="28"/>
          <w:szCs w:val="22"/>
        </w:rPr>
        <w:t>20</w:t>
      </w:r>
      <w:r w:rsidR="007F1C90">
        <w:rPr>
          <w:sz w:val="28"/>
          <w:szCs w:val="22"/>
        </w:rPr>
        <w:t xml:space="preserve">      </w:t>
      </w:r>
      <w:r w:rsidR="002536F9">
        <w:rPr>
          <w:sz w:val="28"/>
          <w:szCs w:val="22"/>
        </w:rPr>
        <w:t xml:space="preserve">                        </w:t>
      </w:r>
      <w:r w:rsidR="00780C9D">
        <w:rPr>
          <w:sz w:val="28"/>
          <w:szCs w:val="22"/>
        </w:rPr>
        <w:t xml:space="preserve">      </w:t>
      </w:r>
      <w:r w:rsidR="002536F9">
        <w:rPr>
          <w:sz w:val="28"/>
          <w:szCs w:val="22"/>
        </w:rPr>
        <w:t xml:space="preserve">      </w:t>
      </w:r>
      <w:r w:rsidR="007F1C90">
        <w:rPr>
          <w:sz w:val="28"/>
          <w:szCs w:val="22"/>
        </w:rPr>
        <w:t>с.</w:t>
      </w:r>
      <w:r w:rsidR="002536F9">
        <w:rPr>
          <w:sz w:val="28"/>
          <w:szCs w:val="22"/>
        </w:rPr>
        <w:t xml:space="preserve"> </w:t>
      </w:r>
      <w:proofErr w:type="gramStart"/>
      <w:r w:rsidR="007F1C90">
        <w:rPr>
          <w:sz w:val="28"/>
          <w:szCs w:val="22"/>
        </w:rPr>
        <w:t>Северное</w:t>
      </w:r>
      <w:proofErr w:type="gramEnd"/>
      <w:r w:rsidR="00F44555">
        <w:rPr>
          <w:sz w:val="28"/>
          <w:szCs w:val="22"/>
        </w:rPr>
        <w:t xml:space="preserve">  </w:t>
      </w:r>
      <w:r w:rsidR="007F1C90">
        <w:rPr>
          <w:sz w:val="28"/>
          <w:szCs w:val="22"/>
        </w:rPr>
        <w:t xml:space="preserve">                </w:t>
      </w:r>
      <w:r w:rsidR="00964094">
        <w:rPr>
          <w:sz w:val="28"/>
          <w:szCs w:val="22"/>
        </w:rPr>
        <w:t xml:space="preserve">                            </w:t>
      </w:r>
      <w:r w:rsidR="00780C9D">
        <w:rPr>
          <w:sz w:val="28"/>
          <w:szCs w:val="22"/>
        </w:rPr>
        <w:t xml:space="preserve">     </w:t>
      </w:r>
      <w:r w:rsidR="001F6179">
        <w:rPr>
          <w:sz w:val="28"/>
          <w:szCs w:val="22"/>
        </w:rPr>
        <w:t xml:space="preserve">№ </w:t>
      </w:r>
      <w:r>
        <w:rPr>
          <w:sz w:val="28"/>
          <w:szCs w:val="22"/>
        </w:rPr>
        <w:t>68</w:t>
      </w:r>
      <w:r w:rsidR="00F83344">
        <w:rPr>
          <w:sz w:val="28"/>
          <w:szCs w:val="22"/>
        </w:rPr>
        <w:t>7</w:t>
      </w:r>
    </w:p>
    <w:p w:rsidR="00F83344" w:rsidRDefault="00F83344" w:rsidP="00B6028A">
      <w:pPr>
        <w:pStyle w:val="msonormalbullet3gifbullet1gifbullet1gif"/>
        <w:spacing w:before="0" w:beforeAutospacing="0" w:after="0" w:afterAutospacing="0"/>
        <w:contextualSpacing/>
        <w:jc w:val="both"/>
        <w:rPr>
          <w:sz w:val="28"/>
          <w:szCs w:val="22"/>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Об утверждении Положения о системе </w:t>
      </w:r>
      <w:proofErr w:type="gramStart"/>
      <w:r w:rsidRPr="00F83344">
        <w:rPr>
          <w:rFonts w:ascii="Times New Roman" w:eastAsia="Times New Roman" w:hAnsi="Times New Roman" w:cs="Times New Roman"/>
          <w:sz w:val="28"/>
          <w:szCs w:val="28"/>
        </w:rPr>
        <w:t>оплаты труда работников муниципального казенного учреждения Северного района Новосибирской</w:t>
      </w:r>
      <w:proofErr w:type="gramEnd"/>
      <w:r w:rsidRPr="00F83344">
        <w:rPr>
          <w:rFonts w:ascii="Times New Roman" w:eastAsia="Times New Roman" w:hAnsi="Times New Roman" w:cs="Times New Roman"/>
          <w:sz w:val="28"/>
          <w:szCs w:val="28"/>
        </w:rPr>
        <w:t xml:space="preserve"> области «Комплексный центр социального обслуживания населения </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Северного района»</w:t>
      </w:r>
    </w:p>
    <w:p w:rsidR="00F83344" w:rsidRPr="00F83344" w:rsidRDefault="00F83344" w:rsidP="00F83344">
      <w:pPr>
        <w:spacing w:after="0" w:line="249" w:lineRule="auto"/>
        <w:ind w:firstLine="567"/>
        <w:jc w:val="both"/>
        <w:rPr>
          <w:rFonts w:ascii="Times New Roman" w:eastAsia="Times New Roman" w:hAnsi="Times New Roman" w:cs="Times New Roman"/>
          <w:sz w:val="28"/>
          <w:szCs w:val="28"/>
        </w:rPr>
      </w:pPr>
    </w:p>
    <w:p w:rsidR="00F83344" w:rsidRDefault="00F83344" w:rsidP="00F83344">
      <w:pPr>
        <w:spacing w:after="0" w:line="240" w:lineRule="auto"/>
        <w:ind w:firstLine="709"/>
        <w:jc w:val="both"/>
        <w:rPr>
          <w:rFonts w:ascii="Times New Roman" w:eastAsia="Times New Roman" w:hAnsi="Times New Roman" w:cs="Times New Roman"/>
          <w:sz w:val="28"/>
          <w:szCs w:val="24"/>
        </w:rPr>
      </w:pPr>
      <w:proofErr w:type="gramStart"/>
      <w:r w:rsidRPr="00F83344">
        <w:rPr>
          <w:rFonts w:ascii="Times New Roman" w:eastAsia="Times New Roman" w:hAnsi="Times New Roman" w:cs="Times New Roman"/>
          <w:sz w:val="28"/>
          <w:szCs w:val="24"/>
        </w:rPr>
        <w:t>В соответствии с постановлением администрации Северного района Новосибирской области от 11.02.2019 № 109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 постановлением администрации Северного района Новосибирской области от 03.09.2020 № 510 «О</w:t>
      </w:r>
      <w:proofErr w:type="gramEnd"/>
      <w:r w:rsidRPr="00F83344">
        <w:rPr>
          <w:rFonts w:ascii="Times New Roman" w:eastAsia="Times New Roman" w:hAnsi="Times New Roman" w:cs="Times New Roman"/>
          <w:sz w:val="28"/>
          <w:szCs w:val="24"/>
        </w:rPr>
        <w:t xml:space="preserve"> </w:t>
      </w:r>
      <w:proofErr w:type="gramStart"/>
      <w:r w:rsidRPr="00F83344">
        <w:rPr>
          <w:rFonts w:ascii="Times New Roman" w:eastAsia="Times New Roman" w:hAnsi="Times New Roman" w:cs="Times New Roman"/>
          <w:sz w:val="28"/>
          <w:szCs w:val="24"/>
        </w:rPr>
        <w:t>внесении</w:t>
      </w:r>
      <w:proofErr w:type="gramEnd"/>
      <w:r w:rsidRPr="00F83344">
        <w:rPr>
          <w:rFonts w:ascii="Times New Roman" w:eastAsia="Times New Roman" w:hAnsi="Times New Roman" w:cs="Times New Roman"/>
          <w:sz w:val="28"/>
          <w:szCs w:val="24"/>
        </w:rPr>
        <w:t xml:space="preserve"> изменений в постановление администрации Северного района Новосибирской области от 11.02.2019 № 109», администрация Северного района Новосибирской области</w:t>
      </w:r>
    </w:p>
    <w:p w:rsidR="00F83344" w:rsidRDefault="00F83344" w:rsidP="00F83344">
      <w:pPr>
        <w:spacing w:after="0" w:line="240" w:lineRule="auto"/>
        <w:ind w:firstLine="709"/>
        <w:jc w:val="both"/>
        <w:rPr>
          <w:rFonts w:ascii="Times New Roman" w:eastAsia="Times New Roman" w:hAnsi="Times New Roman" w:cs="Times New Roman"/>
          <w:sz w:val="28"/>
          <w:szCs w:val="24"/>
        </w:rPr>
      </w:pPr>
      <w:r w:rsidRPr="00F83344">
        <w:rPr>
          <w:rFonts w:ascii="Times New Roman" w:eastAsia="Times New Roman" w:hAnsi="Times New Roman" w:cs="Times New Roman"/>
          <w:sz w:val="28"/>
          <w:szCs w:val="28"/>
        </w:rPr>
        <w:t>ПОСТАНОВЛЯЕТ:</w:t>
      </w:r>
    </w:p>
    <w:p w:rsidR="00F83344" w:rsidRDefault="00F83344" w:rsidP="00F83344">
      <w:pPr>
        <w:spacing w:after="0" w:line="240" w:lineRule="auto"/>
        <w:ind w:firstLine="709"/>
        <w:jc w:val="both"/>
        <w:rPr>
          <w:rFonts w:ascii="Times New Roman" w:eastAsia="Times New Roman" w:hAnsi="Times New Roman" w:cs="Times New Roman"/>
          <w:sz w:val="28"/>
          <w:szCs w:val="24"/>
        </w:rPr>
      </w:pPr>
      <w:r w:rsidRPr="00F83344">
        <w:rPr>
          <w:rFonts w:ascii="Times New Roman" w:eastAsia="Times New Roman" w:hAnsi="Times New Roman" w:cs="Times New Roman"/>
          <w:sz w:val="28"/>
          <w:szCs w:val="28"/>
        </w:rPr>
        <w:t xml:space="preserve">1.Утвердить прилагаемое Положение о системе </w:t>
      </w:r>
      <w:proofErr w:type="gramStart"/>
      <w:r w:rsidRPr="00F83344">
        <w:rPr>
          <w:rFonts w:ascii="Times New Roman" w:eastAsia="Times New Roman" w:hAnsi="Times New Roman" w:cs="Times New Roman"/>
          <w:sz w:val="28"/>
          <w:szCs w:val="28"/>
        </w:rPr>
        <w:t>оплаты труда работников муниципального казенного учреждения Северного района Новосибирской</w:t>
      </w:r>
      <w:proofErr w:type="gramEnd"/>
      <w:r w:rsidRPr="00F83344">
        <w:rPr>
          <w:rFonts w:ascii="Times New Roman" w:eastAsia="Times New Roman" w:hAnsi="Times New Roman" w:cs="Times New Roman"/>
          <w:sz w:val="28"/>
          <w:szCs w:val="28"/>
        </w:rPr>
        <w:t xml:space="preserve"> области «Комплексный центр социального обслуживания населения Северного района».</w:t>
      </w:r>
    </w:p>
    <w:p w:rsidR="00F83344" w:rsidRDefault="00F83344" w:rsidP="00F83344">
      <w:pPr>
        <w:spacing w:after="0" w:line="240" w:lineRule="auto"/>
        <w:ind w:firstLine="709"/>
        <w:jc w:val="both"/>
        <w:rPr>
          <w:rFonts w:ascii="Times New Roman" w:eastAsia="Times New Roman" w:hAnsi="Times New Roman" w:cs="Times New Roman"/>
          <w:sz w:val="28"/>
          <w:szCs w:val="24"/>
        </w:rPr>
      </w:pPr>
      <w:proofErr w:type="gramStart"/>
      <w:r w:rsidRPr="00F83344">
        <w:rPr>
          <w:rFonts w:ascii="Times New Roman" w:eastAsia="Times New Roman" w:hAnsi="Times New Roman" w:cs="Times New Roman"/>
          <w:sz w:val="28"/>
          <w:szCs w:val="28"/>
        </w:rPr>
        <w:t>2.Признать утратившими силу постановления администрации Северного района Новосибирской области от 28.08.2019 № 553 «Об утверждении Положения об оплате труда работников муниципального казенного учреждения Северного района Новосибирской области «Комплексный центр социального обслуживания населения Северного района Новосибирской области» и от 31.01.2020 № 86 «О внесении изменений в постановление администрации Северного района Новосибирской области от 28.08.2019 № 553».</w:t>
      </w:r>
      <w:proofErr w:type="gramEnd"/>
    </w:p>
    <w:p w:rsidR="00F83344" w:rsidRDefault="00F83344" w:rsidP="00F83344">
      <w:pPr>
        <w:spacing w:after="0" w:line="240" w:lineRule="auto"/>
        <w:ind w:firstLine="709"/>
        <w:jc w:val="both"/>
        <w:rPr>
          <w:rFonts w:ascii="Times New Roman" w:eastAsia="Times New Roman" w:hAnsi="Times New Roman" w:cs="Times New Roman"/>
          <w:sz w:val="28"/>
          <w:szCs w:val="24"/>
        </w:rPr>
      </w:pPr>
      <w:r w:rsidRPr="00F83344">
        <w:rPr>
          <w:rFonts w:ascii="Times New Roman" w:eastAsia="Times New Roman" w:hAnsi="Times New Roman" w:cs="Times New Roman"/>
          <w:sz w:val="28"/>
          <w:szCs w:val="28"/>
        </w:rPr>
        <w:t>3.Опубликовать настоящее постановление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w:t>
      </w:r>
    </w:p>
    <w:p w:rsidR="00F83344" w:rsidRPr="00F83344" w:rsidRDefault="00F83344" w:rsidP="00F83344">
      <w:pPr>
        <w:spacing w:after="0" w:line="240" w:lineRule="auto"/>
        <w:ind w:firstLine="709"/>
        <w:jc w:val="both"/>
        <w:rPr>
          <w:rFonts w:ascii="Times New Roman" w:eastAsia="Times New Roman" w:hAnsi="Times New Roman" w:cs="Times New Roman"/>
          <w:sz w:val="28"/>
          <w:szCs w:val="24"/>
        </w:rPr>
      </w:pPr>
      <w:r w:rsidRPr="00F83344">
        <w:rPr>
          <w:rFonts w:ascii="Times New Roman" w:eastAsia="Times New Roman" w:hAnsi="Times New Roman" w:cs="Times New Roman"/>
          <w:sz w:val="28"/>
          <w:szCs w:val="28"/>
        </w:rPr>
        <w:t>4.</w:t>
      </w:r>
      <w:proofErr w:type="gramStart"/>
      <w:r w:rsidRPr="00F83344">
        <w:rPr>
          <w:rFonts w:ascii="Times New Roman" w:eastAsia="Times New Roman" w:hAnsi="Times New Roman" w:cs="Times New Roman"/>
          <w:sz w:val="28"/>
          <w:szCs w:val="28"/>
        </w:rPr>
        <w:t>Контроль за</w:t>
      </w:r>
      <w:proofErr w:type="gramEnd"/>
      <w:r w:rsidRPr="00F83344">
        <w:rPr>
          <w:rFonts w:ascii="Times New Roman" w:eastAsia="Times New Roman" w:hAnsi="Times New Roman" w:cs="Times New Roman"/>
          <w:sz w:val="28"/>
          <w:szCs w:val="28"/>
        </w:rPr>
        <w:t xml:space="preserve"> исполнением настоящего постановления </w:t>
      </w:r>
      <w:r>
        <w:rPr>
          <w:rFonts w:ascii="Times New Roman" w:eastAsia="Times New Roman" w:hAnsi="Times New Roman" w:cs="Times New Roman"/>
          <w:sz w:val="28"/>
          <w:szCs w:val="28"/>
        </w:rPr>
        <w:t>оставляю за собой.</w:t>
      </w:r>
    </w:p>
    <w:p w:rsidR="00F83344" w:rsidRPr="00F83344" w:rsidRDefault="00F83344" w:rsidP="00F83344">
      <w:pPr>
        <w:spacing w:after="0" w:line="240" w:lineRule="auto"/>
        <w:jc w:val="both"/>
        <w:rPr>
          <w:rFonts w:ascii="Times New Roman" w:eastAsia="Times New Roman" w:hAnsi="Times New Roman" w:cs="Times New Roman"/>
          <w:sz w:val="28"/>
          <w:szCs w:val="28"/>
        </w:rPr>
      </w:pPr>
    </w:p>
    <w:p w:rsidR="00F83344" w:rsidRPr="00F83344" w:rsidRDefault="00F83344" w:rsidP="00F83344">
      <w:pPr>
        <w:spacing w:after="0" w:line="240" w:lineRule="auto"/>
        <w:jc w:val="both"/>
        <w:rPr>
          <w:rFonts w:ascii="Times New Roman" w:eastAsia="Times New Roman" w:hAnsi="Times New Roman" w:cs="Times New Roman"/>
          <w:sz w:val="28"/>
          <w:szCs w:val="28"/>
        </w:rPr>
      </w:pPr>
      <w:proofErr w:type="spellStart"/>
      <w:r w:rsidRPr="00F83344">
        <w:rPr>
          <w:rFonts w:ascii="Times New Roman" w:eastAsia="Times New Roman" w:hAnsi="Times New Roman" w:cs="Times New Roman"/>
          <w:sz w:val="28"/>
          <w:szCs w:val="28"/>
        </w:rPr>
        <w:t>И.о</w:t>
      </w:r>
      <w:proofErr w:type="spellEnd"/>
      <w:r w:rsidRPr="00F83344">
        <w:rPr>
          <w:rFonts w:ascii="Times New Roman" w:eastAsia="Times New Roman" w:hAnsi="Times New Roman" w:cs="Times New Roman"/>
          <w:sz w:val="28"/>
          <w:szCs w:val="28"/>
        </w:rPr>
        <w:t>. Главы Северного района</w:t>
      </w: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F83344">
        <w:rPr>
          <w:rFonts w:ascii="Times New Roman" w:eastAsia="Times New Roman" w:hAnsi="Times New Roman" w:cs="Times New Roman"/>
          <w:sz w:val="28"/>
          <w:szCs w:val="28"/>
        </w:rPr>
        <w:t xml:space="preserve">         Г.М. </w:t>
      </w:r>
      <w:proofErr w:type="spellStart"/>
      <w:r w:rsidRPr="00F83344">
        <w:rPr>
          <w:rFonts w:ascii="Times New Roman" w:eastAsia="Times New Roman" w:hAnsi="Times New Roman" w:cs="Times New Roman"/>
          <w:sz w:val="28"/>
          <w:szCs w:val="28"/>
        </w:rPr>
        <w:t>Кайгородова</w:t>
      </w:r>
      <w:proofErr w:type="spellEnd"/>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ind w:left="5812"/>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УТВЕРЖДЕНО</w:t>
      </w:r>
    </w:p>
    <w:p w:rsidR="00F83344" w:rsidRPr="00F83344" w:rsidRDefault="00F83344" w:rsidP="00F83344">
      <w:pPr>
        <w:spacing w:after="0" w:line="240" w:lineRule="auto"/>
        <w:ind w:left="5812"/>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постановлением администрации</w:t>
      </w:r>
    </w:p>
    <w:p w:rsidR="00F83344" w:rsidRPr="00F83344" w:rsidRDefault="00F83344" w:rsidP="00F83344">
      <w:pPr>
        <w:spacing w:after="0" w:line="240" w:lineRule="auto"/>
        <w:ind w:left="5812"/>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Северного района</w:t>
      </w:r>
    </w:p>
    <w:p w:rsidR="00F83344" w:rsidRPr="00F83344" w:rsidRDefault="00F83344" w:rsidP="00F83344">
      <w:pPr>
        <w:spacing w:after="0" w:line="240" w:lineRule="auto"/>
        <w:ind w:left="5812"/>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Новосибирской области</w:t>
      </w:r>
    </w:p>
    <w:p w:rsidR="00F83344" w:rsidRPr="00F83344" w:rsidRDefault="00F83344" w:rsidP="00F83344">
      <w:pPr>
        <w:spacing w:after="0" w:line="240" w:lineRule="auto"/>
        <w:ind w:left="5812"/>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w:t>
      </w:r>
      <w:r w:rsidRPr="00F83344">
        <w:rPr>
          <w:rFonts w:ascii="Times New Roman" w:eastAsia="Times New Roman" w:hAnsi="Times New Roman" w:cs="Times New Roman"/>
          <w:sz w:val="28"/>
          <w:szCs w:val="28"/>
        </w:rPr>
        <w:t>.11.2020 №</w:t>
      </w:r>
      <w:r>
        <w:rPr>
          <w:rFonts w:ascii="Times New Roman" w:eastAsia="Times New Roman" w:hAnsi="Times New Roman" w:cs="Times New Roman"/>
          <w:sz w:val="28"/>
          <w:szCs w:val="28"/>
        </w:rPr>
        <w:t xml:space="preserve"> 687</w:t>
      </w:r>
    </w:p>
    <w:p w:rsidR="00F83344" w:rsidRPr="00F83344" w:rsidRDefault="00F83344" w:rsidP="00F83344">
      <w:pPr>
        <w:spacing w:after="0" w:line="240" w:lineRule="auto"/>
        <w:ind w:firstLine="5670"/>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ПОЛОЖЕНИЕ</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 системе оплаты труда работников муниципального казенного учреждения </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Северного района Новосибирской области «Комплексный центр </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социального обслуживания населения Северного района»</w:t>
      </w: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keepNext/>
        <w:spacing w:after="0" w:line="240" w:lineRule="auto"/>
        <w:jc w:val="center"/>
        <w:outlineLvl w:val="2"/>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w:t>
      </w:r>
      <w:r w:rsidRPr="00F83344">
        <w:rPr>
          <w:rFonts w:ascii="Times New Roman" w:eastAsia="Times New Roman" w:hAnsi="Times New Roman" w:cs="Times New Roman"/>
          <w:sz w:val="28"/>
          <w:szCs w:val="28"/>
          <w:lang w:val="en-US"/>
        </w:rPr>
        <w:t> </w:t>
      </w:r>
      <w:r w:rsidRPr="00F83344">
        <w:rPr>
          <w:rFonts w:ascii="Times New Roman" w:eastAsia="Times New Roman" w:hAnsi="Times New Roman" w:cs="Times New Roman"/>
          <w:sz w:val="28"/>
          <w:szCs w:val="28"/>
        </w:rPr>
        <w:t>Общие положения</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Arial"/>
          <w:sz w:val="28"/>
          <w:szCs w:val="28"/>
        </w:rPr>
      </w:pPr>
      <w:r w:rsidRPr="00F83344">
        <w:rPr>
          <w:rFonts w:ascii="Times New Roman" w:eastAsia="Times New Roman" w:hAnsi="Times New Roman" w:cs="Arial"/>
          <w:sz w:val="28"/>
          <w:szCs w:val="28"/>
        </w:rPr>
        <w:t xml:space="preserve">1.1. Настоящее Положение о системе </w:t>
      </w:r>
      <w:proofErr w:type="gramStart"/>
      <w:r w:rsidRPr="00F83344">
        <w:rPr>
          <w:rFonts w:ascii="Times New Roman" w:eastAsia="Times New Roman" w:hAnsi="Times New Roman" w:cs="Arial"/>
          <w:sz w:val="28"/>
          <w:szCs w:val="28"/>
        </w:rPr>
        <w:t>оплаты труда работников муниципального казенного учреждения Северного района Новосибирской</w:t>
      </w:r>
      <w:proofErr w:type="gramEnd"/>
      <w:r w:rsidRPr="00F83344">
        <w:rPr>
          <w:rFonts w:ascii="Times New Roman" w:eastAsia="Times New Roman" w:hAnsi="Times New Roman" w:cs="Arial"/>
          <w:sz w:val="28"/>
          <w:szCs w:val="28"/>
        </w:rPr>
        <w:t xml:space="preserve"> области «Комплексный центр социального обслуживания населения Северного района» (далее </w:t>
      </w:r>
      <w:r w:rsidRPr="00F83344">
        <w:rPr>
          <w:rFonts w:ascii="Times New Roman" w:eastAsia="Times New Roman" w:hAnsi="Times New Roman" w:cs="Arial"/>
          <w:sz w:val="28"/>
          <w:szCs w:val="28"/>
        </w:rPr>
        <w:noBreakHyphen/>
        <w:t xml:space="preserve"> Положение) регулирует условия оплаты труда работников муниципального казенного учреждения Северного района Новосибирской области «Комплексный центр социального обслуживания населения Северного района» (далее – учреждение).</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Arial"/>
          <w:sz w:val="28"/>
          <w:szCs w:val="28"/>
        </w:rPr>
      </w:pPr>
      <w:r w:rsidRPr="00F83344">
        <w:rPr>
          <w:rFonts w:ascii="Times New Roman" w:eastAsia="Times New Roman" w:hAnsi="Times New Roman" w:cs="Arial"/>
          <w:sz w:val="28"/>
          <w:szCs w:val="28"/>
        </w:rPr>
        <w:t>1.2. </w:t>
      </w:r>
      <w:proofErr w:type="gramStart"/>
      <w:r w:rsidRPr="00F83344">
        <w:rPr>
          <w:rFonts w:ascii="Times New Roman" w:eastAsia="Times New Roman" w:hAnsi="Times New Roman" w:cs="Arial"/>
          <w:sz w:val="28"/>
          <w:szCs w:val="28"/>
        </w:rPr>
        <w:t>Положение разработано в соответствии с Трудовым кодексом Российской Федерации, постановлением администрации Северного района Новосибирской области от 11.02.2019 № 109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Северного района Новосибирской области».</w:t>
      </w:r>
      <w:proofErr w:type="gramEnd"/>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1.3. Положение предусматривает единые принципы оплаты труда работников учреждения на основе должностных окладов (окладов), ставок заработной платы, выплат компенсационного и стимулирующего характера, оплаты труда по районному коэффициенту, в пределах базового фонда оплаты труда.</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0"/>
        </w:rPr>
      </w:pPr>
      <w:r w:rsidRPr="00F83344">
        <w:rPr>
          <w:rFonts w:ascii="Times New Roman" w:eastAsia="Times New Roman" w:hAnsi="Times New Roman" w:cs="Times New Roman"/>
          <w:sz w:val="28"/>
          <w:szCs w:val="28"/>
        </w:rPr>
        <w:t>1.4. </w:t>
      </w:r>
      <w:proofErr w:type="gramStart"/>
      <w:r w:rsidRPr="00F83344">
        <w:rPr>
          <w:rFonts w:ascii="Times New Roman" w:eastAsia="Times New Roman" w:hAnsi="Times New Roman" w:cs="Times New Roman"/>
          <w:sz w:val="28"/>
          <w:szCs w:val="20"/>
        </w:rPr>
        <w:t>Система оплаты труда работников учреждения включает размеры окладов (должностных окладов, тарифных ставок), перечень, размеры и условия осуществления выплат компенсационного и стимулирующего характера, а также условия оплаты труда руководителя, его заместителя, главного бухгалтера и размеры предельных уровней соотношений среднемесячной заработной платы руководителя, его заместителя, главного бухгалтера и среднемесячной заработной платы работников учреждения, устанавливается Положением, являющимся приложением к коллективному договору, или утверждаемым</w:t>
      </w:r>
      <w:proofErr w:type="gramEnd"/>
      <w:r w:rsidRPr="00F83344">
        <w:rPr>
          <w:rFonts w:ascii="Times New Roman" w:eastAsia="Times New Roman" w:hAnsi="Times New Roman" w:cs="Times New Roman"/>
          <w:sz w:val="28"/>
          <w:szCs w:val="20"/>
        </w:rPr>
        <w:t xml:space="preserve"> локальными нормативными актами учреждения.</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 Фонд оплаты труда работников учреждения формируется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учреждения.</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1.6. Штатное расписание учреждения формируется и утверждается руководителем учреждения самостоятельно, исходя из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штатной численности 25 - 100 штатных единиц - 1;</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1.7.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iCs/>
          <w:sz w:val="28"/>
          <w:szCs w:val="28"/>
        </w:rPr>
        <w:t>1.8. </w:t>
      </w:r>
      <w:r w:rsidRPr="00F83344">
        <w:rPr>
          <w:rFonts w:ascii="Times New Roman" w:eastAsia="Times New Roman" w:hAnsi="Times New Roman" w:cs="Times New Roman"/>
          <w:sz w:val="28"/>
          <w:szCs w:val="28"/>
        </w:rPr>
        <w:t>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1.9. Оплата труда работников учреждения, в том числе руководителя, заместителя руководителя и главного бухгалтера, включает:</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 оклад (должностной оклад, ставку заработной платы);</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 выплаты компенсационного характера;</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 выплаты стимулирующего характера;</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 выплаты по районному коэффициенту.</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1.10. Условия оплаты труда работников учреждения, в том числе заместителя руководителя учреждения и главного бухгалтера, устанавливаются трудовым договором между руководителем учреждения и работником в соответствии с системой оплаты труда, установленной Положением об оплате труда работников учреждения.</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1.11. Условия оплаты труда руководителя учреждения устанавливаются трудовым договором между администрацией Северного района Новосибирской области и руководителем учреждения в соответствии с системой оплаты труда, установленной настоящим Положением.</w:t>
      </w:r>
    </w:p>
    <w:p w:rsidR="00F83344" w:rsidRPr="00F83344" w:rsidRDefault="00F83344" w:rsidP="00F83344">
      <w:pPr>
        <w:spacing w:after="0" w:line="240" w:lineRule="auto"/>
        <w:ind w:firstLine="540"/>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Трудовой договор с руководителем учреждения заключается на основе типовой формы трудового договора, утвержденной постановлением Правительства Российской Федерации от 12.04.2013 № 329 «О типовой форме </w:t>
      </w:r>
      <w:r w:rsidRPr="00F83344">
        <w:rPr>
          <w:rFonts w:ascii="Times New Roman" w:eastAsia="Times New Roman" w:hAnsi="Times New Roman" w:cs="Times New Roman"/>
          <w:sz w:val="28"/>
          <w:szCs w:val="28"/>
        </w:rPr>
        <w:lastRenderedPageBreak/>
        <w:t>трудового договора с руководителем государственного (муниципального) учреждения».</w:t>
      </w:r>
    </w:p>
    <w:p w:rsidR="00F83344" w:rsidRPr="00F83344" w:rsidRDefault="00F83344" w:rsidP="00F83344">
      <w:pPr>
        <w:spacing w:after="0" w:line="240" w:lineRule="auto"/>
        <w:ind w:firstLine="567"/>
        <w:jc w:val="both"/>
        <w:rPr>
          <w:rFonts w:ascii="Times New Roman" w:eastAsia="Times New Roman" w:hAnsi="Times New Roman" w:cs="Times New Roman"/>
          <w:iCs/>
          <w:sz w:val="28"/>
          <w:szCs w:val="20"/>
        </w:rPr>
      </w:pPr>
      <w:r w:rsidRPr="00F83344">
        <w:rPr>
          <w:rFonts w:ascii="Times New Roman" w:eastAsia="Times New Roman" w:hAnsi="Times New Roman" w:cs="Times New Roman"/>
          <w:sz w:val="28"/>
          <w:szCs w:val="20"/>
        </w:rPr>
        <w:t xml:space="preserve">1.12. При наступлении у работника, руководителя учреждения права на изменение </w:t>
      </w:r>
      <w:proofErr w:type="gramStart"/>
      <w:r w:rsidRPr="00F83344">
        <w:rPr>
          <w:rFonts w:ascii="Times New Roman" w:eastAsia="Times New Roman" w:hAnsi="Times New Roman" w:cs="Times New Roman"/>
          <w:sz w:val="28"/>
          <w:szCs w:val="20"/>
        </w:rPr>
        <w:t>размера оплаты труда</w:t>
      </w:r>
      <w:proofErr w:type="gramEnd"/>
      <w:r w:rsidRPr="00F83344">
        <w:rPr>
          <w:rFonts w:ascii="Times New Roman" w:eastAsia="Times New Roman" w:hAnsi="Times New Roman" w:cs="Times New Roman"/>
          <w:sz w:val="28"/>
          <w:szCs w:val="20"/>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83344" w:rsidRPr="00F83344" w:rsidRDefault="00F83344" w:rsidP="00F83344">
      <w:pPr>
        <w:spacing w:after="0" w:line="240" w:lineRule="auto"/>
        <w:rPr>
          <w:rFonts w:ascii="Times New Roman" w:eastAsia="Times New Roman" w:hAnsi="Times New Roman" w:cs="Times New Roman"/>
          <w:iCs/>
          <w:sz w:val="28"/>
          <w:szCs w:val="20"/>
        </w:rPr>
      </w:pPr>
    </w:p>
    <w:p w:rsidR="00F83344" w:rsidRPr="00F83344" w:rsidRDefault="00F83344" w:rsidP="00F83344">
      <w:pPr>
        <w:spacing w:after="0" w:line="240" w:lineRule="auto"/>
        <w:jc w:val="center"/>
        <w:rPr>
          <w:rFonts w:ascii="Times New Roman" w:eastAsia="Times New Roman" w:hAnsi="Times New Roman" w:cs="Times New Roman"/>
          <w:iCs/>
          <w:sz w:val="28"/>
          <w:szCs w:val="20"/>
        </w:rPr>
      </w:pPr>
      <w:r w:rsidRPr="00F83344">
        <w:rPr>
          <w:rFonts w:ascii="Times New Roman" w:eastAsia="Times New Roman" w:hAnsi="Times New Roman" w:cs="Times New Roman"/>
          <w:iCs/>
          <w:sz w:val="28"/>
          <w:szCs w:val="20"/>
        </w:rPr>
        <w:t xml:space="preserve">2. Условия оплаты труда, размеры должностных окладов (окладов), </w:t>
      </w:r>
      <w:r w:rsidRPr="00F83344">
        <w:rPr>
          <w:rFonts w:ascii="Times New Roman" w:eastAsia="Times New Roman" w:hAnsi="Times New Roman" w:cs="Times New Roman"/>
          <w:iCs/>
          <w:sz w:val="28"/>
          <w:szCs w:val="28"/>
        </w:rPr>
        <w:t>ставок заработной платы работников учреждения</w:t>
      </w:r>
    </w:p>
    <w:p w:rsidR="00F83344" w:rsidRPr="00F83344" w:rsidRDefault="00F83344" w:rsidP="00F83344">
      <w:pPr>
        <w:spacing w:after="0" w:line="240" w:lineRule="auto"/>
        <w:jc w:val="center"/>
        <w:rPr>
          <w:rFonts w:ascii="Times New Roman" w:eastAsia="Times New Roman" w:hAnsi="Times New Roman" w:cs="Times New Roman"/>
          <w:iCs/>
          <w:sz w:val="28"/>
          <w:szCs w:val="28"/>
        </w:rPr>
      </w:pP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2.1. </w:t>
      </w:r>
      <w:proofErr w:type="gramStart"/>
      <w:r w:rsidRPr="00F83344">
        <w:rPr>
          <w:rFonts w:ascii="Times New Roman" w:eastAsia="Times New Roman" w:hAnsi="Times New Roman" w:cs="Times New Roman"/>
          <w:sz w:val="28"/>
          <w:szCs w:val="28"/>
        </w:rPr>
        <w:t>Размеры должностных окладов (окладов), ставок заработной платы работников учреждения устанавливаются в соответствии с постановлением администрации Северного района Новосибирской области от 26.06.2019 № 448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roofErr w:type="gramEnd"/>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F83344">
        <w:rPr>
          <w:rFonts w:ascii="Times New Roman" w:eastAsia="Times New Roman" w:hAnsi="Times New Roman" w:cs="Times New Roman"/>
          <w:bCs/>
          <w:sz w:val="28"/>
          <w:szCs w:val="28"/>
        </w:rPr>
        <w:t>2.2. Размеры должностных окладов заместителя руководителя</w:t>
      </w:r>
      <w:r w:rsidRPr="00F83344">
        <w:rPr>
          <w:rFonts w:ascii="Times New Roman" w:eastAsia="Times New Roman" w:hAnsi="Times New Roman" w:cs="Times New Roman"/>
          <w:sz w:val="28"/>
          <w:szCs w:val="28"/>
        </w:rPr>
        <w:t>, главного бухгалтера</w:t>
      </w:r>
      <w:r w:rsidRPr="00F83344">
        <w:rPr>
          <w:rFonts w:ascii="Times New Roman" w:eastAsia="Times New Roman" w:hAnsi="Times New Roman" w:cs="Times New Roman"/>
          <w:bCs/>
          <w:sz w:val="28"/>
          <w:szCs w:val="28"/>
        </w:rPr>
        <w:t xml:space="preserve"> учреждения устанавливаются руководителем учреждения на 10–30 процентов ниже оклада руководителя этого учреждения с учетом сложности и объема выполняемой работы.</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2.3. Размеры должностных окладов руководителя, главного бухгалтера учреждения устанавливаются в соответствии с постановлением администрации Северного района Новосибирской области по группам по оплате труда руководителей.</w:t>
      </w:r>
    </w:p>
    <w:p w:rsidR="00F83344" w:rsidRPr="00F83344" w:rsidRDefault="00F83344" w:rsidP="00F83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2.4. </w:t>
      </w:r>
      <w:proofErr w:type="gramStart"/>
      <w:r w:rsidRPr="00F83344">
        <w:rPr>
          <w:rFonts w:ascii="Times New Roman" w:eastAsia="Times New Roman" w:hAnsi="Times New Roman" w:cs="Times New Roman"/>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 учреждения.</w:t>
      </w:r>
      <w:proofErr w:type="gramEnd"/>
    </w:p>
    <w:p w:rsidR="00F83344" w:rsidRPr="00F83344" w:rsidRDefault="00F83344" w:rsidP="00F83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sz w:val="28"/>
          <w:szCs w:val="28"/>
        </w:rPr>
        <w:t xml:space="preserve">2.5. Индексация </w:t>
      </w:r>
      <w:r w:rsidRPr="00F83344">
        <w:rPr>
          <w:rFonts w:ascii="Times New Roman" w:eastAsia="Times New Roman" w:hAnsi="Times New Roman" w:cs="Times New Roman"/>
          <w:iCs/>
          <w:sz w:val="28"/>
          <w:szCs w:val="28"/>
        </w:rPr>
        <w:t>должностных окладов, ставок заработной платы служащих и окладов по профессиям рабочих производится в соответствии с постановлениями администрации Северного района Новосибирской области.</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2.6. Перечень должностей, профессий работников учреждения, относящихся к основному персоналу в учреждении:</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 xml:space="preserve">заведующий отделением (социальной службой), средний и младший медицинский персонал (медицинская сестра, санитарка), специалист по социальной работе, психолог, юрисконсульт, социальный работник, заведующий хозяйством, повар, кухонный рабочий, машинист по стирке и ремонту </w:t>
      </w:r>
      <w:r w:rsidRPr="00F83344">
        <w:rPr>
          <w:rFonts w:ascii="Times New Roman" w:eastAsia="Times New Roman" w:hAnsi="Times New Roman" w:cs="Times New Roman"/>
          <w:sz w:val="28"/>
          <w:szCs w:val="28"/>
        </w:rPr>
        <w:lastRenderedPageBreak/>
        <w:t>спецодежды, водитель (занятый перевозкой контингента), сиделка (помощник по уходу).</w:t>
      </w:r>
      <w:proofErr w:type="gramEnd"/>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 Доля расходов на оплату труда основного персонала в фонде оплаты труда учреждения не может составлять менее 60 процентов.</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iCs/>
          <w:sz w:val="28"/>
          <w:szCs w:val="28"/>
        </w:rPr>
        <w:t>3. Перечень и размеры компенсационных выплат</w:t>
      </w: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Работникам учреждения, в том числе руководителю, заместителю руководителя и главному бухгалтеру, могут быть установлены следующие выплаты компенсационного характера:</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1) доплата за работу с вредными и (или) опасными условиями труда;</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2) доплата за работу в ночное время;</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3) доплата за работу в выходные и нерабочие праздничные дни;</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4) доплата за сверхурочную работу;</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6) доплата за особенности деятельности;</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7) доплата за работу в сельской местности;</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3.1. Выплаты компенсационного характера устанавливаются к должностным окладам (окладам), ставкам заработной платы работников учреждений, в виде доплат, если иное не установлено федеральными законами, указами Президента Российской Федерации, иными нормативными правовыми актами Российской Федерации и Новосибирской области.</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3.2. 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3.3. Размер доплаты за работу в сельской местности руководителям и специалистам учреждения составляет 25% должностного оклада, ставки заработной платы.</w:t>
      </w:r>
    </w:p>
    <w:p w:rsidR="00F83344" w:rsidRPr="00F83344" w:rsidRDefault="00F83344" w:rsidP="00F83344">
      <w:pPr>
        <w:autoSpaceDE w:val="0"/>
        <w:autoSpaceDN w:val="0"/>
        <w:adjustRightInd w:val="0"/>
        <w:spacing w:after="0" w:line="240" w:lineRule="auto"/>
        <w:ind w:firstLine="567"/>
        <w:jc w:val="both"/>
        <w:outlineLvl w:val="3"/>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3.4. Размер доплаты за каждый час работы в ночное время составляет не менее 20% должностного оклада (оклада), ставки заработной платы (</w:t>
      </w:r>
      <w:proofErr w:type="gramStart"/>
      <w:r w:rsidRPr="00F83344">
        <w:rPr>
          <w:rFonts w:ascii="Times New Roman" w:eastAsia="Times New Roman" w:hAnsi="Times New Roman" w:cs="Times New Roman"/>
          <w:sz w:val="28"/>
          <w:szCs w:val="28"/>
        </w:rPr>
        <w:t>рассчитанных</w:t>
      </w:r>
      <w:proofErr w:type="gramEnd"/>
      <w:r w:rsidRPr="00F83344">
        <w:rPr>
          <w:rFonts w:ascii="Times New Roman" w:eastAsia="Times New Roman" w:hAnsi="Times New Roman" w:cs="Times New Roman"/>
          <w:sz w:val="28"/>
          <w:szCs w:val="28"/>
        </w:rPr>
        <w:t xml:space="preserve"> за час работы). Конкретные размеры доплаты за работу в ночное время устанавливаются, с учетом мнения представительного органа работников учреждения, в локальных нормативных актах, коллективных договорах, соглашениях.</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3.5.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r w:rsidRPr="00F83344">
        <w:rPr>
          <w:rFonts w:ascii="Arial" w:eastAsia="Times New Roman" w:hAnsi="Arial" w:cs="Arial"/>
          <w:sz w:val="28"/>
          <w:szCs w:val="28"/>
        </w:rPr>
        <w:t>.</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Arial"/>
          <w:sz w:val="28"/>
          <w:szCs w:val="28"/>
        </w:rPr>
        <w:t xml:space="preserve">3.6. Оплата труда работников по должности «повар», занятых на работах с вредными и (или) опасными условиями труда, устанавливается в повышенном размере. Размер повышения оплаты труда работникам по должности «повар», </w:t>
      </w:r>
      <w:r w:rsidRPr="00F83344">
        <w:rPr>
          <w:rFonts w:ascii="Times New Roman" w:eastAsia="Times New Roman" w:hAnsi="Times New Roman" w:cs="Arial"/>
          <w:sz w:val="28"/>
          <w:szCs w:val="28"/>
        </w:rPr>
        <w:lastRenderedPageBreak/>
        <w:t xml:space="preserve">составляет 4 процента тарифной ставки (оклада), установленной для различных видов работ с нормальными условиями труда. </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3.7. Работникам учреждений устанавливается компенсационная доплата за особенности деятельности, в соответствии с разделом 6 Положения.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3.8. Доплата за работу в выходные и нерабочие праздничные дни, за сверхурочную работу устанавливаются в соответствии с Трудовым кодексом Российской Федерации.</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3.9. Выполнение руководителем учреждения и его заместителем дополнительной работы по совмещению и совместительству разрешается в случаях замены временно отсутствующего специалиста по основной деятельности. Решения о работе по совмещению и совместительству в отношении руководителя учреждения принимаются Главой Северного района Новосибирской области, заместителей руководителей – руководителем учреждения.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Работа руководителя учреждения и его заместителей по специальности, независимо от ее характера и объема, должна отражаться в соответствующих документах и в Трудовом договоре.</w:t>
      </w:r>
    </w:p>
    <w:p w:rsidR="00F83344" w:rsidRPr="00F83344" w:rsidRDefault="00F83344" w:rsidP="00F83344">
      <w:pPr>
        <w:spacing w:after="0" w:line="240" w:lineRule="auto"/>
        <w:ind w:firstLine="567"/>
        <w:jc w:val="both"/>
        <w:rPr>
          <w:rFonts w:ascii="Times New Roman" w:eastAsia="Times New Roman" w:hAnsi="Times New Roman" w:cs="Times New Roman"/>
          <w:spacing w:val="-8"/>
          <w:sz w:val="28"/>
          <w:szCs w:val="28"/>
        </w:rPr>
      </w:pPr>
      <w:r w:rsidRPr="00F83344">
        <w:rPr>
          <w:rFonts w:ascii="Times New Roman" w:eastAsia="Times New Roman" w:hAnsi="Times New Roman" w:cs="Times New Roman"/>
          <w:bCs/>
          <w:spacing w:val="-8"/>
          <w:sz w:val="28"/>
          <w:szCs w:val="28"/>
        </w:rPr>
        <w:t>3.10. Руководителю учреждения, его заместителю и главному бухгалтеру учреждения могут устанавливаться выплаты компенсационного характера, предусмотренные перечнем выплат компенсационного характера,</w:t>
      </w:r>
      <w:r w:rsidRPr="00F83344">
        <w:rPr>
          <w:rFonts w:ascii="Times New Roman" w:eastAsia="Times New Roman" w:hAnsi="Times New Roman" w:cs="Times New Roman"/>
          <w:sz w:val="28"/>
          <w:szCs w:val="28"/>
        </w:rPr>
        <w:t xml:space="preserve"> применяемых в учреждении</w:t>
      </w:r>
      <w:r w:rsidRPr="00F83344">
        <w:rPr>
          <w:rFonts w:ascii="Times New Roman" w:eastAsia="Times New Roman" w:hAnsi="Times New Roman" w:cs="Times New Roman"/>
          <w:spacing w:val="-8"/>
          <w:sz w:val="28"/>
          <w:szCs w:val="28"/>
        </w:rPr>
        <w:t xml:space="preserve"> в соответствии с </w:t>
      </w:r>
      <w:r w:rsidRPr="00F83344">
        <w:rPr>
          <w:rFonts w:ascii="Times New Roman" w:eastAsia="Times New Roman" w:hAnsi="Times New Roman" w:cs="Times New Roman"/>
          <w:sz w:val="28"/>
          <w:szCs w:val="28"/>
        </w:rPr>
        <w:t>законодательными и нормативными правовыми актами Российской Федерации, Новосибирской области и Северного района.</w:t>
      </w:r>
      <w:r w:rsidRPr="00F83344">
        <w:rPr>
          <w:rFonts w:ascii="Times New Roman" w:eastAsia="Times New Roman" w:hAnsi="Times New Roman" w:cs="Times New Roman"/>
          <w:spacing w:val="-8"/>
          <w:sz w:val="28"/>
          <w:szCs w:val="28"/>
        </w:rPr>
        <w:t xml:space="preserve"> При установлении компенсационных выплат характеристика условий труда должна быть отражена в трудовых договорах.</w:t>
      </w:r>
    </w:p>
    <w:p w:rsidR="00F83344" w:rsidRPr="00F83344" w:rsidRDefault="00F83344" w:rsidP="00F83344">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3.11. </w:t>
      </w:r>
      <w:proofErr w:type="gramStart"/>
      <w:r w:rsidRPr="00F83344">
        <w:rPr>
          <w:rFonts w:ascii="Times New Roman" w:eastAsia="Times New Roman" w:hAnsi="Times New Roman" w:cs="Times New Roman"/>
          <w:sz w:val="28"/>
          <w:szCs w:val="28"/>
        </w:rPr>
        <w:t>Размеры и условия осуществления выплат компенсационного характера руководителю учреждения, его заместителю и главному бухгалтеру устанавливаются трудовым договором в соответствии с Положением об оплате труда работников, 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законодательством Новосибирской области и нормативно-правовыми актами Северного района Новосибирской области.</w:t>
      </w:r>
      <w:proofErr w:type="gramEnd"/>
    </w:p>
    <w:p w:rsidR="00F83344" w:rsidRPr="00F83344" w:rsidRDefault="00F83344" w:rsidP="00F83344">
      <w:pPr>
        <w:autoSpaceDE w:val="0"/>
        <w:autoSpaceDN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3.12. При определении размеров компенсационных выплат работникам учреждения и условий их осуществления учитывается мнение представительного органа работников учреждения. </w:t>
      </w:r>
    </w:p>
    <w:p w:rsidR="00F83344" w:rsidRPr="00F83344" w:rsidRDefault="00F83344" w:rsidP="00F83344">
      <w:pPr>
        <w:autoSpaceDE w:val="0"/>
        <w:autoSpaceDN w:val="0"/>
        <w:spacing w:after="0" w:line="240" w:lineRule="auto"/>
        <w:ind w:firstLine="567"/>
        <w:jc w:val="both"/>
        <w:rPr>
          <w:rFonts w:ascii="Times New Roman" w:eastAsia="Times New Roman" w:hAnsi="Times New Roman" w:cs="Times New Roman"/>
          <w:sz w:val="28"/>
          <w:szCs w:val="28"/>
        </w:rPr>
      </w:pPr>
    </w:p>
    <w:p w:rsidR="00F83344" w:rsidRPr="00F83344" w:rsidRDefault="00F83344" w:rsidP="00F83344">
      <w:pPr>
        <w:autoSpaceDE w:val="0"/>
        <w:autoSpaceDN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iCs/>
          <w:sz w:val="28"/>
          <w:szCs w:val="28"/>
        </w:rPr>
        <w:t>4. Перечень и размеры стимулирующих выплат</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Работникам учреждений, в том числе руководителю, заместителю руководителя и главному бухгалтеру, могут быть установлены следующие выплаты стимулирующего характера:</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 надбавка за качественные показатели эффективности деятельности;</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 надбавка за ученую степень, ученое звание;</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 надбавка за почетные звания;</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 надбавка за квалификационную категорию;</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 надбавка за продолжительность непрерывной работы (за стаж работы);</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6) премии по итогам календарного периода;</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7) премии за выполнение важных и особо важных заданий.</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pacing w:val="-8"/>
          <w:sz w:val="28"/>
          <w:szCs w:val="28"/>
        </w:rPr>
        <w:t>4.1. Надбавка за продолжительность непрерывной работы (за стаж работы).</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4.1.1. Надбавка за продолжительность непрерывной работы (за стаж работы) устанавливается приказом учреждения, исходя из продолжительности непрерывной работы (за стаж работы) в учреждениях социальной защиты населения, на основании решений комиссии по исчислению и установлению стажа работников.</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Надбавка за продолжительность непрерывной работы (за стаж работы) устанавливается комиссией по исчислению и установлению стажа всем работникам учреждения, включая руководителя, по основной должности в следующих размерах:</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502"/>
      </w:tblGrid>
      <w:tr w:rsidR="00F83344" w:rsidRPr="00F83344" w:rsidTr="0071667E">
        <w:trPr>
          <w:trHeight w:val="585"/>
        </w:trPr>
        <w:tc>
          <w:tcPr>
            <w:tcW w:w="5495" w:type="dxa"/>
          </w:tcPr>
          <w:p w:rsidR="00F83344" w:rsidRPr="00F83344" w:rsidRDefault="00F83344" w:rsidP="00F83344">
            <w:pPr>
              <w:autoSpaceDE w:val="0"/>
              <w:autoSpaceDN w:val="0"/>
              <w:adjustRightInd w:val="0"/>
              <w:spacing w:before="120" w:after="16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Стаж работы в учреждениях социальной защиты населения, иных организациях</w:t>
            </w:r>
          </w:p>
        </w:tc>
        <w:tc>
          <w:tcPr>
            <w:tcW w:w="4502" w:type="dxa"/>
          </w:tcPr>
          <w:p w:rsidR="00F83344" w:rsidRPr="00F83344" w:rsidRDefault="00F83344" w:rsidP="00F83344">
            <w:pPr>
              <w:autoSpaceDE w:val="0"/>
              <w:autoSpaceDN w:val="0"/>
              <w:adjustRightInd w:val="0"/>
              <w:spacing w:before="120" w:after="16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Процент должностного оклада</w:t>
            </w:r>
          </w:p>
        </w:tc>
      </w:tr>
      <w:tr w:rsidR="00F83344" w:rsidRPr="00F83344" w:rsidTr="0071667E">
        <w:trPr>
          <w:trHeight w:val="357"/>
        </w:trPr>
        <w:tc>
          <w:tcPr>
            <w:tcW w:w="5495" w:type="dxa"/>
          </w:tcPr>
          <w:p w:rsidR="00F83344" w:rsidRPr="00F83344" w:rsidRDefault="00F83344" w:rsidP="00F83344">
            <w:pPr>
              <w:autoSpaceDE w:val="0"/>
              <w:autoSpaceDN w:val="0"/>
              <w:adjustRightInd w:val="0"/>
              <w:spacing w:before="120" w:after="16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 3 лет до 5лет</w:t>
            </w:r>
          </w:p>
        </w:tc>
        <w:tc>
          <w:tcPr>
            <w:tcW w:w="4502" w:type="dxa"/>
          </w:tcPr>
          <w:p w:rsidR="00F83344" w:rsidRPr="00F83344" w:rsidRDefault="00F83344" w:rsidP="00F83344">
            <w:pPr>
              <w:autoSpaceDE w:val="0"/>
              <w:autoSpaceDN w:val="0"/>
              <w:adjustRightInd w:val="0"/>
              <w:spacing w:before="120" w:after="16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r>
      <w:tr w:rsidR="00F83344" w:rsidRPr="00F83344" w:rsidTr="0071667E">
        <w:trPr>
          <w:trHeight w:val="69"/>
        </w:trPr>
        <w:tc>
          <w:tcPr>
            <w:tcW w:w="5495" w:type="dxa"/>
          </w:tcPr>
          <w:p w:rsidR="00F83344" w:rsidRPr="00F83344" w:rsidRDefault="00F83344" w:rsidP="00F83344">
            <w:pPr>
              <w:autoSpaceDE w:val="0"/>
              <w:autoSpaceDN w:val="0"/>
              <w:adjustRightInd w:val="0"/>
              <w:spacing w:before="120" w:after="16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 5 лет и выше</w:t>
            </w:r>
          </w:p>
        </w:tc>
        <w:tc>
          <w:tcPr>
            <w:tcW w:w="4502" w:type="dxa"/>
          </w:tcPr>
          <w:p w:rsidR="00F83344" w:rsidRPr="00F83344" w:rsidRDefault="00F83344" w:rsidP="00F83344">
            <w:pPr>
              <w:autoSpaceDE w:val="0"/>
              <w:autoSpaceDN w:val="0"/>
              <w:adjustRightInd w:val="0"/>
              <w:spacing w:before="120" w:after="16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tc>
      </w:tr>
    </w:tbl>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4.2. Надбавки за ученую степень, ученое звание, почетные звания, квалификационную категорию.</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Надбавка в размере 8% от должностного оклада (оклада), ставки заработной платы устанавливается: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 работникам, имеющим ученую степень, ученое </w:t>
      </w:r>
      <w:proofErr w:type="gramStart"/>
      <w:r w:rsidRPr="00F83344">
        <w:rPr>
          <w:rFonts w:ascii="Times New Roman" w:eastAsia="Times New Roman" w:hAnsi="Times New Roman" w:cs="Times New Roman"/>
          <w:sz w:val="28"/>
          <w:szCs w:val="28"/>
        </w:rPr>
        <w:t>звание кандидата</w:t>
      </w:r>
      <w:proofErr w:type="gramEnd"/>
      <w:r w:rsidRPr="00F83344">
        <w:rPr>
          <w:rFonts w:ascii="Times New Roman" w:eastAsia="Times New Roman" w:hAnsi="Times New Roman" w:cs="Times New Roman"/>
          <w:sz w:val="28"/>
          <w:szCs w:val="28"/>
        </w:rPr>
        <w:t xml:space="preserve"> наук и работающим по соответствующему профилю учреждения или виду деятельности;</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работникам, имеющим почетные звания «Заслуженный» и работающим по соответствующему профилю учреждения или виду деятельности.</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работникам, которым в результате аттестации присвоена первая квалификационная категория.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Надбавка в размере 16% от должностного оклада (оклада), ставки заработной платы устанавливается: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 работникам, имеющим ученую степень, ученое </w:t>
      </w:r>
      <w:proofErr w:type="gramStart"/>
      <w:r w:rsidRPr="00F83344">
        <w:rPr>
          <w:rFonts w:ascii="Times New Roman" w:eastAsia="Times New Roman" w:hAnsi="Times New Roman" w:cs="Times New Roman"/>
          <w:sz w:val="28"/>
          <w:szCs w:val="28"/>
        </w:rPr>
        <w:t>звание доктора</w:t>
      </w:r>
      <w:proofErr w:type="gramEnd"/>
      <w:r w:rsidRPr="00F83344">
        <w:rPr>
          <w:rFonts w:ascii="Times New Roman" w:eastAsia="Times New Roman" w:hAnsi="Times New Roman" w:cs="Times New Roman"/>
          <w:sz w:val="28"/>
          <w:szCs w:val="28"/>
        </w:rPr>
        <w:t xml:space="preserve"> наук и работающим по соответствующему профилю учреждения или виду деятельности;</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работникам, имеющим почетные звания «Народный» и работающим по соответствующему профилю учреждения или виду деятельности;</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работникам, которым в результате аттестации присвоена высшая квалификационная категория.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Надбавки работникам, имеющим почетные звания «Заслуженный» или «Народный», производится только по основной работе.</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наличии у работника, наряду с почетным званием «Заслуженный» или «Народный», двух или более почетных званий оплата труда производится за одно почетное звание по выбору.</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4.3. Надбавки за качественные показатели эффективности деятельности.</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Надбавка за качественные показатели эффективности деятельности устанавливаются работникам учреждения по результатам </w:t>
      </w:r>
      <w:proofErr w:type="gramStart"/>
      <w:r w:rsidRPr="00F83344">
        <w:rPr>
          <w:rFonts w:ascii="Times New Roman" w:eastAsia="Times New Roman" w:hAnsi="Times New Roman" w:cs="Times New Roman"/>
          <w:sz w:val="28"/>
          <w:szCs w:val="28"/>
        </w:rPr>
        <w:t>выполнения качественных показателей эффективности деятельности работника</w:t>
      </w:r>
      <w:proofErr w:type="gramEnd"/>
      <w:r w:rsidRPr="00F83344">
        <w:rPr>
          <w:rFonts w:ascii="Times New Roman" w:eastAsia="Times New Roman" w:hAnsi="Times New Roman" w:cs="Times New Roman"/>
          <w:sz w:val="28"/>
          <w:szCs w:val="28"/>
        </w:rPr>
        <w:t>.</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Качественные показатели эффективности деятельности работников учреждения устанавливаются положением об оплате труда учреждения по каждой должности и профессии с указанием конкретного размера стимулирующих </w:t>
      </w:r>
      <w:r w:rsidRPr="00F83344">
        <w:rPr>
          <w:rFonts w:ascii="Times New Roman" w:eastAsia="Times New Roman" w:hAnsi="Times New Roman" w:cs="Times New Roman"/>
          <w:sz w:val="28"/>
          <w:szCs w:val="28"/>
        </w:rPr>
        <w:lastRenderedPageBreak/>
        <w:t>выплат за каждый из показателей с учетом достижения целей и показателей эффективности деятельности учреждения.</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Качественные показатели эффективности деятельности работников учреждения должны быть направлены на эффективное выполнение их должностных (профессиональных) обязанностей, а также должны быть проверяемы и измеримы.</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Конкретные размеры надбавки за качественные показатели эффективности деятельности работнику учреждения определяются решением созданной в учреждении комиссии по установлению стимулирующих выплат работникам не реже одного раза в квартал и устанавливаются приказом руководителя учреждения.</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Надбавка за качественные показатели эффективности деятельности устанавливается руководителю учреждения по результатам </w:t>
      </w:r>
      <w:proofErr w:type="gramStart"/>
      <w:r w:rsidRPr="00F83344">
        <w:rPr>
          <w:rFonts w:ascii="Times New Roman" w:eastAsia="Times New Roman" w:hAnsi="Times New Roman" w:cs="Times New Roman"/>
          <w:sz w:val="28"/>
          <w:szCs w:val="28"/>
        </w:rPr>
        <w:t>выполнения качественных показателей эффективности деятельности учреждения</w:t>
      </w:r>
      <w:proofErr w:type="gramEnd"/>
      <w:r w:rsidRPr="00F83344">
        <w:rPr>
          <w:rFonts w:ascii="Times New Roman" w:eastAsia="Times New Roman" w:hAnsi="Times New Roman" w:cs="Times New Roman"/>
          <w:sz w:val="28"/>
          <w:szCs w:val="28"/>
        </w:rPr>
        <w:t>.</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Комиссия по установлению стимулирующих выплат руководителю учреждения, созданная в администрации Северного района Новосибирской  области, с установленной периодичностью, но не реже одного раза в квартал,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постановлением администрации Северного района Новосибирской области.</w:t>
      </w:r>
      <w:proofErr w:type="gramEnd"/>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Размеры и виды надбавок за качественные показатели эффективности деятельности работникам учреждения, а также качественные показатели эффективности деятельности, используемые как основание для установления данных выплат, определяются руководителем учреждения самостоятельно, в пределах базового фонда оплаты труда, отражаются в коллективных договорах, соглашениях, локальных нормативных актах.</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определении в учреждении размеров стимулирующих выплат, порядка и условий их применения учитывается мнение выборного профсоюзного или иного представительного органа работников.</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Надбавки устанавливаются в процентах к должностному окладу (окладу) за качественные показатели эффективности деятельности и могут быть уменьшены или отменены полностью в случае нарушения должностных обязанностей и невыполнения качественных показателей эффективности деятельности, правил внутреннего трудового распорядка.</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4.3.1. Качественные показатели эффективности деятельности учреждения для установления надбавок руководителю учреждения за качественные показатели эффективности деятельности:</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09"/>
        <w:gridCol w:w="3829"/>
        <w:gridCol w:w="1843"/>
      </w:tblGrid>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 </w:t>
            </w:r>
            <w:proofErr w:type="gramStart"/>
            <w:r w:rsidRPr="00F83344">
              <w:rPr>
                <w:rFonts w:ascii="Times New Roman" w:eastAsia="Times New Roman" w:hAnsi="Times New Roman" w:cs="Times New Roman"/>
                <w:sz w:val="28"/>
                <w:szCs w:val="28"/>
              </w:rPr>
              <w:t>п</w:t>
            </w:r>
            <w:proofErr w:type="gramEnd"/>
            <w:r w:rsidRPr="00F83344">
              <w:rPr>
                <w:rFonts w:ascii="Times New Roman" w:eastAsia="Times New Roman" w:hAnsi="Times New Roman" w:cs="Times New Roman"/>
                <w:sz w:val="28"/>
                <w:szCs w:val="28"/>
              </w:rPr>
              <w:t>/п</w:t>
            </w:r>
          </w:p>
        </w:tc>
        <w:tc>
          <w:tcPr>
            <w:tcW w:w="4109" w:type="dxa"/>
          </w:tcPr>
          <w:p w:rsidR="00F83344" w:rsidRPr="00F83344" w:rsidRDefault="00F83344" w:rsidP="00F83344">
            <w:pPr>
              <w:spacing w:after="0" w:line="240" w:lineRule="auto"/>
              <w:ind w:left="-468" w:firstLine="360"/>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Показатель</w:t>
            </w:r>
          </w:p>
        </w:tc>
        <w:tc>
          <w:tcPr>
            <w:tcW w:w="3829"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Значение показателя и критерии оценки</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стимулирующей выплаты руководител</w:t>
            </w:r>
            <w:r w:rsidRPr="00F83344">
              <w:rPr>
                <w:rFonts w:ascii="Times New Roman" w:eastAsia="Times New Roman" w:hAnsi="Times New Roman" w:cs="Times New Roman"/>
                <w:sz w:val="28"/>
                <w:szCs w:val="28"/>
              </w:rPr>
              <w:lastRenderedPageBreak/>
              <w:t>ю учреждения, % от должностного оклада</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показателей плановой мощности учреждения при отсутствии объективных факторов (карантин, чрезвычайные ситуации, капитальный и текущий ремонты, требующие расселения граждан – получателей социальных услуг в стационарной форме) за отчетный период</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- 95% и более;</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от 90% до 94%;</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от 85% до 89%;</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от 80% до 84%,</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ниже 80%</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25</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комплексной безопасности учреждения и проживающих (пребывающих) в нем граждан</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предписаний, представлений, замечаний со стороны органов государственного контроля (надзора) по итогам проведенных проверок</w:t>
            </w:r>
            <w:proofErr w:type="gramEnd"/>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неисполненных в срок предписаний, представлений, предложений или исполненных с нарушением указанных сроков</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нормам и </w:t>
            </w:r>
            <w:r w:rsidRPr="00F83344">
              <w:rPr>
                <w:rFonts w:ascii="Times New Roman" w:eastAsia="Times New Roman" w:hAnsi="Times New Roman" w:cs="Times New Roman"/>
                <w:sz w:val="28"/>
                <w:szCs w:val="28"/>
              </w:rPr>
              <w:lastRenderedPageBreak/>
              <w:t>нормативам</w:t>
            </w:r>
          </w:p>
        </w:tc>
        <w:tc>
          <w:tcPr>
            <w:tcW w:w="3829"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 xml:space="preserve">Соответствие созданных в учреждении условий проживания и (или) оказания социальных и иных услуг действующим требованиям, в том числе: </w:t>
            </w:r>
            <w:proofErr w:type="gramStart"/>
            <w:r w:rsidRPr="00F83344">
              <w:rPr>
                <w:rFonts w:ascii="Times New Roman" w:eastAsia="Times New Roman" w:hAnsi="Times New Roman" w:cs="Times New Roman"/>
                <w:color w:val="000000"/>
                <w:sz w:val="28"/>
                <w:szCs w:val="28"/>
              </w:rPr>
              <w:t xml:space="preserve">СП 2.1.2.3358-16 «Санитарно-эпидемиологические требования к размещению, </w:t>
            </w:r>
            <w:r w:rsidRPr="00F83344">
              <w:rPr>
                <w:rFonts w:ascii="Times New Roman" w:eastAsia="Times New Roman" w:hAnsi="Times New Roman" w:cs="Times New Roman"/>
                <w:color w:val="000000"/>
                <w:sz w:val="28"/>
                <w:szCs w:val="28"/>
              </w:rPr>
              <w:lastRenderedPageBreak/>
              <w:t>устройству, оборудованию, содержанию, санитарно-гигиеническому и противоэпидемическому режиму работы организаций социального обслуживания»,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roofErr w:type="gramEnd"/>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t>Несоответствие созданных в учреждении условий проживания и (или) оказания социальных и иных услуг действующим требованиям</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4.</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массовой заболеваемости обслуживаемых граждан инфекционными заболеваниями</w:t>
            </w:r>
          </w:p>
        </w:tc>
        <w:tc>
          <w:tcPr>
            <w:tcW w:w="3829"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sz w:val="28"/>
                <w:szCs w:val="28"/>
              </w:rPr>
              <w:t xml:space="preserve">Отсутствие случаев массовой заболеваемости </w:t>
            </w:r>
            <w:r w:rsidRPr="00F83344">
              <w:rPr>
                <w:rFonts w:ascii="Times New Roman" w:eastAsia="Times New Roman" w:hAnsi="Times New Roman" w:cs="Times New Roman"/>
                <w:bCs/>
                <w:sz w:val="28"/>
                <w:szCs w:val="28"/>
              </w:rPr>
              <w:t>(более 5-ти человек) вследствие надлежащей организации профилактической работы среди граждан, проживающих в стационарных учреждениях, должного выполнения обязанностей по недопущению распространения заболеваемости.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случаев массовой заболеваемости клиентов</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Удовлетворенность граждан качеством и доступностью предоставления социальных услуг</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независимой оценки качества предоставления социальных услуг.</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Отсутствие жалоб, поступивших от граждан, на качество оказания </w:t>
            </w:r>
            <w:r w:rsidRPr="00F83344">
              <w:rPr>
                <w:rFonts w:ascii="Times New Roman" w:eastAsia="Times New Roman" w:hAnsi="Times New Roman" w:cs="Times New Roman"/>
                <w:sz w:val="28"/>
                <w:szCs w:val="28"/>
              </w:rPr>
              <w:lastRenderedPageBreak/>
              <w:t>социальных услуг, признанных обоснованными по результатам проверок вышестоящей организацией и (или) контрольно-надзорных органов</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6.</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информационной открытости учреждения</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7.</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Создание (функционирование) попечительского (общественного) совета в учреждении</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в учреждении попечительского (общественного) совета и его участие в независимой оценке качества работы учреждения</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8.</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автономного) совета, о действующем социальном законодательстве и с другой информацией, и наличие в учреждении официального Интернет-сайта и его системное сопровождение</w:t>
            </w:r>
            <w:proofErr w:type="gramEnd"/>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9.</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Качество предоставления муниципальных услуг (выполнение работ) </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Показатель определяется в соответствии с п.4.3.2.1 Положения</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 0 до 50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Организация ведения мониторинга соответствия качества фактически предоставляемых услуг стандартам социальных услуг, предоставляемых поставщиками социальных услуг</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Организация ведения мониторинга соответствия качества фактически предоставляемых услуг стандартам социальных услуг, предоставляемых поставщиками социальных услуг, проводится постоянно </w:t>
            </w:r>
            <w:r w:rsidRPr="00F83344">
              <w:rPr>
                <w:rFonts w:ascii="Times New Roman" w:eastAsia="Times New Roman" w:hAnsi="Times New Roman" w:cs="Times New Roman"/>
                <w:sz w:val="28"/>
                <w:szCs w:val="28"/>
              </w:rPr>
              <w:lastRenderedPageBreak/>
              <w:t>в соответствии с периодичностью, установленной в учреждении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Организация ведения мониторинга соответствия качества фактически предоставляемых услуг стандартам социальных услуг, предоставляемых поставщиками социальных услуг, отсутствует</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11.</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Своевременность предоставления месячных, квартальных и годовых отчетов, исполнения бюджетной сметы, статистической отчетности, других сведений и их качество</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сроков, установленных порядков и форм предоставления сведений, отчетов и статистической отчетности. Нарушение сроков, установленных порядков и форм предоставления сведений, отчетов и статистической отчетности</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12.</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Целевое и эффективное использование бюджетных и внебюджетных средств, в том числе в рамках муниципального задания; эффективность расходования средств, полученных от взимания платы с граждан за предоставления социальных услуг</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w:t>
            </w:r>
            <w:proofErr w:type="gramStart"/>
            <w:r w:rsidRPr="00F83344">
              <w:rPr>
                <w:rFonts w:ascii="Times New Roman" w:eastAsia="Times New Roman" w:hAnsi="Times New Roman" w:cs="Times New Roman"/>
                <w:sz w:val="28"/>
                <w:szCs w:val="28"/>
              </w:rPr>
              <w:t>дств в т</w:t>
            </w:r>
            <w:proofErr w:type="gramEnd"/>
            <w:r w:rsidRPr="00F83344">
              <w:rPr>
                <w:rFonts w:ascii="Times New Roman" w:eastAsia="Times New Roman" w:hAnsi="Times New Roman" w:cs="Times New Roman"/>
                <w:sz w:val="28"/>
                <w:szCs w:val="28"/>
              </w:rPr>
              <w:t>ечение учетного периода.</w:t>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t xml:space="preserve">Отсутствие превышения средних потребительских цен на отдельные виды товаров по Новосибирской области, </w:t>
            </w:r>
            <w:r w:rsidRPr="00F83344">
              <w:rPr>
                <w:rFonts w:ascii="Times New Roman" w:eastAsia="Times New Roman" w:hAnsi="Times New Roman" w:cs="Times New Roman"/>
                <w:sz w:val="28"/>
                <w:szCs w:val="28"/>
              </w:rPr>
              <w:t>официально опубликованных Территориальным органом Федеральной службы государственной статистики по Новосибирской области</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13.</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Укомплектованность учреждения работниками, непосредственно оказывающими социальные услуги</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укомплектованности – от 75% до 100%</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укомплектованности – менее 75%</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14.</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Соблюдение сроков повышения квалификации работников </w:t>
            </w:r>
            <w:r w:rsidRPr="00F83344">
              <w:rPr>
                <w:rFonts w:ascii="Times New Roman" w:eastAsia="Times New Roman" w:hAnsi="Times New Roman" w:cs="Times New Roman"/>
                <w:sz w:val="28"/>
                <w:szCs w:val="28"/>
              </w:rPr>
              <w:lastRenderedPageBreak/>
              <w:t>учреждения, непосредственно оказывающих социальные услуги гражданам</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Соблюдение установленных сроков повышения </w:t>
            </w:r>
            <w:r w:rsidRPr="00F83344">
              <w:rPr>
                <w:rFonts w:ascii="Times New Roman" w:eastAsia="Times New Roman" w:hAnsi="Times New Roman" w:cs="Times New Roman"/>
                <w:sz w:val="28"/>
                <w:szCs w:val="28"/>
              </w:rPr>
              <w:lastRenderedPageBreak/>
              <w:t>квалификации работников (для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 не реже, чем 1 раз в 5-6 лет; для иных специалистов и социальных работников – не реже, чем 1 раз в 3-5 лет)</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15.</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целевого соотношения фонда оплаты труда основного и вспомогательного персонала учреждения</w:t>
            </w:r>
          </w:p>
        </w:tc>
        <w:tc>
          <w:tcPr>
            <w:tcW w:w="382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расходов на оплату труда основного персонала в фонде оплаты труда учреждения составляет не менее 60 процентов</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расходов на оплату труда основного персонала в фонде оплаты труда учреждения составляет от 50 до 59 процентов</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16.</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Проведение объективной оценки результатов деятельности каждого работника, исходя из установленных качественных показателей деятельности </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Оценка эффективности деятельности работников производится по установленным качественным показателям.</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Оценка эффективности деятельности работников не производится</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17.</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конфликтных ситуаций в коллективе</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отсутствуют (обоснованные жалобы от сотрудников учреждения в различные организации за отчетный период не поступали).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Имеются конфликтные ситуации (в отчетный период имеются обоснованные жалобы от сотрудников учреждения в различные организации)</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18.</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Рост средней заработной платы работников учреждения в отчетном году по сравнению с предыдущим годом, без учета повышения размера заработной </w:t>
            </w:r>
            <w:r w:rsidRPr="00F83344">
              <w:rPr>
                <w:rFonts w:ascii="Times New Roman" w:eastAsia="Times New Roman" w:hAnsi="Times New Roman" w:cs="Times New Roman"/>
                <w:sz w:val="28"/>
                <w:szCs w:val="28"/>
              </w:rPr>
              <w:lastRenderedPageBreak/>
              <w:t>платы в соответствии с муниципальными нормативными правовыми актами</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Обеспечение</w:t>
            </w: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Не обеспечение</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19.</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roofErr w:type="gramEnd"/>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Квота по приему на работу инвалидов выполняется.</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Квота по приему инвалидов не выполняется</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tc>
        <w:tc>
          <w:tcPr>
            <w:tcW w:w="4109" w:type="dxa"/>
          </w:tcPr>
          <w:p w:rsidR="00F83344" w:rsidRPr="00F83344" w:rsidRDefault="00F83344" w:rsidP="00F83344">
            <w:pPr>
              <w:spacing w:after="0" w:line="240" w:lineRule="auto"/>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Достижение установленного соотношения между уровнем оплаты труда отдельных категорий работников, определенных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и</w:t>
            </w:r>
            <w:proofErr w:type="gramEnd"/>
            <w:r w:rsidRPr="00F83344">
              <w:rPr>
                <w:rFonts w:ascii="Times New Roman" w:eastAsia="Times New Roman" w:hAnsi="Times New Roman" w:cs="Times New Roman"/>
                <w:sz w:val="28"/>
                <w:szCs w:val="28"/>
              </w:rPr>
              <w:t xml:space="preserve"> уровнем средней заработной платы в Новосибирской области»</w:t>
            </w:r>
          </w:p>
        </w:tc>
        <w:tc>
          <w:tcPr>
            <w:tcW w:w="382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w:t>
            </w: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Не обеспечение</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r w:rsidR="00F83344" w:rsidRPr="00F83344" w:rsidTr="0071667E">
        <w:tc>
          <w:tcPr>
            <w:tcW w:w="5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7938" w:type="dxa"/>
            <w:gridSpan w:val="2"/>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84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210</w:t>
            </w:r>
          </w:p>
        </w:tc>
      </w:tr>
    </w:tbl>
    <w:p w:rsidR="00F83344" w:rsidRPr="00F83344" w:rsidRDefault="00F83344" w:rsidP="00F83344">
      <w:pPr>
        <w:snapToGrid w:val="0"/>
        <w:spacing w:after="0" w:line="240" w:lineRule="auto"/>
        <w:ind w:firstLine="567"/>
        <w:jc w:val="both"/>
        <w:rPr>
          <w:rFonts w:ascii="Times New Roman" w:eastAsia="Times New Roman" w:hAnsi="Times New Roman" w:cs="Times New Roman"/>
          <w:noProof/>
          <w:sz w:val="28"/>
          <w:szCs w:val="28"/>
        </w:rPr>
      </w:pPr>
      <w:r w:rsidRPr="00F83344">
        <w:rPr>
          <w:rFonts w:ascii="Times New Roman" w:eastAsia="Times New Roman" w:hAnsi="Times New Roman" w:cs="Times New Roman"/>
          <w:noProof/>
          <w:sz w:val="28"/>
          <w:szCs w:val="28"/>
        </w:rPr>
        <w:t>4.3.2. Рекомендуемые</w:t>
      </w:r>
      <w:r w:rsidRPr="00F83344">
        <w:rPr>
          <w:rFonts w:ascii="Times New Roman" w:eastAsia="Times New Roman" w:hAnsi="Times New Roman" w:cs="Times New Roman"/>
          <w:noProof/>
          <w:color w:val="FF0000"/>
          <w:sz w:val="28"/>
          <w:szCs w:val="28"/>
        </w:rPr>
        <w:t xml:space="preserve"> </w:t>
      </w:r>
      <w:r w:rsidRPr="00F83344">
        <w:rPr>
          <w:rFonts w:ascii="Times New Roman" w:eastAsia="Times New Roman" w:hAnsi="Times New Roman" w:cs="Times New Roman"/>
          <w:noProof/>
          <w:sz w:val="28"/>
          <w:szCs w:val="28"/>
        </w:rPr>
        <w:t>качественные показатели эффективности деятельности работников учреждения для установления надбавок работникам за качественные показатели эффективности деятельности:</w:t>
      </w:r>
    </w:p>
    <w:p w:rsidR="00F83344" w:rsidRPr="00F83344" w:rsidRDefault="00F83344" w:rsidP="00F83344">
      <w:pPr>
        <w:snapToGrid w:val="0"/>
        <w:spacing w:after="0" w:line="240" w:lineRule="auto"/>
        <w:jc w:val="center"/>
        <w:rPr>
          <w:rFonts w:ascii="Times New Roman" w:eastAsia="Times New Roman" w:hAnsi="Times New Roman" w:cs="Times New Roman"/>
          <w:noProof/>
          <w:sz w:val="28"/>
          <w:szCs w:val="28"/>
        </w:rPr>
      </w:pPr>
    </w:p>
    <w:p w:rsidR="00F83344" w:rsidRPr="00F83344" w:rsidRDefault="00F83344" w:rsidP="00F83344">
      <w:pPr>
        <w:snapToGrid w:val="0"/>
        <w:spacing w:after="0" w:line="240" w:lineRule="auto"/>
        <w:jc w:val="center"/>
        <w:rPr>
          <w:rFonts w:ascii="Times New Roman" w:eastAsia="Times New Roman" w:hAnsi="Times New Roman" w:cs="Times New Roman"/>
          <w:noProof/>
          <w:sz w:val="28"/>
          <w:szCs w:val="28"/>
        </w:rPr>
      </w:pPr>
      <w:r w:rsidRPr="00F83344">
        <w:rPr>
          <w:rFonts w:ascii="Times New Roman" w:eastAsia="Times New Roman" w:hAnsi="Times New Roman" w:cs="Times New Roman"/>
          <w:noProof/>
          <w:sz w:val="28"/>
          <w:szCs w:val="28"/>
        </w:rPr>
        <w:t>Заместитель директора</w:t>
      </w:r>
    </w:p>
    <w:tbl>
      <w:tblPr>
        <w:tblW w:w="10349" w:type="dxa"/>
        <w:tblInd w:w="-176" w:type="dxa"/>
        <w:tblLayout w:type="fixed"/>
        <w:tblLook w:val="04A0" w:firstRow="1" w:lastRow="0" w:firstColumn="1" w:lastColumn="0" w:noHBand="0" w:noVBand="1"/>
      </w:tblPr>
      <w:tblGrid>
        <w:gridCol w:w="2980"/>
        <w:gridCol w:w="3825"/>
        <w:gridCol w:w="1417"/>
        <w:gridCol w:w="2127"/>
      </w:tblGrid>
      <w:tr w:rsidR="00F83344" w:rsidRPr="00F83344" w:rsidTr="0071667E">
        <w:trPr>
          <w:trHeight w:val="1260"/>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Перечень показателей </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оценки эффективности деятельности</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 (ежемесячная, квартальная, годовая)</w:t>
            </w:r>
          </w:p>
        </w:tc>
      </w:tr>
      <w:tr w:rsidR="00F83344" w:rsidRPr="00F83344" w:rsidTr="0071667E">
        <w:trPr>
          <w:trHeight w:val="1266"/>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показателей плановой мощности учреждения  при отсутствии объективных факторов (карантин, чрезвычайные ситуации, капитальный и текущий ремонты, требующие расселения граждан – получателей социальных услуг в стационарной форме) за отчетный период</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t xml:space="preserve">- более 85% </w:t>
            </w: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ниже 85%</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320"/>
        </w:trPr>
        <w:tc>
          <w:tcPr>
            <w:tcW w:w="2980" w:type="dxa"/>
            <w:tcBorders>
              <w:top w:val="single" w:sz="4" w:space="0" w:color="auto"/>
              <w:left w:val="single" w:sz="4" w:space="0" w:color="auto"/>
              <w:bottom w:val="single" w:sz="4" w:space="0" w:color="auto"/>
              <w:right w:val="nil"/>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Обеспечение комплексной безопасности учреждения и проживающих (пребывающих) в нем граждан</w:t>
            </w:r>
          </w:p>
        </w:tc>
        <w:tc>
          <w:tcPr>
            <w:tcW w:w="3825" w:type="dxa"/>
            <w:tcBorders>
              <w:top w:val="single" w:sz="4" w:space="0" w:color="auto"/>
              <w:left w:val="single" w:sz="4" w:space="0" w:color="auto"/>
              <w:bottom w:val="single" w:sz="4" w:space="0" w:color="auto"/>
              <w:right w:val="nil"/>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proofErr w:type="gramStart"/>
            <w:r w:rsidRPr="00F83344">
              <w:rPr>
                <w:rFonts w:ascii="Times New Roman" w:eastAsia="Times New Roman" w:hAnsi="Times New Roman" w:cs="Times New Roman"/>
                <w:color w:val="000000"/>
                <w:sz w:val="28"/>
                <w:szCs w:val="28"/>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предписаний, представлений, замечаний органов государственного контроля (надзора) по итогам проведенных проверок.</w:t>
            </w:r>
            <w:proofErr w:type="gramEnd"/>
          </w:p>
          <w:p w:rsidR="00F83344" w:rsidRPr="00F83344" w:rsidRDefault="00F83344" w:rsidP="00F83344">
            <w:pPr>
              <w:spacing w:after="0" w:line="240" w:lineRule="auto"/>
              <w:rPr>
                <w:rFonts w:ascii="Times New Roman" w:eastAsia="Times New Roman" w:hAnsi="Times New Roman" w:cs="Times New Roman"/>
                <w:i/>
                <w:color w:val="000000"/>
                <w:sz w:val="28"/>
                <w:szCs w:val="28"/>
              </w:rPr>
            </w:pPr>
            <w:r w:rsidRPr="00F83344">
              <w:rPr>
                <w:rFonts w:ascii="Times New Roman" w:eastAsia="Times New Roman" w:hAnsi="Times New Roman" w:cs="Times New Roman"/>
                <w:color w:val="000000"/>
                <w:sz w:val="28"/>
                <w:szCs w:val="28"/>
              </w:rPr>
              <w:t>Наличие неисполненных в срок предписаний, представлений, предложений или исполненных с нарушением указанных сроков</w:t>
            </w:r>
          </w:p>
        </w:tc>
        <w:tc>
          <w:tcPr>
            <w:tcW w:w="1417"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564"/>
        </w:trPr>
        <w:tc>
          <w:tcPr>
            <w:tcW w:w="2980" w:type="dxa"/>
            <w:tcBorders>
              <w:top w:val="single" w:sz="4" w:space="0" w:color="auto"/>
              <w:left w:val="single" w:sz="4" w:space="0" w:color="auto"/>
              <w:bottom w:val="single" w:sz="4" w:space="0" w:color="auto"/>
              <w:right w:val="nil"/>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Оснащенность учреждения помещениями, оборудованием, в том </w:t>
            </w:r>
            <w:r w:rsidRPr="00F83344">
              <w:rPr>
                <w:rFonts w:ascii="Times New Roman" w:eastAsia="Times New Roman" w:hAnsi="Times New Roman" w:cs="Times New Roman"/>
                <w:color w:val="000000"/>
                <w:sz w:val="28"/>
                <w:szCs w:val="28"/>
              </w:rPr>
              <w:lastRenderedPageBreak/>
              <w:t>числе реабилитационным, техническими и иными средствами, необходимыми для качественного оказания социальных услуг и соответствующими установленным нормам и нормативам</w:t>
            </w:r>
          </w:p>
        </w:tc>
        <w:tc>
          <w:tcPr>
            <w:tcW w:w="3825" w:type="dxa"/>
            <w:tcBorders>
              <w:top w:val="single" w:sz="4" w:space="0" w:color="auto"/>
              <w:left w:val="single" w:sz="4" w:space="0" w:color="auto"/>
              <w:bottom w:val="nil"/>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 xml:space="preserve">Соответствие созданных в учреждении условий проживания и (или) оказания социальных и иных услуг </w:t>
            </w:r>
            <w:r w:rsidRPr="00F83344">
              <w:rPr>
                <w:rFonts w:ascii="Times New Roman" w:eastAsia="Times New Roman" w:hAnsi="Times New Roman" w:cs="Times New Roman"/>
                <w:color w:val="000000"/>
                <w:sz w:val="28"/>
                <w:szCs w:val="28"/>
              </w:rPr>
              <w:lastRenderedPageBreak/>
              <w:t xml:space="preserve">действующим требованиям, в том числе: </w:t>
            </w:r>
            <w:proofErr w:type="gramStart"/>
            <w:r w:rsidRPr="00F83344">
              <w:rPr>
                <w:rFonts w:ascii="Times New Roman" w:eastAsia="Times New Roman" w:hAnsi="Times New Roman" w:cs="Times New Roman"/>
                <w:color w:val="000000"/>
                <w:sz w:val="28"/>
                <w:szCs w:val="28"/>
              </w:rPr>
              <w:t>СП 2.1.2.3358-16 «Санитарно-эпидемиологические требования к размещению, устройству, оборудованию, содержанию, санитарно-гигиеническому и противоэпидемическому режиму работы организаций социального обслуживания установленным нормативам обеспечения получателей социальных услуг площадью жилых помещений, мягким инвентарем, одеждой и обувью, нормам питания, натуральным нормам товаров и услуг, а также положениям стандартов социальных услуг, предоставляемых поставщиками социальных услуг, порядка предоставления социальных услуг</w:t>
            </w:r>
            <w:proofErr w:type="gramEnd"/>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Несоответствие созданных в учреждении условий проживания и (или) оказания социальных и иных услуг действующим требованиям</w:t>
            </w:r>
          </w:p>
        </w:tc>
        <w:tc>
          <w:tcPr>
            <w:tcW w:w="1417" w:type="dxa"/>
            <w:tcBorders>
              <w:top w:val="single" w:sz="4" w:space="0" w:color="auto"/>
              <w:left w:val="nil"/>
              <w:bottom w:val="nil"/>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tc>
        <w:tc>
          <w:tcPr>
            <w:tcW w:w="2127" w:type="dxa"/>
            <w:tcBorders>
              <w:top w:val="single" w:sz="4" w:space="0" w:color="auto"/>
              <w:left w:val="nil"/>
              <w:bottom w:val="nil"/>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ежемесячная</w:t>
            </w:r>
          </w:p>
        </w:tc>
      </w:tr>
      <w:tr w:rsidR="00F83344" w:rsidRPr="00F83344" w:rsidTr="0071667E">
        <w:trPr>
          <w:trHeight w:val="1237"/>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Отсутствие массовой заболеваемости обслуживаемых граждан инфекционными заболеваниями</w:t>
            </w:r>
            <w:r w:rsidRPr="00F83344">
              <w:rPr>
                <w:rFonts w:ascii="Times New Roman" w:eastAsia="Times New Roman" w:hAnsi="Times New Roman" w:cs="Times New Roman"/>
                <w:color w:val="000000"/>
                <w:sz w:val="28"/>
                <w:szCs w:val="28"/>
                <w:vertAlign w:val="superscript"/>
              </w:rPr>
              <w:t xml:space="preserve"> </w:t>
            </w:r>
            <w:r w:rsidRPr="00F83344">
              <w:rPr>
                <w:rFonts w:ascii="Times New Roman" w:eastAsia="Times New Roman" w:hAnsi="Times New Roman" w:cs="Times New Roman"/>
                <w:color w:val="000000"/>
                <w:sz w:val="28"/>
                <w:szCs w:val="28"/>
              </w:rPr>
              <w:t>(для учреждений, в которых граждане проживают круглосуточно)</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Отсутствие случаев массовой заболеваемости </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Наличие случаев массовой заболеваемости клиентов</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ежемесячная</w:t>
            </w:r>
          </w:p>
        </w:tc>
      </w:tr>
      <w:tr w:rsidR="00F83344" w:rsidRPr="00F83344" w:rsidTr="0071667E">
        <w:trPr>
          <w:trHeight w:val="2265"/>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Удовлетворенность граждан качеством и доступностью предоставления социальных услуг </w:t>
            </w:r>
          </w:p>
        </w:tc>
        <w:tc>
          <w:tcPr>
            <w:tcW w:w="3825" w:type="dxa"/>
            <w:tcBorders>
              <w:top w:val="nil"/>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Положительные результаты независимой оценки качества предоставления социальных услуг</w:t>
            </w:r>
            <w:r w:rsidRPr="00F83344">
              <w:rPr>
                <w:rFonts w:ascii="Times New Roman" w:eastAsia="Times New Roman" w:hAnsi="Times New Roman" w:cs="Times New Roman"/>
                <w:color w:val="000000"/>
                <w:sz w:val="28"/>
                <w:szCs w:val="28"/>
              </w:rPr>
              <w:br w:type="page"/>
            </w:r>
            <w:r w:rsidRPr="00F83344">
              <w:rPr>
                <w:rFonts w:ascii="Times New Roman" w:eastAsia="Times New Roman" w:hAnsi="Times New Roman" w:cs="Times New Roman"/>
                <w:color w:val="000000"/>
                <w:sz w:val="28"/>
                <w:szCs w:val="28"/>
              </w:rPr>
              <w:br w:type="page"/>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t xml:space="preserve">Наличие жалоб, поступивших от граждан, на качество оказания социальных услуг, </w:t>
            </w:r>
            <w:r w:rsidRPr="00F83344">
              <w:rPr>
                <w:rFonts w:ascii="Times New Roman" w:eastAsia="Times New Roman" w:hAnsi="Times New Roman" w:cs="Times New Roman"/>
                <w:color w:val="000000"/>
                <w:sz w:val="28"/>
                <w:szCs w:val="28"/>
              </w:rPr>
              <w:lastRenderedPageBreak/>
              <w:t xml:space="preserve">признанных обоснованными по результатам проверок вышестоящей организацией и (или) контрольно-надзорных органов </w:t>
            </w:r>
          </w:p>
        </w:tc>
        <w:tc>
          <w:tcPr>
            <w:tcW w:w="1417" w:type="dxa"/>
            <w:tcBorders>
              <w:top w:val="nil"/>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tc>
        <w:tc>
          <w:tcPr>
            <w:tcW w:w="2127" w:type="dxa"/>
            <w:tcBorders>
              <w:top w:val="nil"/>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ежемесячная</w:t>
            </w:r>
          </w:p>
        </w:tc>
      </w:tr>
      <w:tr w:rsidR="00F83344" w:rsidRPr="00F83344" w:rsidTr="0071667E">
        <w:trPr>
          <w:trHeight w:val="1290"/>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Осуществление инновационной деятельности</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Достижение позитивных результатов работы в условиях новых эффективных авторских социальных технологий по социальному обслуживанию населения, разработанных и внедренных в работу учреждения и (или) наличие новых технологий социального обслуживания граждан, внедренных в работу учреждения</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975"/>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Обеспечение информационной открытости учреждения</w:t>
            </w:r>
          </w:p>
        </w:tc>
        <w:tc>
          <w:tcPr>
            <w:tcW w:w="3825" w:type="dxa"/>
            <w:tcBorders>
              <w:top w:val="nil"/>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1417" w:type="dxa"/>
            <w:tcBorders>
              <w:top w:val="nil"/>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Borders>
              <w:top w:val="nil"/>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735"/>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Создание (функционирование) попечительского совета в учреждении</w:t>
            </w:r>
          </w:p>
        </w:tc>
        <w:tc>
          <w:tcPr>
            <w:tcW w:w="3825" w:type="dxa"/>
            <w:tcBorders>
              <w:top w:val="nil"/>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в учреждении попечительского (общественного) совета и его участие в независимой оценке качества работы учреждения</w:t>
            </w:r>
          </w:p>
        </w:tc>
        <w:tc>
          <w:tcPr>
            <w:tcW w:w="1417" w:type="dxa"/>
            <w:tcBorders>
              <w:top w:val="nil"/>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Borders>
              <w:top w:val="nil"/>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840"/>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Проведение информационно-разъяснительной работы среди граждан, а также популяризация деятельности учреждения</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совета, о действующем социальном законодательстве и с другой информацией, и наличие в учреждении официального Интернет-сайта и его </w:t>
            </w:r>
            <w:r w:rsidRPr="00F83344">
              <w:rPr>
                <w:rFonts w:ascii="Times New Roman" w:eastAsia="Times New Roman" w:hAnsi="Times New Roman" w:cs="Times New Roman"/>
                <w:sz w:val="28"/>
                <w:szCs w:val="28"/>
              </w:rPr>
              <w:lastRenderedPageBreak/>
              <w:t>системное сопровождение</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74"/>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Своевременность представления месячных, квартальных и годовых отчетов, статистической отчетности, других сведений и их качество</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сроков, установленных порядков и форм представления сведений, отчетов и статистической отчетности.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Нарушение сроков, установленных порядков и форм представления сведений, отчетов и статистической отчетности </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483"/>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Отсутствие конфликтных ситуаций</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отсутствуют (обоснованные жалобы от сотрудников учреждения в различные организации за отчетный период не поступали)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Имеются конфликтные ситуации (в отчетный период имеются обоснованные жалобы от сотрудников учреждения в различные организации)</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081"/>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Работа по профилактике коррупционных правонарушений </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Отсутствие фактов коррупционных правонарушений в учреждении </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414"/>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Укомплектованность учреждения работниками, непосредственно оказывающими социальные услуги</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укомплектованности от 75% до 100%</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Доля укомплектованности менее 75% </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ежемесячная</w:t>
            </w:r>
          </w:p>
        </w:tc>
      </w:tr>
      <w:tr w:rsidR="00F83344" w:rsidRPr="00F83344" w:rsidTr="0071667E">
        <w:trPr>
          <w:trHeight w:val="682"/>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сроков повышения квалификации работников учреждения, непосредственно оказывающих социальные услуги гражданам</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i/>
                <w:sz w:val="28"/>
                <w:szCs w:val="28"/>
              </w:rPr>
            </w:pPr>
            <w:r w:rsidRPr="00F83344">
              <w:rPr>
                <w:rFonts w:ascii="Times New Roman" w:eastAsia="Times New Roman" w:hAnsi="Times New Roman" w:cs="Times New Roman"/>
                <w:sz w:val="28"/>
                <w:szCs w:val="28"/>
              </w:rPr>
              <w:t xml:space="preserve">Соблюдение установленных сроков </w:t>
            </w:r>
            <w:r w:rsidRPr="00F83344">
              <w:rPr>
                <w:rFonts w:ascii="Times New Roman" w:eastAsia="Times New Roman" w:hAnsi="Times New Roman" w:cs="Times New Roman"/>
                <w:color w:val="000000"/>
                <w:sz w:val="28"/>
                <w:szCs w:val="28"/>
              </w:rPr>
              <w:t>повышения квалификации работников (</w:t>
            </w:r>
            <w:r w:rsidRPr="00F83344">
              <w:rPr>
                <w:rFonts w:ascii="Times New Roman" w:eastAsia="Times New Roman" w:hAnsi="Times New Roman" w:cs="Times New Roman"/>
                <w:color w:val="000000"/>
                <w:sz w:val="28"/>
                <w:szCs w:val="28"/>
              </w:rPr>
              <w:br w:type="page"/>
            </w:r>
            <w:r w:rsidRPr="00F83344">
              <w:rPr>
                <w:rFonts w:ascii="Times New Roman" w:eastAsia="Times New Roman" w:hAnsi="Times New Roman" w:cs="Times New Roman"/>
                <w:color w:val="000000"/>
                <w:sz w:val="28"/>
                <w:szCs w:val="28"/>
              </w:rPr>
              <w:br w:type="page"/>
              <w:t xml:space="preserve">для врачей, педагогических работников и среднего медицинского персонала </w:t>
            </w:r>
            <w:proofErr w:type="gramStart"/>
            <w:r w:rsidRPr="00F83344">
              <w:rPr>
                <w:rFonts w:ascii="Times New Roman" w:eastAsia="Times New Roman" w:hAnsi="Times New Roman" w:cs="Times New Roman"/>
                <w:color w:val="000000"/>
                <w:sz w:val="28"/>
                <w:szCs w:val="28"/>
              </w:rPr>
              <w:t>-с</w:t>
            </w:r>
            <w:proofErr w:type="gramEnd"/>
            <w:r w:rsidRPr="00F83344">
              <w:rPr>
                <w:rFonts w:ascii="Times New Roman" w:eastAsia="Times New Roman" w:hAnsi="Times New Roman" w:cs="Times New Roman"/>
                <w:color w:val="000000"/>
                <w:sz w:val="28"/>
                <w:szCs w:val="28"/>
              </w:rPr>
              <w:t xml:space="preserve"> получением сертификата специалиста или присвоением квалификационной категории, не реже, чем 1 раз в 5 - 6 лет</w:t>
            </w:r>
            <w:r w:rsidRPr="00F83344">
              <w:rPr>
                <w:rFonts w:ascii="Times New Roman" w:eastAsia="Times New Roman" w:hAnsi="Times New Roman" w:cs="Times New Roman"/>
                <w:color w:val="000000"/>
                <w:sz w:val="28"/>
                <w:szCs w:val="28"/>
              </w:rPr>
              <w:br w:type="page"/>
              <w:t xml:space="preserve">; для иных специалистов и социальных </w:t>
            </w:r>
            <w:r w:rsidRPr="00F83344">
              <w:rPr>
                <w:rFonts w:ascii="Times New Roman" w:eastAsia="Times New Roman" w:hAnsi="Times New Roman" w:cs="Times New Roman"/>
                <w:color w:val="000000"/>
                <w:sz w:val="28"/>
                <w:szCs w:val="28"/>
              </w:rPr>
              <w:lastRenderedPageBreak/>
              <w:t>работников - не реже, чем 1 раз в 3 - 5 лет)</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86"/>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Соответствие профессионального уровня работников тарифно-квалификационным требованиям </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Профессиональный уровень работников соответствует тарифно-квалификационным требованиям - более 80%;</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Профессиональный уровень работников соответствует тарифно-квалификационным требованиям - менее 75%</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410"/>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требований законодательства по защите персональных данных</w:t>
            </w:r>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Ведение документации по данному направлению</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Осуществление систематического </w:t>
            </w:r>
            <w:proofErr w:type="gramStart"/>
            <w:r w:rsidRPr="00F83344">
              <w:rPr>
                <w:rFonts w:ascii="Times New Roman" w:eastAsia="Times New Roman" w:hAnsi="Times New Roman" w:cs="Times New Roman"/>
                <w:sz w:val="28"/>
                <w:szCs w:val="28"/>
              </w:rPr>
              <w:t>контроля за</w:t>
            </w:r>
            <w:proofErr w:type="gramEnd"/>
            <w:r w:rsidRPr="00F83344">
              <w:rPr>
                <w:rFonts w:ascii="Times New Roman" w:eastAsia="Times New Roman" w:hAnsi="Times New Roman" w:cs="Times New Roman"/>
                <w:sz w:val="28"/>
                <w:szCs w:val="28"/>
              </w:rPr>
              <w:t xml:space="preserve"> выполнением работниками основных положений</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410"/>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45-ОЗ «О социальной защите инвалидов в Новосибирской области»</w:t>
            </w:r>
            <w:proofErr w:type="gramEnd"/>
          </w:p>
        </w:tc>
        <w:tc>
          <w:tcPr>
            <w:tcW w:w="382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Квота по приему на работу инвалидов выполняется</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Квота по приему инвалидов не выполняется</w:t>
            </w:r>
          </w:p>
        </w:tc>
        <w:tc>
          <w:tcPr>
            <w:tcW w:w="141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300"/>
        </w:trPr>
        <w:tc>
          <w:tcPr>
            <w:tcW w:w="298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tc>
        <w:tc>
          <w:tcPr>
            <w:tcW w:w="3825"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Итого:</w:t>
            </w:r>
          </w:p>
        </w:tc>
        <w:tc>
          <w:tcPr>
            <w:tcW w:w="1417" w:type="dxa"/>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до 100</w:t>
            </w:r>
          </w:p>
        </w:tc>
        <w:tc>
          <w:tcPr>
            <w:tcW w:w="2127"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tc>
      </w:tr>
    </w:tbl>
    <w:p w:rsidR="00F83344" w:rsidRPr="00F83344" w:rsidRDefault="00F83344" w:rsidP="00F83344">
      <w:pPr>
        <w:snapToGrid w:val="0"/>
        <w:spacing w:after="0" w:line="240" w:lineRule="auto"/>
        <w:jc w:val="both"/>
        <w:rPr>
          <w:rFonts w:ascii="Times New Roman" w:eastAsia="Times New Roman" w:hAnsi="Times New Roman" w:cs="Times New Roman"/>
          <w:noProof/>
          <w:sz w:val="28"/>
          <w:szCs w:val="28"/>
        </w:rPr>
      </w:pPr>
    </w:p>
    <w:p w:rsidR="00F83344" w:rsidRPr="00F83344" w:rsidRDefault="00F83344" w:rsidP="00F83344">
      <w:pPr>
        <w:snapToGrid w:val="0"/>
        <w:spacing w:after="0" w:line="240" w:lineRule="auto"/>
        <w:jc w:val="center"/>
        <w:rPr>
          <w:rFonts w:ascii="Times New Roman" w:eastAsia="Times New Roman" w:hAnsi="Times New Roman" w:cs="Times New Roman"/>
          <w:noProof/>
          <w:sz w:val="28"/>
          <w:szCs w:val="28"/>
        </w:rPr>
      </w:pPr>
      <w:r w:rsidRPr="00F83344">
        <w:rPr>
          <w:rFonts w:ascii="Times New Roman" w:eastAsia="Times New Roman" w:hAnsi="Times New Roman" w:cs="Times New Roman"/>
          <w:noProof/>
          <w:sz w:val="28"/>
          <w:szCs w:val="28"/>
        </w:rPr>
        <w:t xml:space="preserve">Главный бухгалтер </w:t>
      </w:r>
    </w:p>
    <w:tbl>
      <w:tblPr>
        <w:tblW w:w="10349" w:type="dxa"/>
        <w:tblInd w:w="-176" w:type="dxa"/>
        <w:tblLayout w:type="fixed"/>
        <w:tblLook w:val="04A0" w:firstRow="1" w:lastRow="0" w:firstColumn="1" w:lastColumn="0" w:noHBand="0" w:noVBand="1"/>
      </w:tblPr>
      <w:tblGrid>
        <w:gridCol w:w="2970"/>
        <w:gridCol w:w="6"/>
        <w:gridCol w:w="3971"/>
        <w:gridCol w:w="1275"/>
        <w:gridCol w:w="2127"/>
      </w:tblGrid>
      <w:tr w:rsidR="00F83344" w:rsidRPr="00F83344" w:rsidTr="0071667E">
        <w:trPr>
          <w:trHeight w:val="1260"/>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 (квартальная, годовая, ежемесячная)</w:t>
            </w:r>
          </w:p>
        </w:tc>
      </w:tr>
      <w:tr w:rsidR="00F83344" w:rsidRPr="00F83344" w:rsidTr="0071667E">
        <w:trPr>
          <w:trHeight w:val="569"/>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Выполнение показателей плановой мощности учреждения  при отсутствии объективных факторов (карантин, </w:t>
            </w:r>
            <w:r w:rsidRPr="00F83344">
              <w:rPr>
                <w:rFonts w:ascii="Times New Roman" w:eastAsia="Times New Roman" w:hAnsi="Times New Roman" w:cs="Times New Roman"/>
                <w:sz w:val="28"/>
                <w:szCs w:val="28"/>
              </w:rPr>
              <w:lastRenderedPageBreak/>
              <w:t>чрезвычайные ситуации, капитальный и текущий ремонты, требующие расселения граждан – получателей социальных услуг в стационарной форме) за отчетный период</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lastRenderedPageBreak/>
              <w:t xml:space="preserve">- более 85% </w:t>
            </w: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менее 85%</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701"/>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Выполнение требований законодательства по защите персональных данных</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Осуществление систематического </w:t>
            </w:r>
            <w:proofErr w:type="gramStart"/>
            <w:r w:rsidRPr="00F83344">
              <w:rPr>
                <w:rFonts w:ascii="Times New Roman" w:eastAsia="Times New Roman" w:hAnsi="Times New Roman" w:cs="Times New Roman"/>
                <w:color w:val="000000"/>
                <w:sz w:val="28"/>
                <w:szCs w:val="28"/>
              </w:rPr>
              <w:t>контроля за</w:t>
            </w:r>
            <w:proofErr w:type="gramEnd"/>
            <w:r w:rsidRPr="00F83344">
              <w:rPr>
                <w:rFonts w:ascii="Times New Roman" w:eastAsia="Times New Roman" w:hAnsi="Times New Roman" w:cs="Times New Roman"/>
                <w:color w:val="000000"/>
                <w:sz w:val="28"/>
                <w:szCs w:val="28"/>
              </w:rPr>
              <w:t xml:space="preserve"> выполнением работниками основных положений</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Обеспечение сохранности персональных данных (клиентов, работников), паролей и сертификатов</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rPr>
          <w:trHeight w:val="975"/>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Обеспечение информационной открытости учреждения</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регистрации и размещения информации об учреждении в соответствии с установленными показателями на федеральном портале</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483"/>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Своевременность представления месячных, квартальных и годовых отчетов, </w:t>
            </w:r>
            <w:r w:rsidRPr="00F83344">
              <w:rPr>
                <w:rFonts w:ascii="Times New Roman" w:eastAsia="Times New Roman" w:hAnsi="Times New Roman" w:cs="Times New Roman"/>
                <w:sz w:val="28"/>
                <w:szCs w:val="28"/>
              </w:rPr>
              <w:t>исполнения бюджетной сметы,</w:t>
            </w:r>
            <w:r w:rsidRPr="00F83344">
              <w:rPr>
                <w:rFonts w:ascii="Times New Roman" w:eastAsia="Times New Roman" w:hAnsi="Times New Roman" w:cs="Times New Roman"/>
                <w:color w:val="000000"/>
                <w:sz w:val="28"/>
                <w:szCs w:val="28"/>
              </w:rPr>
              <w:t xml:space="preserve"> статистической отчетности, других сведений и их качество</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сроков, установленных порядков и форм представления сведений, отчетов и статистической отчетности.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Нарушение сроков, установленных порядков и форм представления сведений, отчетов и статистической отчетности </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86"/>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Целевое и эффективное использование бюджетных и внебюджетных средств, в том числе в рамках муниципального задания; </w:t>
            </w:r>
            <w:r w:rsidRPr="00F83344">
              <w:rPr>
                <w:rFonts w:ascii="Times New Roman" w:eastAsia="Times New Roman" w:hAnsi="Times New Roman" w:cs="Times New Roman"/>
                <w:color w:val="000000"/>
                <w:sz w:val="28"/>
                <w:szCs w:val="28"/>
              </w:rPr>
              <w:br w:type="page"/>
              <w:t xml:space="preserve">эффективность расходования средств, полученных от взимания платы с </w:t>
            </w:r>
            <w:r w:rsidRPr="00F83344">
              <w:rPr>
                <w:rFonts w:ascii="Times New Roman" w:eastAsia="Times New Roman" w:hAnsi="Times New Roman" w:cs="Times New Roman"/>
                <w:color w:val="000000"/>
                <w:sz w:val="28"/>
                <w:szCs w:val="28"/>
              </w:rPr>
              <w:lastRenderedPageBreak/>
              <w:t>граждан за предоставление социальных услуг</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в течение учетного периода</w:t>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t>;</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просроченной дебиторской и кредиторской задолженности в течение учетного периода</w:t>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t xml:space="preserve"> и (или) </w:t>
            </w:r>
            <w:r w:rsidRPr="00F83344">
              <w:rPr>
                <w:rFonts w:ascii="Times New Roman" w:eastAsia="Times New Roman" w:hAnsi="Times New Roman" w:cs="Times New Roman"/>
                <w:sz w:val="28"/>
                <w:szCs w:val="28"/>
              </w:rPr>
              <w:lastRenderedPageBreak/>
              <w:t>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20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r>
            <w:r w:rsidRPr="00F83344">
              <w:rPr>
                <w:rFonts w:ascii="Times New Roman" w:eastAsia="Times New Roman" w:hAnsi="Times New Roman" w:cs="Times New Roman"/>
                <w:sz w:val="28"/>
                <w:szCs w:val="28"/>
              </w:rPr>
              <w:br w:type="page"/>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708"/>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Соблюдение установленной предельной доли оплаты труда директора (руководителя) учреждения, заместителя директора (руководителя) учреждения и главного бухгалтера учреждения</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autoSpaceDE w:val="0"/>
              <w:autoSpaceDN w:val="0"/>
              <w:adjustRightInd w:val="0"/>
              <w:spacing w:after="0" w:line="240" w:lineRule="auto"/>
              <w:ind w:left="33"/>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Соблюдение установленного предельного норматива формирования расходов на оплату труда </w:t>
            </w:r>
            <w:r w:rsidRPr="00F83344">
              <w:rPr>
                <w:rFonts w:ascii="Times New Roman" w:eastAsia="Times New Roman" w:hAnsi="Times New Roman" w:cs="Times New Roman"/>
                <w:color w:val="000000"/>
                <w:sz w:val="28"/>
                <w:szCs w:val="28"/>
              </w:rPr>
              <w:t>директора (руководителя) учреждения, заместителя директора (руководителя) учреждения и главного бухгалтера учреждения</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695"/>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целевого соотношения фонда оплаты труда основного и вспомогательного персонала учреждения</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расходов на оплату труда основного персонала в фонде оплаты труда учреждения составляет не менее 60 процентов</w:t>
            </w:r>
          </w:p>
          <w:p w:rsidR="00F83344" w:rsidRPr="00F83344" w:rsidRDefault="00F83344" w:rsidP="00F83344">
            <w:pPr>
              <w:autoSpaceDE w:val="0"/>
              <w:autoSpaceDN w:val="0"/>
              <w:adjustRightInd w:val="0"/>
              <w:spacing w:after="0" w:line="240" w:lineRule="auto"/>
              <w:ind w:firstLine="33"/>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расходов на оплату труда основного персонала в фонде оплаты труда учреждения составляет от 50 до 59 процентов</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spacing w:after="0" w:line="240" w:lineRule="auto"/>
              <w:jc w:val="center"/>
              <w:rPr>
                <w:rFonts w:ascii="Times New Roman" w:eastAsia="Times New Roman" w:hAnsi="Times New Roman" w:cs="Times New Roman"/>
                <w:i/>
                <w:sz w:val="28"/>
                <w:szCs w:val="28"/>
              </w:rPr>
            </w:pP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410"/>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Соответствие профессионального уровня работников тарифно-квалификационным требованиям </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Профессиональный уровень работников соответствует тарифно-квалификационным требованиям - более 80%;</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Профессиональный уровень работников соответствует тарифно-квалификационным требованиям - менее 75%</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821"/>
        </w:trPr>
        <w:tc>
          <w:tcPr>
            <w:tcW w:w="2976"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конфликтных ситуаций в коллективе</w:t>
            </w:r>
          </w:p>
        </w:tc>
        <w:tc>
          <w:tcPr>
            <w:tcW w:w="3971"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отсутствуют</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Имеются конфликтные ситуации</w:t>
            </w:r>
          </w:p>
        </w:tc>
        <w:tc>
          <w:tcPr>
            <w:tcW w:w="1275"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tc>
        <w:tc>
          <w:tcPr>
            <w:tcW w:w="2127" w:type="dxa"/>
            <w:tcBorders>
              <w:top w:val="single" w:sz="4" w:space="0" w:color="auto"/>
              <w:left w:val="nil"/>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300"/>
        </w:trPr>
        <w:tc>
          <w:tcPr>
            <w:tcW w:w="2976" w:type="dxa"/>
            <w:gridSpan w:val="2"/>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Работа по профилактике коррупционных правоотношений</w:t>
            </w:r>
          </w:p>
        </w:tc>
        <w:tc>
          <w:tcPr>
            <w:tcW w:w="3971" w:type="dxa"/>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Отсутствие фактов коррупционных правоотношений в учреждении</w:t>
            </w:r>
          </w:p>
        </w:tc>
        <w:tc>
          <w:tcPr>
            <w:tcW w:w="1275" w:type="dxa"/>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10</w:t>
            </w:r>
          </w:p>
        </w:tc>
        <w:tc>
          <w:tcPr>
            <w:tcW w:w="2127"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300"/>
        </w:trPr>
        <w:tc>
          <w:tcPr>
            <w:tcW w:w="2976" w:type="dxa"/>
            <w:gridSpan w:val="2"/>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sz w:val="28"/>
                <w:szCs w:val="28"/>
              </w:rPr>
              <w:t xml:space="preserve">Рост средней заработной платы </w:t>
            </w:r>
            <w:r w:rsidRPr="00F83344">
              <w:rPr>
                <w:rFonts w:ascii="Times New Roman" w:eastAsia="Times New Roman" w:hAnsi="Times New Roman" w:cs="Times New Roman"/>
                <w:sz w:val="28"/>
                <w:szCs w:val="28"/>
              </w:rPr>
              <w:lastRenderedPageBreak/>
              <w:t xml:space="preserve">работников учреждения в отчетном году по сравнению с предшествующим годом, без учета повышения размера заработной платы, в соответствии с муниципальными нормативными правовыми актами </w:t>
            </w:r>
          </w:p>
        </w:tc>
        <w:tc>
          <w:tcPr>
            <w:tcW w:w="3971" w:type="dxa"/>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Да</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Нет</w:t>
            </w:r>
          </w:p>
        </w:tc>
        <w:tc>
          <w:tcPr>
            <w:tcW w:w="1275" w:type="dxa"/>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0</w:t>
            </w:r>
          </w:p>
        </w:tc>
        <w:tc>
          <w:tcPr>
            <w:tcW w:w="2127"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ежемесячная</w:t>
            </w:r>
          </w:p>
        </w:tc>
      </w:tr>
      <w:tr w:rsidR="00F83344" w:rsidRPr="00F83344" w:rsidTr="0071667E">
        <w:trPr>
          <w:trHeight w:val="300"/>
        </w:trPr>
        <w:tc>
          <w:tcPr>
            <w:tcW w:w="2970"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rPr>
                <w:rFonts w:ascii="Times New Roman" w:eastAsia="Times New Roman" w:hAnsi="Times New Roman" w:cs="Times New Roman"/>
                <w:color w:val="000000"/>
                <w:sz w:val="28"/>
                <w:szCs w:val="28"/>
              </w:rPr>
            </w:pPr>
          </w:p>
        </w:tc>
        <w:tc>
          <w:tcPr>
            <w:tcW w:w="3977" w:type="dxa"/>
            <w:gridSpan w:val="2"/>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Итого:</w:t>
            </w:r>
          </w:p>
        </w:tc>
        <w:tc>
          <w:tcPr>
            <w:tcW w:w="1275" w:type="dxa"/>
            <w:tcBorders>
              <w:top w:val="single" w:sz="4" w:space="0" w:color="auto"/>
              <w:left w:val="single" w:sz="4" w:space="0" w:color="auto"/>
              <w:bottom w:val="single" w:sz="4" w:space="0" w:color="auto"/>
              <w:right w:val="single" w:sz="4" w:space="0" w:color="auto"/>
            </w:tcBorders>
            <w:noWrap/>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до 100</w:t>
            </w:r>
          </w:p>
        </w:tc>
        <w:tc>
          <w:tcPr>
            <w:tcW w:w="2127" w:type="dxa"/>
            <w:tcBorders>
              <w:top w:val="single" w:sz="4" w:space="0" w:color="auto"/>
              <w:left w:val="single" w:sz="4" w:space="0" w:color="auto"/>
              <w:bottom w:val="single" w:sz="4" w:space="0" w:color="auto"/>
              <w:right w:val="single" w:sz="4" w:space="0" w:color="auto"/>
            </w:tcBorders>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Заведующий отделением</w:t>
      </w:r>
    </w:p>
    <w:tbl>
      <w:tblPr>
        <w:tblW w:w="103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4023"/>
        <w:gridCol w:w="1275"/>
        <w:gridCol w:w="2142"/>
      </w:tblGrid>
      <w:tr w:rsidR="00F83344" w:rsidRPr="00F83344" w:rsidTr="0071667E">
        <w:tc>
          <w:tcPr>
            <w:tcW w:w="2880"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023"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42"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 (квартальная, годовая, ежемесячная)</w:t>
            </w:r>
          </w:p>
        </w:tc>
      </w:tr>
      <w:tr w:rsidR="00F83344" w:rsidRPr="00F83344" w:rsidTr="0071667E">
        <w:tc>
          <w:tcPr>
            <w:tcW w:w="2880"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показателей плановой мощности отделения при отсутствии объективных факторов (чрезвычайные ситуации, карантин, капитальный ремонт)</w:t>
            </w:r>
          </w:p>
        </w:tc>
        <w:tc>
          <w:tcPr>
            <w:tcW w:w="4023"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t xml:space="preserve">- более 85% </w:t>
            </w: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менее 85%</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880"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Осуществление систематического контроля качества оказания социальных услуг (выполнения работ)</w:t>
            </w:r>
          </w:p>
        </w:tc>
        <w:tc>
          <w:tcPr>
            <w:tcW w:w="4023"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Наличие актов, справок по внутреннему контролю качества оказания социальных услуг (выполнения работ) </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Проверки в течение отчетного периода не проводились </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841"/>
        </w:trPr>
        <w:tc>
          <w:tcPr>
            <w:tcW w:w="2880"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t>Обеспечение комплексной безопасности учреждения и проживающих (пребывающих) в нем граждан (стационарные отделения)</w:t>
            </w:r>
          </w:p>
        </w:tc>
        <w:tc>
          <w:tcPr>
            <w:tcW w:w="4023" w:type="dxa"/>
          </w:tcPr>
          <w:p w:rsidR="00F83344" w:rsidRPr="00F83344" w:rsidRDefault="00F83344" w:rsidP="00F83344">
            <w:pPr>
              <w:spacing w:after="0" w:line="240" w:lineRule="auto"/>
              <w:rPr>
                <w:rFonts w:ascii="Times New Roman" w:eastAsia="Times New Roman" w:hAnsi="Times New Roman" w:cs="Times New Roman"/>
                <w:iCs/>
                <w:color w:val="000000"/>
                <w:sz w:val="28"/>
                <w:szCs w:val="28"/>
              </w:rPr>
            </w:pPr>
            <w:proofErr w:type="gramStart"/>
            <w:r w:rsidRPr="00F83344">
              <w:rPr>
                <w:rFonts w:ascii="Times New Roman" w:eastAsia="Times New Roman" w:hAnsi="Times New Roman" w:cs="Times New Roman"/>
                <w:color w:val="000000"/>
                <w:sz w:val="28"/>
                <w:szCs w:val="28"/>
              </w:rPr>
              <w:t xml:space="preserve">Соблюдение мер противопожарной и антитеррористической безопасности, правил по охране труда, санитарно-гигиенических правил; </w:t>
            </w:r>
            <w:r w:rsidRPr="00F83344">
              <w:rPr>
                <w:rFonts w:ascii="Times New Roman" w:eastAsia="Times New Roman" w:hAnsi="Times New Roman" w:cs="Times New Roman"/>
                <w:iCs/>
                <w:color w:val="000000"/>
                <w:sz w:val="28"/>
                <w:szCs w:val="28"/>
              </w:rPr>
              <w:t xml:space="preserve">Наличие и эффективное функционирование пожарной сигнализации и «тревожной кнопки», отсутствие зарегистрированных случаев травматизма граждан и </w:t>
            </w:r>
            <w:r w:rsidRPr="00F83344">
              <w:rPr>
                <w:rFonts w:ascii="Times New Roman" w:eastAsia="Times New Roman" w:hAnsi="Times New Roman" w:cs="Times New Roman"/>
                <w:iCs/>
                <w:color w:val="000000"/>
                <w:sz w:val="28"/>
                <w:szCs w:val="28"/>
              </w:rPr>
              <w:lastRenderedPageBreak/>
              <w:t>работников учреждения за отчетный период, своевременная подготовка к отопительному сезону (отсутствие предписаний, представлений, замечаний со стороны контролирующих и надзорных органов по итогам проведенных проверок либо отсутствие самих проверок);</w:t>
            </w:r>
            <w:proofErr w:type="gramEnd"/>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Наличие неисполненных в срок предписаний, представлений, предложений или исполненных с нарушением указанных сроков</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p>
        </w:tc>
      </w:tr>
      <w:tr w:rsidR="00F83344" w:rsidRPr="00F83344" w:rsidTr="0071667E">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Удовлетворенность граждан качеством и доступностью предоставления социальных услуг</w:t>
            </w:r>
          </w:p>
        </w:tc>
        <w:tc>
          <w:tcPr>
            <w:tcW w:w="402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опроса (в форме анкетирования) граждан о качестве и доступности предоставления социальных услуг в учреждении.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независимой оценки качества предоставления социальных услуг.</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sz w:val="28"/>
                <w:szCs w:val="28"/>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center"/>
              <w:rPr>
                <w:rFonts w:ascii="Times New Roman" w:eastAsia="Times New Roman" w:hAnsi="Times New Roman" w:cs="Times New Roman"/>
                <w:sz w:val="28"/>
                <w:szCs w:val="28"/>
              </w:rPr>
            </w:pPr>
          </w:p>
          <w:p w:rsidR="00F83344" w:rsidRPr="00F83344" w:rsidRDefault="00F83344" w:rsidP="00F83344">
            <w:pPr>
              <w:spacing w:after="0" w:line="240" w:lineRule="auto"/>
              <w:ind w:firstLine="33"/>
              <w:jc w:val="center"/>
              <w:rPr>
                <w:rFonts w:ascii="Times New Roman" w:eastAsia="Times New Roman" w:hAnsi="Times New Roman" w:cs="Times New Roman"/>
                <w:color w:val="FF0000"/>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Своевременность представления месячных, квартальных и годовых отчетов, статистической отчетности, других сведений и их качество</w:t>
            </w:r>
          </w:p>
        </w:tc>
        <w:tc>
          <w:tcPr>
            <w:tcW w:w="4023"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сроков, установленных порядков и форм представления сведений, отчетов и статистической отчетности и их качества</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Нарушение сроков или требований к качеству, установленных порядков и форм представления сведений, отчетов и статистической отчетности</w:t>
            </w:r>
          </w:p>
        </w:tc>
        <w:tc>
          <w:tcPr>
            <w:tcW w:w="1275" w:type="dxa"/>
          </w:tcPr>
          <w:p w:rsidR="00F83344" w:rsidRPr="00F83344" w:rsidRDefault="00F83344" w:rsidP="00F83344">
            <w:pPr>
              <w:spacing w:after="0" w:line="240" w:lineRule="auto"/>
              <w:ind w:hanging="65"/>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Использование новых эффективных технологий в </w:t>
            </w:r>
            <w:r w:rsidRPr="00F83344">
              <w:rPr>
                <w:rFonts w:ascii="Times New Roman" w:eastAsia="Times New Roman" w:hAnsi="Times New Roman" w:cs="Times New Roman"/>
                <w:color w:val="000000"/>
                <w:sz w:val="28"/>
                <w:szCs w:val="28"/>
              </w:rPr>
              <w:lastRenderedPageBreak/>
              <w:t>процессе социального обслуживания граждан</w:t>
            </w:r>
          </w:p>
        </w:tc>
        <w:tc>
          <w:tcPr>
            <w:tcW w:w="402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Достижение позитивных результатов работы в условиях новых эффективных </w:t>
            </w:r>
            <w:r w:rsidRPr="00F83344">
              <w:rPr>
                <w:rFonts w:ascii="Times New Roman" w:eastAsia="Times New Roman" w:hAnsi="Times New Roman" w:cs="Times New Roman"/>
                <w:sz w:val="28"/>
                <w:szCs w:val="28"/>
              </w:rPr>
              <w:lastRenderedPageBreak/>
              <w:t>технологий по социальному обслуживанию населения, разработанных и внедренных в работу учреждения</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10</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86"/>
        </w:trPr>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Соблюдение положений Кодекса профессиональной этики</w:t>
            </w:r>
          </w:p>
        </w:tc>
        <w:tc>
          <w:tcPr>
            <w:tcW w:w="402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w:t>
            </w:r>
            <w:proofErr w:type="spellStart"/>
            <w:r w:rsidRPr="00F83344">
              <w:rPr>
                <w:rFonts w:ascii="Times New Roman" w:eastAsia="Times New Roman" w:hAnsi="Times New Roman" w:cs="Times New Roman"/>
                <w:sz w:val="28"/>
                <w:szCs w:val="28"/>
              </w:rPr>
              <w:t>т.ч</w:t>
            </w:r>
            <w:proofErr w:type="spellEnd"/>
            <w:r w:rsidRPr="00F83344">
              <w:rPr>
                <w:rFonts w:ascii="Times New Roman" w:eastAsia="Times New Roman" w:hAnsi="Times New Roman" w:cs="Times New Roman"/>
                <w:sz w:val="28"/>
                <w:szCs w:val="28"/>
              </w:rPr>
              <w:t>.,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защита и уважение человеческого достоинства граждан, учет их индивидуальных интересов и социальных потребностей на основе построения толерантных отношений с ними. Соблюдение конфиденциальности информации о гражданах</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698"/>
        </w:trPr>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Проведение информационно-разъяснительной работы среди граждан, а также популяризация деятельности учреждения</w:t>
            </w:r>
          </w:p>
        </w:tc>
        <w:tc>
          <w:tcPr>
            <w:tcW w:w="4023"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Предоставление качественной информации о деятельности отделения для размещения на сайте учреждения или других официальных сайтах. Наличие публикаций в средствах массовой информации, журналах и газетах </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851"/>
              <w:jc w:val="both"/>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323"/>
        </w:trPr>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Участие сотрудников отделения в конкурсах профессионального мастерства, творческих лабораториях, экспериментальных </w:t>
            </w:r>
            <w:r w:rsidRPr="00F83344">
              <w:rPr>
                <w:rFonts w:ascii="Times New Roman" w:eastAsia="Times New Roman" w:hAnsi="Times New Roman" w:cs="Times New Roman"/>
                <w:color w:val="000000"/>
                <w:sz w:val="28"/>
                <w:szCs w:val="28"/>
              </w:rPr>
              <w:lastRenderedPageBreak/>
              <w:t>группах, конкурсах социально-значимых проектов</w:t>
            </w:r>
          </w:p>
        </w:tc>
        <w:tc>
          <w:tcPr>
            <w:tcW w:w="4023"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Динамика системного участия работников отделения в указанных мероприятиях либо единичные случаи участия со значимыми результатами более широкого масштаба</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698"/>
        </w:trPr>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Соблюдение сроков повышения квалификации работников отделения, непосредственно оказывающих социальные услуги гражданам</w:t>
            </w:r>
          </w:p>
        </w:tc>
        <w:tc>
          <w:tcPr>
            <w:tcW w:w="4023" w:type="dxa"/>
          </w:tcPr>
          <w:p w:rsidR="00F83344" w:rsidRPr="00F83344" w:rsidRDefault="00F83344" w:rsidP="00F83344">
            <w:pPr>
              <w:spacing w:after="0" w:line="240" w:lineRule="auto"/>
              <w:rPr>
                <w:rFonts w:ascii="Times New Roman" w:eastAsia="Times New Roman" w:hAnsi="Times New Roman" w:cs="Times New Roman"/>
                <w:i/>
                <w:sz w:val="28"/>
                <w:szCs w:val="28"/>
              </w:rPr>
            </w:pPr>
            <w:r w:rsidRPr="00F83344">
              <w:rPr>
                <w:rFonts w:ascii="Times New Roman" w:eastAsia="Times New Roman" w:hAnsi="Times New Roman" w:cs="Times New Roman"/>
                <w:sz w:val="28"/>
                <w:szCs w:val="28"/>
              </w:rPr>
              <w:t xml:space="preserve">Соблюдение установленных сроков </w:t>
            </w:r>
            <w:r w:rsidRPr="00F83344">
              <w:rPr>
                <w:rFonts w:ascii="Times New Roman" w:eastAsia="Times New Roman" w:hAnsi="Times New Roman" w:cs="Times New Roman"/>
                <w:color w:val="000000"/>
                <w:sz w:val="28"/>
                <w:szCs w:val="28"/>
              </w:rPr>
              <w:t>повышения квалификации работников (</w:t>
            </w:r>
            <w:r w:rsidRPr="00F83344">
              <w:rPr>
                <w:rFonts w:ascii="Times New Roman" w:eastAsia="Times New Roman" w:hAnsi="Times New Roman" w:cs="Times New Roman"/>
                <w:color w:val="000000"/>
                <w:sz w:val="28"/>
                <w:szCs w:val="28"/>
              </w:rPr>
              <w:br w:type="page"/>
            </w:r>
            <w:r w:rsidRPr="00F83344">
              <w:rPr>
                <w:rFonts w:ascii="Times New Roman" w:eastAsia="Times New Roman" w:hAnsi="Times New Roman" w:cs="Times New Roman"/>
                <w:color w:val="000000"/>
                <w:sz w:val="28"/>
                <w:szCs w:val="28"/>
              </w:rPr>
              <w:br w:type="page"/>
              <w:t>для педагогических работников и среднего медицинского персонала - с получением сертификата специалиста или присвоением квалификационной категории - не реже, чем 1 раз в 5 - 6 лет</w:t>
            </w:r>
            <w:r w:rsidRPr="00F83344">
              <w:rPr>
                <w:rFonts w:ascii="Times New Roman" w:eastAsia="Times New Roman" w:hAnsi="Times New Roman" w:cs="Times New Roman"/>
                <w:color w:val="000000"/>
                <w:sz w:val="28"/>
                <w:szCs w:val="28"/>
              </w:rPr>
              <w:br w:type="page"/>
              <w:t>; для иных специалистов и социальных работников - не реже, чем 1 раз в 3 - 5 лет)</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556"/>
        </w:trPr>
        <w:tc>
          <w:tcPr>
            <w:tcW w:w="2880"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Участие в методической работе и инновационной деятельности работников отделения</w:t>
            </w:r>
          </w:p>
        </w:tc>
        <w:tc>
          <w:tcPr>
            <w:tcW w:w="402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учебно-методических, научно-методических публикаций, пособий, рекомендаций, выступлений.</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Посещение и участие в семинарах, конференциях, круглых столах и других методических мероприятиях</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196"/>
        </w:trPr>
        <w:tc>
          <w:tcPr>
            <w:tcW w:w="2880"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конфликтных ситуаций в коллективе</w:t>
            </w:r>
          </w:p>
        </w:tc>
        <w:tc>
          <w:tcPr>
            <w:tcW w:w="402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отсутствуют.</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Имеются конфликтные ситуации</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0</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880" w:type="dxa"/>
          </w:tcPr>
          <w:p w:rsidR="00F83344" w:rsidRPr="00F83344" w:rsidRDefault="00F83344" w:rsidP="00F83344">
            <w:pPr>
              <w:spacing w:after="0" w:line="240" w:lineRule="auto"/>
              <w:ind w:firstLine="851"/>
              <w:jc w:val="both"/>
              <w:rPr>
                <w:rFonts w:ascii="Times New Roman" w:eastAsia="Times New Roman" w:hAnsi="Times New Roman" w:cs="Times New Roman"/>
                <w:color w:val="000000"/>
                <w:sz w:val="28"/>
                <w:szCs w:val="28"/>
              </w:rPr>
            </w:pPr>
          </w:p>
        </w:tc>
        <w:tc>
          <w:tcPr>
            <w:tcW w:w="4023" w:type="dxa"/>
          </w:tcPr>
          <w:p w:rsidR="00F83344" w:rsidRPr="00F83344" w:rsidRDefault="00F83344" w:rsidP="00F83344">
            <w:pPr>
              <w:spacing w:after="0" w:line="240" w:lineRule="auto"/>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Итого:</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70</w:t>
            </w:r>
          </w:p>
        </w:tc>
        <w:tc>
          <w:tcPr>
            <w:tcW w:w="2142"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Специалист, непосредственно оказывающий услуги (специалист по социальной работе, психолог)</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969"/>
        <w:gridCol w:w="1275"/>
        <w:gridCol w:w="2142"/>
      </w:tblGrid>
      <w:tr w:rsidR="00F83344" w:rsidRPr="00F83344" w:rsidTr="0071667E">
        <w:tc>
          <w:tcPr>
            <w:tcW w:w="297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3969"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rPr>
          <w:trHeight w:val="2760"/>
        </w:trPr>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Выполнение правил внутреннего трудового распорядка. Исполнение должностных обязанностей в соответствие с должностной инструкцией и трудовым договором (отсутствие официально зафиксированных нарушений). Отсутствие нарушений норм охраны </w:t>
            </w:r>
            <w:r w:rsidRPr="00F83344">
              <w:rPr>
                <w:rFonts w:ascii="Times New Roman" w:eastAsia="Times New Roman" w:hAnsi="Times New Roman" w:cs="Times New Roman"/>
                <w:sz w:val="28"/>
                <w:szCs w:val="28"/>
              </w:rPr>
              <w:lastRenderedPageBreak/>
              <w:t>труда, пожарной безопасности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83344" w:rsidRPr="00F83344" w:rsidTr="0071667E">
        <w:trPr>
          <w:trHeight w:val="286"/>
        </w:trPr>
        <w:tc>
          <w:tcPr>
            <w:tcW w:w="2978" w:type="dxa"/>
          </w:tcPr>
          <w:p w:rsidR="00F83344" w:rsidRPr="00F83344" w:rsidRDefault="00F83344" w:rsidP="00F833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b/>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w:t>
            </w:r>
            <w:proofErr w:type="spellStart"/>
            <w:r w:rsidRPr="00F83344">
              <w:rPr>
                <w:rFonts w:ascii="Times New Roman" w:eastAsia="Times New Roman" w:hAnsi="Times New Roman" w:cs="Times New Roman"/>
                <w:sz w:val="28"/>
                <w:szCs w:val="28"/>
              </w:rPr>
              <w:t>т.ч</w:t>
            </w:r>
            <w:proofErr w:type="spellEnd"/>
            <w:r w:rsidRPr="00F83344">
              <w:rPr>
                <w:rFonts w:ascii="Times New Roman" w:eastAsia="Times New Roman" w:hAnsi="Times New Roman" w:cs="Times New Roman"/>
                <w:sz w:val="28"/>
                <w:szCs w:val="28"/>
              </w:rPr>
              <w:t>.,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83344" w:rsidRPr="00F83344" w:rsidTr="0071667E">
        <w:trPr>
          <w:trHeight w:val="1845"/>
        </w:trPr>
        <w:tc>
          <w:tcPr>
            <w:tcW w:w="297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Удовлетворенность граждан качеством и доступностью предоставления социальных услуг</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Положительные результаты опроса (в форме анкетирования) граждан о качестве и доступности предоставления социальных услуг в учреждении. Положительные результаты независимой оценки качества предоставления социальных услуг. </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w:t>
            </w:r>
            <w:r w:rsidRPr="00F83344">
              <w:rPr>
                <w:rFonts w:ascii="Times New Roman" w:eastAsia="Times New Roman" w:hAnsi="Times New Roman" w:cs="Times New Roman"/>
                <w:sz w:val="28"/>
                <w:szCs w:val="28"/>
              </w:rPr>
              <w:lastRenderedPageBreak/>
              <w:t>органов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Своевременное и качественное ведение документации (базы данных)</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замечаний к форме, срокам ведения документации. Соблюдение сроков, установленных порядков и форм предоставления сведений и отчетов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Участие в методической работе и инновационной деятельности </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учебно-методических, научно-методических публикаций, пособий, рекомендаций, выступлений. Проведение и участие в семинарах, конференциях, круглых столах и других методических мероприятиях</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Использование новых эффективных технологий в процессе социального обслуживания граждан</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Достижение позитивных результатов работы в условиях новых эффективных технологий по социальному обслуживанию населения, разработанных и внедренных в работу учреждения. Организация и проведение мероприятий по профилю деятельности с получателями социальных услуг (культурно-массовые, профилактические мероприятия, акции, клубы общения и др.)</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Проведение информационно-разъяснительной работы среди граждан, а также популяризация деятельности учреждения</w:t>
            </w:r>
          </w:p>
        </w:tc>
        <w:tc>
          <w:tcPr>
            <w:tcW w:w="3969"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Предоставление качественной информации о деятельности для размещения на сайте учреждения или других официальных сайтах. Наличие публикаций в средствах массовой информации, журналах и газетах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Освоение программ повышения квалификации или </w:t>
            </w:r>
            <w:r w:rsidRPr="00F83344">
              <w:rPr>
                <w:rFonts w:ascii="Times New Roman" w:eastAsia="Times New Roman" w:hAnsi="Times New Roman" w:cs="Times New Roman"/>
                <w:color w:val="000000"/>
                <w:sz w:val="28"/>
                <w:szCs w:val="28"/>
              </w:rPr>
              <w:lastRenderedPageBreak/>
              <w:t>профессиональной подготовки</w:t>
            </w:r>
          </w:p>
        </w:tc>
        <w:tc>
          <w:tcPr>
            <w:tcW w:w="3969"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 xml:space="preserve">Прохождение в установленные сроки курсов или программ повышения квалификации (не </w:t>
            </w:r>
            <w:r w:rsidRPr="00F83344">
              <w:rPr>
                <w:rFonts w:ascii="Times New Roman" w:eastAsia="Times New Roman" w:hAnsi="Times New Roman" w:cs="Times New Roman"/>
                <w:color w:val="000000"/>
                <w:sz w:val="28"/>
                <w:szCs w:val="28"/>
              </w:rPr>
              <w:lastRenderedPageBreak/>
              <w:t>менее 72 часов)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Участие в конкурсах профессионального мастерства, творческих лабораториях, экспериментальных группах, конкурсах социально-значимых проектов</w:t>
            </w:r>
          </w:p>
        </w:tc>
        <w:tc>
          <w:tcPr>
            <w:tcW w:w="3969"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Да</w:t>
            </w:r>
          </w:p>
          <w:p w:rsidR="00F83344" w:rsidRPr="00F83344" w:rsidRDefault="00F83344" w:rsidP="00F83344">
            <w:pPr>
              <w:spacing w:after="0" w:line="240" w:lineRule="auto"/>
              <w:rPr>
                <w:rFonts w:ascii="Times New Roman" w:eastAsia="Times New Roman" w:hAnsi="Times New Roman" w:cs="Times New Roman"/>
                <w:color w:val="000000"/>
                <w:sz w:val="28"/>
                <w:szCs w:val="28"/>
              </w:rPr>
            </w:pPr>
          </w:p>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Нет</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60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Бухгалтер</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969"/>
        <w:gridCol w:w="1275"/>
        <w:gridCol w:w="2142"/>
      </w:tblGrid>
      <w:tr w:rsidR="00F83344" w:rsidRPr="00F83344" w:rsidTr="0071667E">
        <w:tc>
          <w:tcPr>
            <w:tcW w:w="297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3969"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и отсутствии официально зафиксированных замечаний, нарушений сроков</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ежемесячно</w:t>
            </w:r>
          </w:p>
        </w:tc>
      </w:tr>
      <w:tr w:rsidR="00F83344" w:rsidRPr="00F83344" w:rsidTr="0071667E">
        <w:trPr>
          <w:trHeight w:val="1656"/>
        </w:trPr>
        <w:tc>
          <w:tcPr>
            <w:tcW w:w="297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p w:rsidR="00F83344" w:rsidRPr="00F83344" w:rsidRDefault="00F83344" w:rsidP="00F83344">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Проявление корректности и внимательности к гражданам и должностным лицам при служебных контактах с ними. 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и качественное предоставление отчетности</w:t>
            </w:r>
          </w:p>
        </w:tc>
        <w:tc>
          <w:tcPr>
            <w:tcW w:w="3969"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сроков, установленных порядков и форм представления сведений, отчетов и статистической отчетности и их качества</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ежемесячно</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Качественное ведение финансовой документации</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Качественная подготовка документации, определенной должностными инструкциями </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ежемесячно</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Эффективное освоение новых программ, подготовка экономических </w:t>
            </w:r>
            <w:r w:rsidRPr="00F83344">
              <w:rPr>
                <w:rFonts w:ascii="Times New Roman" w:eastAsia="Times New Roman" w:hAnsi="Times New Roman" w:cs="Times New Roman"/>
                <w:sz w:val="28"/>
                <w:szCs w:val="28"/>
              </w:rPr>
              <w:lastRenderedPageBreak/>
              <w:t>расчетов</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Использование и внедрение новых эффективных технологий. Владение компьютерными программами </w:t>
            </w:r>
            <w:r w:rsidRPr="00F83344">
              <w:rPr>
                <w:rFonts w:ascii="Times New Roman" w:eastAsia="Times New Roman" w:hAnsi="Times New Roman" w:cs="Times New Roman"/>
                <w:sz w:val="28"/>
                <w:szCs w:val="28"/>
              </w:rPr>
              <w:lastRenderedPageBreak/>
              <w:t>бухгалтерского учета на высоком профессиональном  уровне</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ежемесячно</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Освоение программ повышения квалификации или профессиональной подготовки, повышение профессионального уровня</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0"/>
              </w:rPr>
            </w:pPr>
            <w:r w:rsidRPr="00F83344">
              <w:rPr>
                <w:rFonts w:ascii="Times New Roman" w:eastAsia="Times New Roman" w:hAnsi="Times New Roman" w:cs="Times New Roman"/>
                <w:sz w:val="28"/>
                <w:szCs w:val="20"/>
              </w:rPr>
              <w:t>Прохождение в установленные сроки курсов  или программ повышения квалификации (не менее 72 часов).</w:t>
            </w:r>
          </w:p>
          <w:p w:rsidR="00F83344" w:rsidRPr="00F83344" w:rsidRDefault="00F83344" w:rsidP="00F83344">
            <w:pPr>
              <w:spacing w:after="0" w:line="240" w:lineRule="auto"/>
              <w:rPr>
                <w:rFonts w:ascii="Times New Roman" w:eastAsia="Times New Roman" w:hAnsi="Times New Roman" w:cs="Times New Roman"/>
                <w:sz w:val="28"/>
                <w:szCs w:val="20"/>
              </w:rPr>
            </w:pPr>
            <w:r w:rsidRPr="00F83344">
              <w:rPr>
                <w:rFonts w:ascii="Times New Roman" w:eastAsia="Times New Roman" w:hAnsi="Times New Roman" w:cs="Times New Roman"/>
                <w:sz w:val="28"/>
                <w:szCs w:val="20"/>
              </w:rPr>
              <w:t xml:space="preserve">Участие в обучающих семинарах, совещаниях, </w:t>
            </w:r>
            <w:proofErr w:type="spellStart"/>
            <w:r w:rsidRPr="00F83344">
              <w:rPr>
                <w:rFonts w:ascii="Times New Roman" w:eastAsia="Times New Roman" w:hAnsi="Times New Roman" w:cs="Times New Roman"/>
                <w:sz w:val="28"/>
                <w:szCs w:val="20"/>
              </w:rPr>
              <w:t>вебинарах</w:t>
            </w:r>
            <w:proofErr w:type="spellEnd"/>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lang w:val="en-US"/>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lang w:val="en-US"/>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и предписаний контролирующих органов</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и предписаний контролирующих органов</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ежемесячно</w:t>
            </w:r>
          </w:p>
        </w:tc>
      </w:tr>
      <w:tr w:rsidR="00F83344" w:rsidRPr="00F83344" w:rsidTr="0071667E">
        <w:tc>
          <w:tcPr>
            <w:tcW w:w="2978"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p>
        </w:tc>
        <w:tc>
          <w:tcPr>
            <w:tcW w:w="3969"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60</w:t>
            </w: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Заведующий хозяйством</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969"/>
        <w:gridCol w:w="1275"/>
        <w:gridCol w:w="2142"/>
      </w:tblGrid>
      <w:tr w:rsidR="00F83344" w:rsidRPr="00F83344" w:rsidTr="0071667E">
        <w:tc>
          <w:tcPr>
            <w:tcW w:w="297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3969"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 разовая)</w:t>
            </w:r>
          </w:p>
        </w:tc>
      </w:tr>
      <w:tr w:rsidR="00F83344" w:rsidRPr="00F83344" w:rsidTr="0071667E">
        <w:trPr>
          <w:trHeight w:val="3036"/>
        </w:trPr>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 Исполнение должностных обязанностей в соответствие с должностной инструкцией и трудовым договором (отсутствие официально зафиксированных нарушений). Отсутствие нарушений норм охраны труда, пожарной безопасности, санитарного законодательства.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83344" w:rsidRPr="00F83344" w:rsidTr="0071667E">
        <w:trPr>
          <w:trHeight w:val="3036"/>
        </w:trPr>
        <w:tc>
          <w:tcPr>
            <w:tcW w:w="297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b/>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w:t>
            </w:r>
            <w:proofErr w:type="spellStart"/>
            <w:r w:rsidRPr="00F83344">
              <w:rPr>
                <w:rFonts w:ascii="Times New Roman" w:eastAsia="Times New Roman" w:hAnsi="Times New Roman" w:cs="Times New Roman"/>
                <w:sz w:val="28"/>
                <w:szCs w:val="28"/>
              </w:rPr>
              <w:t>т.ч</w:t>
            </w:r>
            <w:proofErr w:type="spellEnd"/>
            <w:r w:rsidRPr="00F83344">
              <w:rPr>
                <w:rFonts w:ascii="Times New Roman" w:eastAsia="Times New Roman" w:hAnsi="Times New Roman" w:cs="Times New Roman"/>
                <w:sz w:val="28"/>
                <w:szCs w:val="28"/>
              </w:rPr>
              <w:t xml:space="preserve">., соблюдение норм служебной и профессиональной этики, правил делового поведения и общения. Проявление корректности и внимательности к гражданам и </w:t>
            </w:r>
            <w:r w:rsidRPr="00F83344">
              <w:rPr>
                <w:rFonts w:ascii="Times New Roman" w:eastAsia="Times New Roman" w:hAnsi="Times New Roman" w:cs="Times New Roman"/>
                <w:sz w:val="28"/>
                <w:szCs w:val="28"/>
              </w:rPr>
              <w:lastRenderedPageBreak/>
              <w:t>должностным лицам при служебных контактах с ними.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Своевременное обеспечение отделения необходимым оборудованием инвентарем, продуктами питания, мягким инвентарем и соблюдение условий  сроков их хранения</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Комплектование заявок на материалы, продукты питания, инвентарь и других материальных ценностей.</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условий хранения и эксплуатации приборов, материалов, продуктов питания и других материальных ценностей. Своевременное выявление неисправностей и принятие мер по их устранению</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Обеспечение сохранности имущества и инвентаря отделения </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сохранности имущества, мягкого инвентаря, хозяйственного инвентаря, оборудования, материалов. Использование в соответствие с инструкциями и нормами. Организация своевременного ремонта. Своевременное выявление или предупреждение недостачи имущества и инвентаря.</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выявлении в ходе проверок недостачи или неисправности имущества и инвентаря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и качественное ведение документации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замечаний к форме, срокам ведения документации. Соблюдение сроков, установленных порядков и форм предоставления сведений и отчетов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и качественное предоставление отчетности</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color w:val="000000"/>
                <w:sz w:val="28"/>
                <w:szCs w:val="28"/>
              </w:rPr>
              <w:t xml:space="preserve">Соблюдение сроков, установленных порядков и форм представления сведений, отчетов и статистической </w:t>
            </w:r>
            <w:r w:rsidRPr="00F83344">
              <w:rPr>
                <w:rFonts w:ascii="Times New Roman" w:eastAsia="Times New Roman" w:hAnsi="Times New Roman" w:cs="Times New Roman"/>
                <w:color w:val="000000"/>
                <w:sz w:val="28"/>
                <w:szCs w:val="28"/>
              </w:rPr>
              <w:lastRenderedPageBreak/>
              <w:t>отчетности и их качества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Отсутствие нарушений и предписаний контролирующих органов</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и предписаний контролирующих органов, администрации учреждения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3969" w:type="dxa"/>
          </w:tcPr>
          <w:p w:rsidR="00F83344" w:rsidRPr="00F83344" w:rsidRDefault="00F83344" w:rsidP="00F8334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50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Специалист по кадрам, юрисконсульт</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969"/>
        <w:gridCol w:w="1275"/>
        <w:gridCol w:w="2127"/>
      </w:tblGrid>
      <w:tr w:rsidR="00F83344" w:rsidRPr="00F83344" w:rsidTr="0071667E">
        <w:tc>
          <w:tcPr>
            <w:tcW w:w="297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3969"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 разовая)</w:t>
            </w:r>
          </w:p>
        </w:tc>
      </w:tr>
      <w:tr w:rsidR="00F83344" w:rsidRPr="00F83344" w:rsidTr="0071667E">
        <w:trPr>
          <w:trHeight w:val="1278"/>
        </w:trPr>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 Исполнение должностных обязанностей в соответствие с должностной инструкцией и трудовым договором (отсутствие официально зафиксированных нарушений).</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норм охраны труда, пожарной безопасности, санитарного законодательства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83344" w:rsidRPr="00F83344" w:rsidTr="0071667E">
        <w:trPr>
          <w:trHeight w:val="3036"/>
        </w:trPr>
        <w:tc>
          <w:tcPr>
            <w:tcW w:w="297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b/>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w:t>
            </w:r>
            <w:proofErr w:type="spellStart"/>
            <w:r w:rsidRPr="00F83344">
              <w:rPr>
                <w:rFonts w:ascii="Times New Roman" w:eastAsia="Times New Roman" w:hAnsi="Times New Roman" w:cs="Times New Roman"/>
                <w:sz w:val="28"/>
                <w:szCs w:val="28"/>
              </w:rPr>
              <w:t>т.ч</w:t>
            </w:r>
            <w:proofErr w:type="spellEnd"/>
            <w:r w:rsidRPr="00F83344">
              <w:rPr>
                <w:rFonts w:ascii="Times New Roman" w:eastAsia="Times New Roman" w:hAnsi="Times New Roman" w:cs="Times New Roman"/>
                <w:sz w:val="28"/>
                <w:szCs w:val="28"/>
              </w:rPr>
              <w:t>.,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 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Эффективное освоение новых программ, нормативно-правовых </w:t>
            </w:r>
            <w:r w:rsidRPr="00F83344">
              <w:rPr>
                <w:rFonts w:ascii="Times New Roman" w:eastAsia="Times New Roman" w:hAnsi="Times New Roman" w:cs="Times New Roman"/>
                <w:sz w:val="28"/>
                <w:szCs w:val="28"/>
              </w:rPr>
              <w:lastRenderedPageBreak/>
              <w:t>актов</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Использование и внедрение новых эффективных технологий. Владение компьютерными программами </w:t>
            </w:r>
            <w:r w:rsidRPr="00F83344">
              <w:rPr>
                <w:rFonts w:ascii="Times New Roman" w:eastAsia="Times New Roman" w:hAnsi="Times New Roman" w:cs="Times New Roman"/>
                <w:sz w:val="28"/>
                <w:szCs w:val="28"/>
              </w:rPr>
              <w:lastRenderedPageBreak/>
              <w:t>кадрового учета на высоком профессиональном уровне. Разработка и подготовка нормативно-правовых актов учреждения</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Своевременное и качественное ведение документации, предоставление отчетности</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Отсутствие замечаний к форме, срокам ведения документации, соблюдение сроков предоставления отчетности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Освоение программ повышения квалификации или профессиональной подготовки, повышение профессионального уровня</w:t>
            </w:r>
          </w:p>
        </w:tc>
        <w:tc>
          <w:tcPr>
            <w:tcW w:w="3969" w:type="dxa"/>
          </w:tcPr>
          <w:p w:rsidR="00F83344" w:rsidRPr="00F83344" w:rsidRDefault="00F83344" w:rsidP="00F83344">
            <w:pPr>
              <w:snapToGri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Прохождение в установленные сроки курсов  или программ повышения квалификации (не менее 72 часов).</w:t>
            </w:r>
          </w:p>
          <w:p w:rsidR="00F83344" w:rsidRPr="00F83344" w:rsidRDefault="00F83344" w:rsidP="00F83344">
            <w:pPr>
              <w:snapToGri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Участие в обучающих семинарах, совещаниях, </w:t>
            </w:r>
            <w:proofErr w:type="spellStart"/>
            <w:r w:rsidRPr="00F83344">
              <w:rPr>
                <w:rFonts w:ascii="Times New Roman" w:eastAsia="Times New Roman" w:hAnsi="Times New Roman" w:cs="Times New Roman"/>
                <w:sz w:val="28"/>
                <w:szCs w:val="28"/>
              </w:rPr>
              <w:t>вебинарах</w:t>
            </w:r>
            <w:proofErr w:type="spellEnd"/>
            <w:r w:rsidRPr="00F83344">
              <w:rPr>
                <w:rFonts w:ascii="Times New Roman" w:eastAsia="Times New Roman" w:hAnsi="Times New Roman" w:cs="Times New Roman"/>
                <w:sz w:val="28"/>
                <w:szCs w:val="28"/>
              </w:rPr>
              <w:t xml:space="preserve">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и предписаний контролирующих органов</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и предписаний контролирующих органов, вышестоящих организаций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3969" w:type="dxa"/>
          </w:tcPr>
          <w:p w:rsidR="00F83344" w:rsidRPr="00F83344" w:rsidRDefault="00F83344" w:rsidP="00F8334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50</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Социальный работник, сиделка (помощник по уходу) отделения социального обслуживания на дому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8"/>
        <w:gridCol w:w="4263"/>
        <w:gridCol w:w="1275"/>
        <w:gridCol w:w="2127"/>
      </w:tblGrid>
      <w:tr w:rsidR="00F83344" w:rsidRPr="00F83344" w:rsidTr="0071667E">
        <w:tc>
          <w:tcPr>
            <w:tcW w:w="250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263"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c>
          <w:tcPr>
            <w:tcW w:w="2508" w:type="dxa"/>
            <w:vMerge w:val="restart"/>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vMerge/>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Исполнение должностных обязанностей в соответствии с должностной инструкцией и трудовым договором (отсутствие официально зафиксированных нарушений)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vMerge/>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норм охраны труда, пожарной безопасности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569"/>
        </w:trPr>
        <w:tc>
          <w:tcPr>
            <w:tcW w:w="2508" w:type="dxa"/>
            <w:vMerge w:val="restart"/>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Соблюдение </w:t>
            </w:r>
            <w:r w:rsidRPr="00F83344">
              <w:rPr>
                <w:rFonts w:ascii="Times New Roman" w:eastAsia="Times New Roman" w:hAnsi="Times New Roman" w:cs="Times New Roman"/>
                <w:sz w:val="28"/>
                <w:szCs w:val="28"/>
              </w:rPr>
              <w:lastRenderedPageBreak/>
              <w:t>положений Кодекса профессиональной этики</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Знание и соблюдение положений Кодекса профессиональной </w:t>
            </w:r>
            <w:r w:rsidRPr="00F83344">
              <w:rPr>
                <w:rFonts w:ascii="Times New Roman" w:eastAsia="Times New Roman" w:hAnsi="Times New Roman" w:cs="Times New Roman"/>
                <w:sz w:val="28"/>
                <w:szCs w:val="28"/>
              </w:rPr>
              <w:lastRenderedPageBreak/>
              <w:t>этики, в том числе, соблюдение норм служебной и профессиональной этики, правил делового поведения и общения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20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vMerge w:val="restart"/>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Удовлетворенность граждан качеством и доступностью предоставления социальных услуг</w:t>
            </w: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опроса (в форме анкетирования) граждан о качестве и доступности предоставления социальных услуг в учреждении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и качественное предоставление отчетности</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6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Отсутствие нарушений сроков, установленных порядков и форм предоставления сведений и отчетов. </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наличии 1 нарушения</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наличии 2-х и более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513"/>
        </w:trPr>
        <w:tc>
          <w:tcPr>
            <w:tcW w:w="250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Участие в конкурсах профессионального мастерства, творческих лабораториях, экспериментальных группах</w:t>
            </w:r>
          </w:p>
        </w:tc>
        <w:tc>
          <w:tcPr>
            <w:tcW w:w="4263"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Да</w:t>
            </w:r>
          </w:p>
          <w:p w:rsidR="00F83344" w:rsidRPr="00F83344" w:rsidRDefault="00F83344" w:rsidP="00F83344">
            <w:pPr>
              <w:spacing w:after="0" w:line="240" w:lineRule="auto"/>
              <w:jc w:val="both"/>
              <w:rPr>
                <w:rFonts w:ascii="Times New Roman" w:eastAsia="Times New Roman" w:hAnsi="Times New Roman" w:cs="Times New Roman"/>
                <w:sz w:val="28"/>
                <w:szCs w:val="28"/>
              </w:rPr>
            </w:pP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Нет  </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пожарной безопасности, охраны труда и техники безопасности</w:t>
            </w:r>
          </w:p>
        </w:tc>
        <w:tc>
          <w:tcPr>
            <w:tcW w:w="426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норм, своевременное прохождение обучения и инструктажей по пожарной безопасности, охране труда и технике безопасности, соблюдение инструкций</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санитарных норм</w:t>
            </w:r>
          </w:p>
        </w:tc>
        <w:tc>
          <w:tcPr>
            <w:tcW w:w="426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санитарных норм, своевременное прохождение  медицинских осмотров</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Развитие системы оказания  дополнительных социальных платных услуг</w:t>
            </w:r>
          </w:p>
        </w:tc>
        <w:tc>
          <w:tcPr>
            <w:tcW w:w="426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Оказание социальных услуг, предоставляемых сверх объемов, определенных индивидуальной программой предоставления социальных услуг (ИППСУ)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Освоение программ повышения квалификации или профессиональной подготовки</w:t>
            </w:r>
          </w:p>
        </w:tc>
        <w:tc>
          <w:tcPr>
            <w:tcW w:w="4263" w:type="dxa"/>
          </w:tcPr>
          <w:p w:rsidR="00F83344" w:rsidRPr="00F83344" w:rsidRDefault="00F83344" w:rsidP="00F83344">
            <w:pPr>
              <w:snapToGri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Прохождение в установленные сроки курсов или программ повышения квалификации, участие в обучающих семинарах, проводимых на базе учреждения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особо важных заданий или поручений</w:t>
            </w:r>
          </w:p>
        </w:tc>
        <w:tc>
          <w:tcPr>
            <w:tcW w:w="4263" w:type="dxa"/>
            <w:vAlign w:val="center"/>
          </w:tcPr>
          <w:p w:rsidR="00F83344" w:rsidRPr="00F83344" w:rsidRDefault="00F83344" w:rsidP="00F83344">
            <w:pPr>
              <w:snapToGri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дополнительного (расширенного) объема работ, поручений заведующей отделением, связанных со спецификой деятельностью учреждения и производственной необходимостью</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0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color w:val="FF0000"/>
                <w:sz w:val="28"/>
                <w:szCs w:val="28"/>
              </w:rPr>
            </w:pPr>
          </w:p>
        </w:tc>
        <w:tc>
          <w:tcPr>
            <w:tcW w:w="4263" w:type="dxa"/>
            <w:vAlign w:val="center"/>
          </w:tcPr>
          <w:p w:rsidR="00F83344" w:rsidRPr="00F83344" w:rsidRDefault="00F83344" w:rsidP="00F83344">
            <w:pPr>
              <w:snapToGri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280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Специалист по социальной работе службы социального сопровождения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3"/>
        <w:gridCol w:w="1275"/>
        <w:gridCol w:w="2127"/>
      </w:tblGrid>
      <w:tr w:rsidR="00F83344" w:rsidRPr="00F83344" w:rsidTr="0071667E">
        <w:tc>
          <w:tcPr>
            <w:tcW w:w="251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253"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rPr>
          <w:trHeight w:val="2760"/>
        </w:trPr>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Соблюдение трудовой дисциплины и надлежащее исполнение трудовых обязанностей</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 Исполнение должностных обязанностей в соответствие с должностной инструкцией и трудовым договором (отсутствие официально зафиксированных нарушений). Отсутствие нарушений норм охраны труда, пожарной безопасности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r>
      <w:tr w:rsidR="00F83344" w:rsidRPr="00F83344" w:rsidTr="0071667E">
        <w:trPr>
          <w:trHeight w:val="1278"/>
        </w:trPr>
        <w:tc>
          <w:tcPr>
            <w:tcW w:w="2518" w:type="dxa"/>
          </w:tcPr>
          <w:p w:rsidR="00F83344" w:rsidRPr="00F83344" w:rsidRDefault="00F83344" w:rsidP="00F8334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b/>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w:t>
            </w:r>
            <w:proofErr w:type="spellStart"/>
            <w:r w:rsidRPr="00F83344">
              <w:rPr>
                <w:rFonts w:ascii="Times New Roman" w:eastAsia="Times New Roman" w:hAnsi="Times New Roman" w:cs="Times New Roman"/>
                <w:sz w:val="28"/>
                <w:szCs w:val="28"/>
              </w:rPr>
              <w:t>т.ч</w:t>
            </w:r>
            <w:proofErr w:type="spellEnd"/>
            <w:r w:rsidRPr="00F83344">
              <w:rPr>
                <w:rFonts w:ascii="Times New Roman" w:eastAsia="Times New Roman" w:hAnsi="Times New Roman" w:cs="Times New Roman"/>
                <w:sz w:val="28"/>
                <w:szCs w:val="28"/>
              </w:rPr>
              <w:t xml:space="preserve">.,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Соблюдение конфиденциальности </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r>
      <w:tr w:rsidR="00F83344" w:rsidRPr="00F83344" w:rsidTr="0071667E">
        <w:trPr>
          <w:trHeight w:val="4140"/>
        </w:trPr>
        <w:tc>
          <w:tcPr>
            <w:tcW w:w="251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Удовлетворенность граждан качеством и доступностью предоставления социальных услуг</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опроса (в форме анкетирования) граждан о качестве и доступности предоставления социальных услуг в учреждении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и качественное ведение документации (базы данных)</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Отсутствие замечаний к форме, срокам ведения документации. </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сроков, установленных порядков и форм предоставления сведений и отчетов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Участие в методической работе и инновационной деятельности </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учебно-методических, научно-методических публикаций, пособий, рекомендаций, выступлений.</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Проведение и участие в семинарах, конференциях, круглых столах и других методических мероприятиях </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Использование новых эффективных технологий в процессе социального обслуживания граждан</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Достижение позитивных результатов работы в условиях новых эффективных авторских технологий по социальному обслуживанию населения, разработанных и внедренных в работу учреждения. Организация и проведение мероприятий по профилю деятельности с получателями социальных услуг (культурно-массовые, профилактические мероприятия, акции, клубы общения и др.)</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Предоставление качественной информации о деятельности для размещения на сайте учреждения, наличие публикаций в средствах массовой информации.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Ведение просветительской работы среди граждан пожилого возраста и инвалидов по вопросам социального обслуживания, социального сопровождения и других формах долговременного ухода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Освоение программ повышения квалификации или профессиональной подготовки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Прохождение в установленные сроки курсов или программ повышения квалификации (не менее 72 часов)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Осуществление взаимодействия с общественными организациями по вопросам оказания социальной помощи  пожилым </w:t>
            </w:r>
            <w:r w:rsidRPr="00F83344">
              <w:rPr>
                <w:rFonts w:ascii="Times New Roman" w:eastAsia="Times New Roman" w:hAnsi="Times New Roman" w:cs="Times New Roman"/>
                <w:sz w:val="28"/>
                <w:szCs w:val="28"/>
              </w:rPr>
              <w:lastRenderedPageBreak/>
              <w:t>гражданам и инвалидам</w:t>
            </w:r>
          </w:p>
        </w:tc>
        <w:tc>
          <w:tcPr>
            <w:tcW w:w="4253"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Да</w:t>
            </w:r>
          </w:p>
          <w:p w:rsidR="00F83344" w:rsidRPr="00F83344" w:rsidRDefault="00F83344" w:rsidP="00F83344">
            <w:pPr>
              <w:spacing w:after="0" w:line="240" w:lineRule="auto"/>
              <w:jc w:val="both"/>
              <w:rPr>
                <w:rFonts w:ascii="Times New Roman" w:eastAsia="Times New Roman" w:hAnsi="Times New Roman" w:cs="Times New Roman"/>
                <w:sz w:val="28"/>
                <w:szCs w:val="28"/>
              </w:rPr>
            </w:pP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Нет</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Отсутствие конфликтных ситуаций в процессе исполнения должностных обязанностей</w:t>
            </w:r>
          </w:p>
        </w:tc>
        <w:tc>
          <w:tcPr>
            <w:tcW w:w="4253"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отсутствуют</w:t>
            </w: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имеются</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100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Специалист по социальной работе территориального координационного центра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3"/>
        <w:gridCol w:w="1275"/>
        <w:gridCol w:w="2127"/>
      </w:tblGrid>
      <w:tr w:rsidR="00F83344" w:rsidRPr="00F83344" w:rsidTr="0071667E">
        <w:tc>
          <w:tcPr>
            <w:tcW w:w="251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253"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rPr>
          <w:trHeight w:val="2760"/>
        </w:trPr>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 Исполнение должностных обязанностей в соответствие с должностной инструкцией и трудовым договором (отсутствие официально зафиксированных нарушений). Отсутствие нарушений норм охраны труда, пожарной безопасности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r>
      <w:tr w:rsidR="00F83344" w:rsidRPr="00F83344" w:rsidTr="0071667E">
        <w:trPr>
          <w:trHeight w:val="1123"/>
        </w:trPr>
        <w:tc>
          <w:tcPr>
            <w:tcW w:w="251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b/>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w:t>
            </w:r>
            <w:proofErr w:type="spellStart"/>
            <w:r w:rsidRPr="00F83344">
              <w:rPr>
                <w:rFonts w:ascii="Times New Roman" w:eastAsia="Times New Roman" w:hAnsi="Times New Roman" w:cs="Times New Roman"/>
                <w:sz w:val="28"/>
                <w:szCs w:val="28"/>
              </w:rPr>
              <w:t>т.ч</w:t>
            </w:r>
            <w:proofErr w:type="spellEnd"/>
            <w:r w:rsidRPr="00F83344">
              <w:rPr>
                <w:rFonts w:ascii="Times New Roman" w:eastAsia="Times New Roman" w:hAnsi="Times New Roman" w:cs="Times New Roman"/>
                <w:sz w:val="28"/>
                <w:szCs w:val="28"/>
              </w:rPr>
              <w:t xml:space="preserve">.,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Соблюдение конфиденциальности </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r>
      <w:tr w:rsidR="00F83344" w:rsidRPr="00F83344" w:rsidTr="0071667E">
        <w:trPr>
          <w:trHeight w:val="4140"/>
        </w:trPr>
        <w:tc>
          <w:tcPr>
            <w:tcW w:w="251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Удовлетворенность граждан качеством и доступностью предоставления социальных услуг</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опроса (в форме анкетирования) граждан о качестве и доступности предоставления социальных услуг в учреждении.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и качественное ведение документации (базы данных)</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замечаний к форме, срокам ведения документации. Соблюдение сроков, установленных порядков и форм предоставления сведений и отчетов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Участие в методической работе и инновационной деятельности </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Наличие учебно-методических, научно-методических публикаций, пособий, рекомендаций, выступлений. Проведение и участие в семинарах, конференциях, круглых столах и других методических мероприятиях </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Организация эффективного взаимодействия участников системы долговременного ухода</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Достижение позитивных результатов работы в организации межведомственного взаимодействия: своевременная передача информации о гражданах, нуждающихся в долговременном уходе, участникам системы долговременного ухода, отсутствие нарушений сроков предоставления необходимой информации, запросов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Проведение информационно-разъяснительной работы среди граждан, а также популяризация деятельности учреждения</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Предоставление качественной информации о деятельности для размещения на сайте учреждения, наличие публикаций в средствах массовой информации. Информирование граждан (их законных представителей) о </w:t>
            </w:r>
            <w:r w:rsidRPr="00F83344">
              <w:rPr>
                <w:rFonts w:ascii="Times New Roman" w:eastAsia="Times New Roman" w:hAnsi="Times New Roman" w:cs="Times New Roman"/>
                <w:sz w:val="28"/>
                <w:szCs w:val="28"/>
              </w:rPr>
              <w:lastRenderedPageBreak/>
              <w:t>формах социального обслуживания и других формах долговременного ухода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Освоение программ повышения квалификации или профессиональной подготовки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Прохождение в установленные сроки курсов или программ повышения квалификации (не менее 72 часов)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конфликтных ситуаций в процессе исполнения должностных обязанностей</w:t>
            </w:r>
          </w:p>
        </w:tc>
        <w:tc>
          <w:tcPr>
            <w:tcW w:w="4253"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отсутствуют</w:t>
            </w:r>
          </w:p>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Конфликтные ситуации имеются</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сохранности закрепленного имущества, инвентаря</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сохранности имущества, оборудования, расходных материалов. Использование их в соответствии с инструкциями и нормами</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Эффективное освоение новых программ, нормативных актов</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Использование новых эффективных технологий. Владение компьютерными программами при учете показателей социального обслуживания населения. Знание нормативно-правовых актов по профилю деятельности</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и предписаний контролирующих органов</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и предписаний контролирующих органов, вышестоящих организаций, администрации учреждения</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27" w:type="dxa"/>
          </w:tcPr>
          <w:p w:rsidR="00F83344" w:rsidRPr="00F83344" w:rsidRDefault="00F83344" w:rsidP="00F83344">
            <w:pPr>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до 130 </w:t>
            </w:r>
          </w:p>
        </w:tc>
        <w:tc>
          <w:tcPr>
            <w:tcW w:w="2127"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Средний медицинский персонал (медицинская сестра)</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3"/>
        <w:gridCol w:w="1275"/>
        <w:gridCol w:w="2142"/>
      </w:tblGrid>
      <w:tr w:rsidR="00F83344" w:rsidRPr="00F83344" w:rsidTr="0071667E">
        <w:tc>
          <w:tcPr>
            <w:tcW w:w="2694"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253"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c>
          <w:tcPr>
            <w:tcW w:w="2694" w:type="dxa"/>
            <w:vMerge w:val="restart"/>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Соблюдение трудовой дисциплины и надлежащее </w:t>
            </w:r>
            <w:r w:rsidRPr="00F83344">
              <w:rPr>
                <w:rFonts w:ascii="Times New Roman" w:eastAsia="Times New Roman" w:hAnsi="Times New Roman" w:cs="Times New Roman"/>
                <w:sz w:val="28"/>
                <w:szCs w:val="28"/>
              </w:rPr>
              <w:lastRenderedPageBreak/>
              <w:t>исполнение трудовых обязанностей</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Выполнение правил внутреннего трудового распорядка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901"/>
        </w:trPr>
        <w:tc>
          <w:tcPr>
            <w:tcW w:w="2694" w:type="dxa"/>
            <w:vMerge/>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Исполнение должностных обязанностей в соответствии с должностной инструкцией и трудовым договором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vMerge/>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норм охраны труда, пожарной безопасности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569"/>
        </w:trPr>
        <w:tc>
          <w:tcPr>
            <w:tcW w:w="2694" w:type="dxa"/>
            <w:vMerge w:val="restart"/>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b/>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Знание и соблюдение положений Кодекса профессиональной этики, в том числе, соблюдение норм служебной и профессиональной этики, правил делового поведения и общения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vMerge w:val="restart"/>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Удовлетворенность граждан качеством и доступностью предоставления социальных услуг</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опроса (в форме анкетирования) граждан о качестве и доступности предоставления социальных услуг в учреждении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письменных и устных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Своевременное и качественное </w:t>
            </w:r>
            <w:r w:rsidRPr="00F83344">
              <w:rPr>
                <w:rFonts w:ascii="Times New Roman" w:eastAsia="Times New Roman" w:hAnsi="Times New Roman" w:cs="Times New Roman"/>
                <w:color w:val="000000"/>
                <w:sz w:val="28"/>
                <w:szCs w:val="28"/>
              </w:rPr>
              <w:lastRenderedPageBreak/>
              <w:t>ведение документации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Отсутствие замечаний к форме, срокам ведения документации, </w:t>
            </w:r>
            <w:r w:rsidRPr="00F83344">
              <w:rPr>
                <w:rFonts w:ascii="Times New Roman" w:eastAsia="Times New Roman" w:hAnsi="Times New Roman" w:cs="Times New Roman"/>
                <w:sz w:val="28"/>
                <w:szCs w:val="28"/>
              </w:rPr>
              <w:lastRenderedPageBreak/>
              <w:t>своевременное заполнение журнала учета услуг</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Использование новых эффективных технологий в процессе социального обслуживания граждан</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инвалидов, вовлеченных в процесс реабилитации, от общего числа инвалидов, и имеющих положительные результаты по критериям жизнедеятельности (передвижение, самообслуживание, ориентация, общение, способность к обучению и трудовой деятельности) с учетом нозологии:</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 95% до 100%</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 50% до 94%</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менее 50%</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Своевременное выявление заболевания и оказания качественной медицинской помощи </w:t>
            </w:r>
            <w:proofErr w:type="gramStart"/>
            <w:r w:rsidRPr="00F83344">
              <w:rPr>
                <w:rFonts w:ascii="Times New Roman" w:eastAsia="Times New Roman" w:hAnsi="Times New Roman" w:cs="Times New Roman"/>
                <w:color w:val="000000"/>
                <w:sz w:val="28"/>
                <w:szCs w:val="28"/>
              </w:rPr>
              <w:t>проживающим</w:t>
            </w:r>
            <w:proofErr w:type="gramEnd"/>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выявление и оказание своевременной квалифицированной помощи. Отсутствие случаев массовой заболеваемости вследствие надлежащей организации профилактической работы среди граждан, проживающих в стационарных учреждениях, должного выполнения обязанностей по недопущению распространения заболеваемости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санитарных норм</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санитарных норм возложенных должностной инструкцией (отсутствие нарушений). Своевременное прохождение санитарных минимумов, медицинских осмотров.</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При наличии нарушений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пожарной безопасности и антитеррористической безопасности</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норм, прохождение своевременного инструктажа, предупреждение возникновения чрезвычайной ситуации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норм охраны труда и техники безопасности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Своевременное прохождение обучения и инструктажей по охране труда и технике безопасности. Выполнение норм охраны труда и техники </w:t>
            </w:r>
            <w:r w:rsidRPr="00F83344">
              <w:rPr>
                <w:rFonts w:ascii="Times New Roman" w:eastAsia="Times New Roman" w:hAnsi="Times New Roman" w:cs="Times New Roman"/>
                <w:sz w:val="28"/>
                <w:szCs w:val="28"/>
              </w:rPr>
              <w:lastRenderedPageBreak/>
              <w:t>безопасности, инструкций по охране труда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Осуществление систематического контроля качества оказания социальных услуг (выполнения работ) в пределах своей компетенции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Наличие актов, справок по контролю качества оказания социальных услуг (выполнения работ).</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замечаний со стороны руководства по осуществлению контроля качества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607"/>
        </w:trPr>
        <w:tc>
          <w:tcPr>
            <w:tcW w:w="2694"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Участие в конкурсах профессионального мастерства, творческих лабораториях, экспериментальных группах</w:t>
            </w:r>
          </w:p>
        </w:tc>
        <w:tc>
          <w:tcPr>
            <w:tcW w:w="4253"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Да </w:t>
            </w: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Нет</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Освоение программ повышения квалификации или профессиональной подготовки</w:t>
            </w:r>
          </w:p>
        </w:tc>
        <w:tc>
          <w:tcPr>
            <w:tcW w:w="4253" w:type="dxa"/>
          </w:tcPr>
          <w:p w:rsidR="00F83344" w:rsidRPr="00F83344" w:rsidRDefault="00F83344" w:rsidP="00F83344">
            <w:pPr>
              <w:snapToGri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Прохождение в установленные сроки курсов или программ повышения квалификации (не менее 72 часов)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694"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4253" w:type="dxa"/>
            <w:vAlign w:val="center"/>
          </w:tcPr>
          <w:p w:rsidR="00F83344" w:rsidRPr="00F83344" w:rsidRDefault="00F83344" w:rsidP="00F83344">
            <w:pPr>
              <w:snapToGri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150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Младший медицинский персонал (санитарка, младшая медицинская сестра по уходу за больными)</w:t>
      </w: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3969"/>
        <w:gridCol w:w="1275"/>
        <w:gridCol w:w="2142"/>
      </w:tblGrid>
      <w:tr w:rsidR="00F83344" w:rsidRPr="00F83344" w:rsidTr="0071667E">
        <w:tc>
          <w:tcPr>
            <w:tcW w:w="297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3969"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c>
          <w:tcPr>
            <w:tcW w:w="2978" w:type="dxa"/>
            <w:vMerge w:val="restart"/>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vMerge/>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Исполнение должностных обязанностей в соответствии с должностной инструкцией и трудовым договором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vMerge/>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нарушений норм охраны труда, пожарной безопасности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853"/>
        </w:trPr>
        <w:tc>
          <w:tcPr>
            <w:tcW w:w="2978" w:type="dxa"/>
            <w:vMerge w:val="restart"/>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b/>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Знание и соблюдение положений Кодекса профессиональной этики, в том числе, соблюдение норм служебной и профессиональной этики, правил делового поведения и общения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vMerge/>
          </w:tcPr>
          <w:p w:rsidR="00F83344" w:rsidRPr="00F83344" w:rsidRDefault="00F83344" w:rsidP="00F83344">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vMerge w:val="restart"/>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Удовлетворенность граждан качеством и доступностью предоставления социальных услуг</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опроса (в форме анкетирования) граждан о качестве и доступности предоставления социальных услуг в учреждении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vMerge/>
          </w:tcPr>
          <w:p w:rsidR="00F83344" w:rsidRPr="00F83344" w:rsidRDefault="00F83344" w:rsidP="00F83344">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vMerge/>
          </w:tcPr>
          <w:p w:rsidR="00F83344" w:rsidRPr="00F83344" w:rsidRDefault="00F83344" w:rsidP="00F83344">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письменных и устных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сохранности имущества и инвентаря отделения</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Обеспечение сохранности имущества, мягкого инвентаря, хозяйственного инвентаря, оборудования, материалов. Использование в соответствие с инструкциями и нормами. Организация </w:t>
            </w:r>
            <w:r w:rsidRPr="00F83344">
              <w:rPr>
                <w:rFonts w:ascii="Times New Roman" w:eastAsia="Times New Roman" w:hAnsi="Times New Roman" w:cs="Times New Roman"/>
                <w:sz w:val="28"/>
                <w:szCs w:val="28"/>
              </w:rPr>
              <w:lastRenderedPageBreak/>
              <w:t>своевременного ремонта. Своевременное выявление или предупреждение недостачи имущества и инвентаря.</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выявлении в ходе проверок недостачи или неисправности имущества и инвентаря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Участие в конкурсах профессионального мастерства, творческих лабораториях, экспериментальных группах</w:t>
            </w:r>
          </w:p>
        </w:tc>
        <w:tc>
          <w:tcPr>
            <w:tcW w:w="3969" w:type="dxa"/>
          </w:tcPr>
          <w:p w:rsidR="00F83344" w:rsidRPr="00F83344" w:rsidRDefault="00F83344" w:rsidP="00F83344">
            <w:pPr>
              <w:spacing w:after="0" w:line="240" w:lineRule="auto"/>
              <w:jc w:val="both"/>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Да</w:t>
            </w:r>
          </w:p>
          <w:p w:rsidR="00F83344" w:rsidRPr="00F83344" w:rsidRDefault="00F83344" w:rsidP="00F83344">
            <w:pPr>
              <w:spacing w:after="0" w:line="240" w:lineRule="auto"/>
              <w:jc w:val="both"/>
              <w:rPr>
                <w:rFonts w:ascii="Times New Roman" w:eastAsia="Times New Roman" w:hAnsi="Times New Roman" w:cs="Times New Roman"/>
                <w:color w:val="000000"/>
                <w:sz w:val="28"/>
                <w:szCs w:val="28"/>
              </w:rPr>
            </w:pPr>
          </w:p>
          <w:p w:rsidR="00F83344" w:rsidRPr="00F83344" w:rsidRDefault="00F83344" w:rsidP="00F83344">
            <w:pPr>
              <w:spacing w:after="0" w:line="240" w:lineRule="auto"/>
              <w:jc w:val="both"/>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Нет</w:t>
            </w:r>
          </w:p>
        </w:tc>
        <w:tc>
          <w:tcPr>
            <w:tcW w:w="127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санитарных норм</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санитарных норм возложенных должностной инструкцией (отсутствие нарушений). Своевременное прохождение санитарных минимумов, медицинских осмотров.</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наличии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пожарной безопасности и антитеррористической безопасности</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норм, прохождение своевременного инструктажа, предупреждение возникновения чрезвычайной ситуации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норм охраны труда и техники безопасности</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прохождение обучения и инструктажей по охране труда и технике безопасности. Выполнение норм охраны труда и техники безопасности, инструкций по охране труда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Своевременное и качественное ведение документации</w:t>
            </w:r>
          </w:p>
        </w:tc>
        <w:tc>
          <w:tcPr>
            <w:tcW w:w="3969"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замечаний к форме, срокам ведения документации, своевременное заполнение журнала учета услуг</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Создание комфортных условий для проживающих граждан</w:t>
            </w:r>
          </w:p>
        </w:tc>
        <w:tc>
          <w:tcPr>
            <w:tcW w:w="3969"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комфортного пребывания проживающих граждан, постоянной чистоты и порядка в закрепленных комнатах, помещениях, уголках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Освоение программ </w:t>
            </w:r>
            <w:r w:rsidRPr="00F83344">
              <w:rPr>
                <w:rFonts w:ascii="Times New Roman" w:eastAsia="Times New Roman" w:hAnsi="Times New Roman" w:cs="Times New Roman"/>
                <w:sz w:val="28"/>
                <w:szCs w:val="28"/>
              </w:rPr>
              <w:lastRenderedPageBreak/>
              <w:t>повышения квалификации или профессиональной подготовки</w:t>
            </w:r>
          </w:p>
        </w:tc>
        <w:tc>
          <w:tcPr>
            <w:tcW w:w="3969" w:type="dxa"/>
            <w:vAlign w:val="center"/>
          </w:tcPr>
          <w:p w:rsidR="00F83344" w:rsidRPr="00F83344" w:rsidRDefault="00F83344" w:rsidP="00F83344">
            <w:pPr>
              <w:snapToGri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Прохождение в установленные </w:t>
            </w:r>
            <w:r w:rsidRPr="00F83344">
              <w:rPr>
                <w:rFonts w:ascii="Times New Roman" w:eastAsia="Times New Roman" w:hAnsi="Times New Roman" w:cs="Times New Roman"/>
                <w:sz w:val="28"/>
                <w:szCs w:val="28"/>
              </w:rPr>
              <w:lastRenderedPageBreak/>
              <w:t xml:space="preserve">сроки курсов или программ повышения квалификации, участие в обучающих семинарах, проводимых на базе учреждения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30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Выполнение особо важных заданий или поручений</w:t>
            </w:r>
          </w:p>
        </w:tc>
        <w:tc>
          <w:tcPr>
            <w:tcW w:w="3969" w:type="dxa"/>
            <w:vAlign w:val="center"/>
          </w:tcPr>
          <w:p w:rsidR="00F83344" w:rsidRPr="00F83344" w:rsidRDefault="00F83344" w:rsidP="00F83344">
            <w:pPr>
              <w:snapToGri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дополнительного (расширенного) объема работ, связанных со спецификой деятельности учреждения и производственной необходимостью</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978"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p>
        </w:tc>
        <w:tc>
          <w:tcPr>
            <w:tcW w:w="3969" w:type="dxa"/>
            <w:vAlign w:val="center"/>
          </w:tcPr>
          <w:p w:rsidR="00F83344" w:rsidRPr="00F83344" w:rsidRDefault="00F83344" w:rsidP="00F83344">
            <w:pPr>
              <w:snapToGri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до 300 </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jc w:val="both"/>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Категория рабочих (машинист по стирке и ремонту спецодежды, рабочий по комплексному обслуживанию и ремонту зданий, уборщик территорий, уборщик служебных помещений, повар, кухонный рабочий)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3"/>
        <w:gridCol w:w="1275"/>
        <w:gridCol w:w="2142"/>
      </w:tblGrid>
      <w:tr w:rsidR="00F83344" w:rsidRPr="00F83344" w:rsidTr="0071667E">
        <w:tc>
          <w:tcPr>
            <w:tcW w:w="251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253" w:type="dxa"/>
          </w:tcPr>
          <w:p w:rsidR="00F83344" w:rsidRPr="00F83344" w:rsidRDefault="00F83344" w:rsidP="00F83344">
            <w:pPr>
              <w:spacing w:after="0" w:line="240" w:lineRule="auto"/>
              <w:ind w:left="274" w:hanging="27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(квартальная, годовая, ежемесячная)</w:t>
            </w:r>
          </w:p>
        </w:tc>
      </w:tr>
      <w:tr w:rsidR="00F83344" w:rsidRPr="00F83344" w:rsidTr="0071667E">
        <w:tc>
          <w:tcPr>
            <w:tcW w:w="2518" w:type="dxa"/>
            <w:vMerge w:val="restart"/>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Исполнение должностных обязанностей в соответствие с должностной инструкцией и трудовым договором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087"/>
        </w:trPr>
        <w:tc>
          <w:tcPr>
            <w:tcW w:w="2518" w:type="dxa"/>
            <w:vMerge w:val="restart"/>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b/>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w:t>
            </w:r>
            <w:proofErr w:type="spellStart"/>
            <w:r w:rsidRPr="00F83344">
              <w:rPr>
                <w:rFonts w:ascii="Times New Roman" w:eastAsia="Times New Roman" w:hAnsi="Times New Roman" w:cs="Times New Roman"/>
                <w:sz w:val="28"/>
                <w:szCs w:val="28"/>
              </w:rPr>
              <w:t>т.ч</w:t>
            </w:r>
            <w:proofErr w:type="spellEnd"/>
            <w:r w:rsidRPr="00F83344">
              <w:rPr>
                <w:rFonts w:ascii="Times New Roman" w:eastAsia="Times New Roman" w:hAnsi="Times New Roman" w:cs="Times New Roman"/>
                <w:sz w:val="28"/>
                <w:szCs w:val="28"/>
              </w:rPr>
              <w:t xml:space="preserve">., соблюдение норм служебной и профессиональной этики, правил делового поведения и общения </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конфиденциальности информации о гражданах</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val="restart"/>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Удовлетворенност</w:t>
            </w:r>
            <w:r w:rsidRPr="00F83344">
              <w:rPr>
                <w:rFonts w:ascii="Times New Roman" w:eastAsia="Times New Roman" w:hAnsi="Times New Roman" w:cs="Times New Roman"/>
                <w:sz w:val="28"/>
                <w:szCs w:val="28"/>
              </w:rPr>
              <w:lastRenderedPageBreak/>
              <w:t>ь граждан качеством и доступностью предоставления социальных услуг</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Положительные результаты </w:t>
            </w:r>
            <w:r w:rsidRPr="00F83344">
              <w:rPr>
                <w:rFonts w:ascii="Times New Roman" w:eastAsia="Times New Roman" w:hAnsi="Times New Roman" w:cs="Times New Roman"/>
                <w:sz w:val="28"/>
                <w:szCs w:val="28"/>
              </w:rPr>
              <w:lastRenderedPageBreak/>
              <w:t>опроса (в форме анкетирования) граждан о качестве и доступности предоставления социальных услуг в учреждении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ежемесячная</w:t>
            </w:r>
          </w:p>
        </w:tc>
      </w:tr>
      <w:tr w:rsidR="00F83344" w:rsidRPr="00F83344" w:rsidTr="0071667E">
        <w:tc>
          <w:tcPr>
            <w:tcW w:w="251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Положительные результаты независимой оценки качества предоставления социальных услуг</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письменных жалоб, поступивших от граждан, на качество оказания социальных услуг, признанных обоснованными по результатам проверок вышестоящей организацией и контрольно-надзорных органов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особо важных заданий или поручений</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дополнительного (расширенного) объема работ, связанных со спецификой деятельности учреждения и производственной необходимостью</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пожарной безопасности и антитеррористической безопасности</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норм, прохождение своевременного инструктажа, предупреждение возникновения чрезвычайной ситуации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санитарных норм</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санитарных норм, своевременное прохождение санитарных минимумов и медицинских осмотров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Соблюдение норм охраны труда и техники безопасности.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прохождение обучения и инструктажей по охране труда и технике безопасности. Выполнение норм охраны труда и техники безопасности, инструкций по охране труда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технологических процессов в соответствие с должностью и квалификацией</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Знание и соблюдение технологических процессов выполнения работ, оказания услуг, определяемых должностной инструкцией и квалификацией и качественное их выполнение</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Обеспечение сохранности </w:t>
            </w:r>
            <w:r w:rsidRPr="00F83344">
              <w:rPr>
                <w:rFonts w:ascii="Times New Roman" w:eastAsia="Times New Roman" w:hAnsi="Times New Roman" w:cs="Times New Roman"/>
                <w:sz w:val="28"/>
                <w:szCs w:val="28"/>
              </w:rPr>
              <w:lastRenderedPageBreak/>
              <w:t xml:space="preserve">имущества и инвентаря отделения </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 xml:space="preserve">Обеспечение сохранности имущества, мягкого инвентаря, </w:t>
            </w:r>
            <w:r w:rsidRPr="00F83344">
              <w:rPr>
                <w:rFonts w:ascii="Times New Roman" w:eastAsia="Times New Roman" w:hAnsi="Times New Roman" w:cs="Times New Roman"/>
                <w:sz w:val="28"/>
                <w:szCs w:val="28"/>
              </w:rPr>
              <w:lastRenderedPageBreak/>
              <w:t xml:space="preserve">хозяйственного инвентаря, оборудования, материалов. Использование в соответствие с инструкциями и нормами. Организация своевременного ремонта. Своевременное выявление или предупреждение недостачи имущества и инвентаря. </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При выявлении в ходе проверок недостачи или неисправности имущества и инвентаря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ежемесячная</w:t>
            </w:r>
          </w:p>
        </w:tc>
      </w:tr>
      <w:tr w:rsidR="00F83344" w:rsidRPr="00F83344" w:rsidTr="0071667E">
        <w:tc>
          <w:tcPr>
            <w:tcW w:w="2518" w:type="dxa"/>
          </w:tcPr>
          <w:p w:rsidR="00F83344" w:rsidRPr="00F83344" w:rsidRDefault="00F83344" w:rsidP="00F83344">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100</w:t>
            </w:r>
          </w:p>
        </w:tc>
        <w:tc>
          <w:tcPr>
            <w:tcW w:w="2142"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jc w:val="both"/>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Вахтер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3"/>
        <w:gridCol w:w="1275"/>
        <w:gridCol w:w="2127"/>
      </w:tblGrid>
      <w:tr w:rsidR="00F83344" w:rsidRPr="00F83344" w:rsidTr="0071667E">
        <w:trPr>
          <w:trHeight w:val="1408"/>
        </w:trPr>
        <w:tc>
          <w:tcPr>
            <w:tcW w:w="251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bookmarkStart w:id="0" w:name="_Hlk54087584"/>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253" w:type="dxa"/>
          </w:tcPr>
          <w:p w:rsidR="00F83344" w:rsidRPr="00F83344" w:rsidRDefault="00F83344" w:rsidP="00F83344">
            <w:pPr>
              <w:spacing w:after="0" w:line="240" w:lineRule="auto"/>
              <w:ind w:left="274" w:firstLine="43"/>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spacing w:after="0" w:line="240" w:lineRule="auto"/>
              <w:ind w:left="274" w:firstLine="43"/>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 (квартальная, годовая, ежемесячная)</w:t>
            </w:r>
          </w:p>
        </w:tc>
      </w:tr>
      <w:tr w:rsidR="00F83344" w:rsidRPr="00F83344" w:rsidTr="0071667E">
        <w:tc>
          <w:tcPr>
            <w:tcW w:w="2518" w:type="dxa"/>
            <w:vMerge w:val="restart"/>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spacing w:after="0" w:line="240" w:lineRule="auto"/>
              <w:ind w:firstLine="709"/>
              <w:rPr>
                <w:rFonts w:ascii="Times New Roman" w:eastAsia="Times New Roman" w:hAnsi="Times New Roman" w:cs="Times New Roman"/>
                <w:sz w:val="28"/>
                <w:szCs w:val="28"/>
              </w:rPr>
            </w:pP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Исполнение должностных обязанностей в соответствие с должностной инструкцией и трудовым договором (отсутствие официально зафиксированных нарушений, жалоб)</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пожарной безопасности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Знание и соблюдение нормативных документов,  прохождение своевременного обучения и инструктажа, предупреждение возникновения пожаров</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656"/>
        </w:trPr>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охраны труда и техники безопасности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Знание и соблюдение нормативных документов,  прохождение своевременного обучения и инструктажа</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травматизма на рабочем месте</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tc>
      </w:tr>
      <w:tr w:rsidR="00F83344" w:rsidRPr="00F83344" w:rsidTr="0071667E">
        <w:tc>
          <w:tcPr>
            <w:tcW w:w="2518" w:type="dxa"/>
            <w:vMerge w:val="restart"/>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антитеррористической безопасности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Знание и соблюдение нормативных документов, прохождение своевременного обучения и инструктажа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spacing w:after="0" w:line="240" w:lineRule="auto"/>
              <w:ind w:firstLine="709"/>
              <w:rPr>
                <w:rFonts w:ascii="Times New Roman" w:eastAsia="Times New Roman" w:hAnsi="Times New Roman" w:cs="Times New Roman"/>
                <w:sz w:val="28"/>
                <w:szCs w:val="28"/>
              </w:rPr>
            </w:pP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предупреждение возникновения </w:t>
            </w:r>
            <w:r w:rsidRPr="00F83344">
              <w:rPr>
                <w:rFonts w:ascii="Times New Roman" w:eastAsia="Times New Roman" w:hAnsi="Times New Roman" w:cs="Times New Roman"/>
                <w:sz w:val="28"/>
                <w:szCs w:val="28"/>
              </w:rPr>
              <w:lastRenderedPageBreak/>
              <w:t>чрезвычайной ситуации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spacing w:after="0" w:line="240" w:lineRule="auto"/>
              <w:ind w:firstLine="709"/>
              <w:rPr>
                <w:rFonts w:ascii="Times New Roman" w:eastAsia="Times New Roman" w:hAnsi="Times New Roman" w:cs="Times New Roman"/>
                <w:sz w:val="28"/>
                <w:szCs w:val="28"/>
              </w:rPr>
            </w:pP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Соблюдение пропускного и </w:t>
            </w:r>
            <w:proofErr w:type="spellStart"/>
            <w:r w:rsidRPr="00F83344">
              <w:rPr>
                <w:rFonts w:ascii="Times New Roman" w:eastAsia="Times New Roman" w:hAnsi="Times New Roman" w:cs="Times New Roman"/>
                <w:sz w:val="28"/>
                <w:szCs w:val="28"/>
              </w:rPr>
              <w:t>внутриобъектового</w:t>
            </w:r>
            <w:proofErr w:type="spellEnd"/>
            <w:r w:rsidRPr="00F83344">
              <w:rPr>
                <w:rFonts w:ascii="Times New Roman" w:eastAsia="Times New Roman" w:hAnsi="Times New Roman" w:cs="Times New Roman"/>
                <w:sz w:val="28"/>
                <w:szCs w:val="28"/>
              </w:rPr>
              <w:t xml:space="preserve"> режима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spacing w:after="0" w:line="240" w:lineRule="auto"/>
              <w:ind w:firstLine="709"/>
              <w:rPr>
                <w:rFonts w:ascii="Times New Roman" w:eastAsia="Times New Roman" w:hAnsi="Times New Roman" w:cs="Times New Roman"/>
                <w:sz w:val="28"/>
                <w:szCs w:val="28"/>
              </w:rPr>
            </w:pP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реагирование на противоправные действия проживающих, посетителей и персонала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по ГО и ЧС</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Знание и соблюдение нормативных документов, прохождение своевременного обучения и инструктажа, предупреждение возникновения чрезвычайной ситуации</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сохранности имущества и инвентаря отделения</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сохранности имущества, мягкого инвентаря, хозяйственного инвентаря, оборудования, материалов. Использование в соответствие с инструкциями и нормами. Своевременное выявление или предупреждение недостачи имущества и инвентаря.</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ind w:firstLine="709"/>
              <w:rPr>
                <w:rFonts w:ascii="Times New Roman" w:eastAsia="Times New Roman" w:hAnsi="Times New Roman" w:cs="Times New Roman"/>
                <w:sz w:val="28"/>
                <w:szCs w:val="28"/>
              </w:rPr>
            </w:pPr>
          </w:p>
        </w:tc>
        <w:tc>
          <w:tcPr>
            <w:tcW w:w="4253" w:type="dxa"/>
          </w:tcPr>
          <w:p w:rsidR="00F83344" w:rsidRPr="00F83344" w:rsidRDefault="00F83344" w:rsidP="00F83344">
            <w:pPr>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50</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bookmarkEnd w:id="0"/>
    <w:p w:rsidR="00F83344" w:rsidRPr="00F83344" w:rsidRDefault="00F83344" w:rsidP="00F83344">
      <w:pPr>
        <w:spacing w:after="0" w:line="240" w:lineRule="auto"/>
        <w:ind w:firstLine="567"/>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Водитель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253"/>
        <w:gridCol w:w="1275"/>
        <w:gridCol w:w="2127"/>
      </w:tblGrid>
      <w:tr w:rsidR="00F83344" w:rsidRPr="00F83344" w:rsidTr="0071667E">
        <w:tc>
          <w:tcPr>
            <w:tcW w:w="2518"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Перечень показателей оценки эффективности деятельности</w:t>
            </w:r>
          </w:p>
        </w:tc>
        <w:tc>
          <w:tcPr>
            <w:tcW w:w="4253" w:type="dxa"/>
          </w:tcPr>
          <w:p w:rsidR="00F83344" w:rsidRPr="00F83344" w:rsidRDefault="00F83344" w:rsidP="00F83344">
            <w:pPr>
              <w:spacing w:after="0" w:line="240" w:lineRule="auto"/>
              <w:ind w:left="274" w:hanging="99"/>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Критерии оценки</w:t>
            </w:r>
          </w:p>
          <w:p w:rsidR="00F83344" w:rsidRPr="00F83344" w:rsidRDefault="00F83344" w:rsidP="00F83344">
            <w:pPr>
              <w:spacing w:after="0" w:line="240" w:lineRule="auto"/>
              <w:ind w:left="274" w:hanging="99"/>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(значения показателей)</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стимулирующих выплат, %</w:t>
            </w:r>
          </w:p>
        </w:tc>
        <w:tc>
          <w:tcPr>
            <w:tcW w:w="2127"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Периодичность установления (квартальная, годовая, ежемесячная)</w:t>
            </w:r>
          </w:p>
        </w:tc>
      </w:tr>
      <w:tr w:rsidR="00F83344" w:rsidRPr="00F83344" w:rsidTr="0071667E">
        <w:tc>
          <w:tcPr>
            <w:tcW w:w="2518" w:type="dxa"/>
            <w:vMerge w:val="restart"/>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трудовой дисциплины и надлежащее исполнение трудовых обязанностей</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правил внутреннего трудового распорядка</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vMerge/>
          </w:tcPr>
          <w:p w:rsidR="00F83344" w:rsidRPr="00F83344" w:rsidRDefault="00F83344" w:rsidP="00F83344">
            <w:pPr>
              <w:autoSpaceDE w:val="0"/>
              <w:autoSpaceDN w:val="0"/>
              <w:adjustRightInd w:val="0"/>
              <w:spacing w:after="0" w:line="240" w:lineRule="auto"/>
              <w:ind w:firstLine="709"/>
              <w:rPr>
                <w:rFonts w:ascii="Times New Roman" w:eastAsia="Times New Roman" w:hAnsi="Times New Roman" w:cs="Times New Roman"/>
                <w:sz w:val="28"/>
                <w:szCs w:val="28"/>
              </w:rPr>
            </w:pP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Исполнение должностных обязанностей в соответствие с должностной инструкцией и трудовым договором (отсутствие официально зафиксированных нарушений)</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норм пожарной безопасности и антитеррористической безопасности</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Выполнение норм, прохождение своевременного инструктажа, предупреждение возникновения чрезвычайной ситуации. Содержание гаража в соответствие с требованиями пожарной безопасности</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санитарных норм</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Выполнение санитарных норм. Своевременное прохождение </w:t>
            </w:r>
            <w:r w:rsidRPr="00F83344">
              <w:rPr>
                <w:rFonts w:ascii="Times New Roman" w:eastAsia="Times New Roman" w:hAnsi="Times New Roman" w:cs="Times New Roman"/>
                <w:sz w:val="28"/>
                <w:szCs w:val="28"/>
              </w:rPr>
              <w:lastRenderedPageBreak/>
              <w:t>медицинских осмотров.</w:t>
            </w:r>
          </w:p>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Содержание гаража в соответствие с требованиями </w:t>
            </w:r>
            <w:proofErr w:type="spellStart"/>
            <w:r w:rsidRPr="00F83344">
              <w:rPr>
                <w:rFonts w:ascii="Times New Roman" w:eastAsia="Times New Roman" w:hAnsi="Times New Roman" w:cs="Times New Roman"/>
                <w:sz w:val="28"/>
                <w:szCs w:val="28"/>
              </w:rPr>
              <w:t>Санпин</w:t>
            </w:r>
            <w:proofErr w:type="spellEnd"/>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1657"/>
        </w:trPr>
        <w:tc>
          <w:tcPr>
            <w:tcW w:w="2518" w:type="dxa"/>
            <w:vMerge w:val="restart"/>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Соблюдение норм охраны труда и техники безопасности.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прохождение обучения и инструктажей по охране труда и технике безопасности. Выполнение норм охраны труда и техники безопасности, инструкций по охране труда</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72"/>
        </w:trPr>
        <w:tc>
          <w:tcPr>
            <w:tcW w:w="2518" w:type="dxa"/>
            <w:vMerge/>
          </w:tcPr>
          <w:p w:rsidR="00F83344" w:rsidRPr="00F83344" w:rsidRDefault="00F83344" w:rsidP="00F83344">
            <w:pPr>
              <w:spacing w:after="0" w:line="240" w:lineRule="auto"/>
              <w:rPr>
                <w:rFonts w:ascii="Times New Roman" w:eastAsia="Times New Roman" w:hAnsi="Times New Roman" w:cs="Times New Roman"/>
                <w:sz w:val="28"/>
                <w:szCs w:val="28"/>
              </w:rPr>
            </w:pP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прохождение технического минимума</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widowControl w:val="0"/>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Качественное транспортное обслуживание</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замечаний по транспортному обеспечению</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прохождение технического осмотра автомобиля</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Своевременное составление и предоставление в бухгалтерию путевых листов и другой документации</w:t>
            </w:r>
          </w:p>
        </w:tc>
        <w:tc>
          <w:tcPr>
            <w:tcW w:w="1275" w:type="dxa"/>
          </w:tcPr>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w:t>
            </w: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ind w:firstLine="34"/>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Обеспечение сохранности имущества и инвентаря  </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исправного технического состояния автотранспорта, наличие необходимого инвентаря. Организация своевременного ремонта</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Обеспечение безопасной перевозки</w:t>
            </w:r>
          </w:p>
        </w:tc>
        <w:tc>
          <w:tcPr>
            <w:tcW w:w="4253"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ДТП, замечаний</w:t>
            </w:r>
          </w:p>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Отсутствие штрафных санкций</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tc>
      </w:tr>
      <w:tr w:rsidR="00F83344" w:rsidRPr="00F83344" w:rsidTr="0071667E">
        <w:trPr>
          <w:trHeight w:val="286"/>
        </w:trPr>
        <w:tc>
          <w:tcPr>
            <w:tcW w:w="2518"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Соблюдение положений Кодекса профессиональной этики</w:t>
            </w:r>
          </w:p>
        </w:tc>
        <w:tc>
          <w:tcPr>
            <w:tcW w:w="4253"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Знание и соблюдение положений Кодекса профессиональной этики, в том числе соблюдение норм служебной и профессиональной этики, правил делового поведения и общения. Проявление корректности и внимательности к гражданам и должностным лицам при служебных контактах с ними; проявление терпимости и уважения к обычаям и традициям граждан различных национальностей; учет культурных особенностей, вероисповедания. Соблюдение </w:t>
            </w:r>
            <w:r w:rsidRPr="00F83344">
              <w:rPr>
                <w:rFonts w:ascii="Times New Roman" w:eastAsia="Times New Roman" w:hAnsi="Times New Roman" w:cs="Times New Roman"/>
                <w:sz w:val="28"/>
                <w:szCs w:val="28"/>
              </w:rPr>
              <w:lastRenderedPageBreak/>
              <w:t>конфиденциальной информации о гражданах – получателей социальных услуг</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5</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ежемесячная</w:t>
            </w:r>
          </w:p>
          <w:p w:rsidR="00F83344" w:rsidRPr="00F83344" w:rsidRDefault="00F83344" w:rsidP="00F83344">
            <w:pPr>
              <w:spacing w:after="0" w:line="240" w:lineRule="auto"/>
              <w:rPr>
                <w:rFonts w:ascii="Times New Roman" w:eastAsia="Times New Roman" w:hAnsi="Times New Roman" w:cs="Times New Roman"/>
                <w:sz w:val="28"/>
                <w:szCs w:val="28"/>
              </w:rPr>
            </w:pPr>
          </w:p>
        </w:tc>
      </w:tr>
      <w:tr w:rsidR="00F83344" w:rsidRPr="00F83344" w:rsidTr="0071667E">
        <w:tc>
          <w:tcPr>
            <w:tcW w:w="2518" w:type="dxa"/>
          </w:tcPr>
          <w:p w:rsidR="00F83344" w:rsidRPr="00F83344" w:rsidRDefault="00F83344" w:rsidP="00F833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c>
        <w:tc>
          <w:tcPr>
            <w:tcW w:w="4253"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Итого:</w:t>
            </w:r>
          </w:p>
        </w:tc>
        <w:tc>
          <w:tcPr>
            <w:tcW w:w="1275"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80</w:t>
            </w:r>
          </w:p>
        </w:tc>
        <w:tc>
          <w:tcPr>
            <w:tcW w:w="212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4.3.2.1. Показатели качества предоставления муниципальных услуг (выполнения работ):</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268"/>
        <w:gridCol w:w="2552"/>
      </w:tblGrid>
      <w:tr w:rsidR="00F83344" w:rsidRPr="00F83344" w:rsidTr="0071667E">
        <w:tc>
          <w:tcPr>
            <w:tcW w:w="5387" w:type="dxa"/>
          </w:tcPr>
          <w:p w:rsidR="00F83344" w:rsidRPr="00F83344" w:rsidRDefault="00F83344" w:rsidP="00F83344">
            <w:pPr>
              <w:spacing w:after="0" w:line="240" w:lineRule="auto"/>
              <w:ind w:right="-110"/>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Показатель </w:t>
            </w:r>
          </w:p>
        </w:tc>
        <w:tc>
          <w:tcPr>
            <w:tcW w:w="22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Значение показателя</w:t>
            </w:r>
          </w:p>
        </w:tc>
        <w:tc>
          <w:tcPr>
            <w:tcW w:w="255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стимулирующей выплаты руководителю учреждения, % от должностного оклада</w:t>
            </w:r>
          </w:p>
        </w:tc>
      </w:tr>
      <w:tr w:rsidR="00F83344" w:rsidRPr="00F83344" w:rsidTr="0071667E">
        <w:tc>
          <w:tcPr>
            <w:tcW w:w="5387" w:type="dxa"/>
          </w:tcPr>
          <w:p w:rsidR="00F83344" w:rsidRPr="00F83344" w:rsidRDefault="00F83344" w:rsidP="00F83344">
            <w:pPr>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Доля граждан, получивших социальную помощь, от общего числа обратившихся в учреждение граждан за отчетный период</w:t>
            </w:r>
          </w:p>
        </w:tc>
        <w:tc>
          <w:tcPr>
            <w:tcW w:w="2268"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 95% до 100%</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от 50% до 94%</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менее 50%</w:t>
            </w:r>
          </w:p>
        </w:tc>
        <w:tc>
          <w:tcPr>
            <w:tcW w:w="2552"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50</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25</w:t>
            </w: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0</w:t>
            </w:r>
          </w:p>
        </w:tc>
      </w:tr>
    </w:tbl>
    <w:p w:rsidR="00F83344" w:rsidRPr="00F83344" w:rsidRDefault="00F83344" w:rsidP="00F8334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
    <w:p w:rsidR="00F83344" w:rsidRPr="00F83344" w:rsidRDefault="00F83344" w:rsidP="00F8334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4.3.3. Премии по итогам календарного периода.</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 xml:space="preserve">Руководителю учреждения, по результатам выполнения качественных показателей эффективности деятельности учреждения, может быть установлена премия по итогам календарного периода, конкретный размер которой устанавливается постановлением администрации Северного района Новосибирской области в пределах </w:t>
      </w:r>
      <w:proofErr w:type="gramStart"/>
      <w:r w:rsidRPr="00F83344">
        <w:rPr>
          <w:rFonts w:ascii="Times New Roman" w:eastAsia="Times New Roman" w:hAnsi="Times New Roman" w:cs="Times New Roman"/>
          <w:color w:val="000000"/>
          <w:sz w:val="28"/>
          <w:szCs w:val="28"/>
        </w:rPr>
        <w:t>экономии фонда оплаты труда учреждения</w:t>
      </w:r>
      <w:proofErr w:type="gramEnd"/>
      <w:r w:rsidRPr="00F83344">
        <w:rPr>
          <w:rFonts w:ascii="Times New Roman" w:eastAsia="Times New Roman" w:hAnsi="Times New Roman" w:cs="Times New Roman"/>
          <w:color w:val="000000"/>
          <w:sz w:val="28"/>
          <w:szCs w:val="28"/>
        </w:rPr>
        <w:t>.</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Arial"/>
          <w:color w:val="000000"/>
          <w:sz w:val="28"/>
          <w:szCs w:val="28"/>
        </w:rPr>
      </w:pPr>
      <w:r w:rsidRPr="00F83344">
        <w:rPr>
          <w:rFonts w:ascii="Times New Roman" w:eastAsia="Times New Roman" w:hAnsi="Times New Roman" w:cs="Arial"/>
          <w:color w:val="000000"/>
          <w:sz w:val="28"/>
          <w:szCs w:val="28"/>
        </w:rPr>
        <w:t xml:space="preserve">Работникам учреждения, в том числе заместителю руководителя и главному бухгалтеру, по результатам </w:t>
      </w:r>
      <w:proofErr w:type="gramStart"/>
      <w:r w:rsidRPr="00F83344">
        <w:rPr>
          <w:rFonts w:ascii="Times New Roman" w:eastAsia="Times New Roman" w:hAnsi="Times New Roman" w:cs="Arial"/>
          <w:color w:val="000000"/>
          <w:sz w:val="28"/>
          <w:szCs w:val="28"/>
        </w:rPr>
        <w:t>выполнения качественных показателей эффективности деятельности работника</w:t>
      </w:r>
      <w:proofErr w:type="gramEnd"/>
      <w:r w:rsidRPr="00F83344">
        <w:rPr>
          <w:rFonts w:ascii="Times New Roman" w:eastAsia="Times New Roman" w:hAnsi="Times New Roman" w:cs="Arial"/>
          <w:color w:val="000000"/>
          <w:sz w:val="28"/>
          <w:szCs w:val="28"/>
        </w:rPr>
        <w:t xml:space="preserve"> учреждения, может быть установлена премия по итогам календарного периода (месяц, квартал, полугодие, год), конкретный размер которой устанавливается приказом руководителя учреждения </w:t>
      </w:r>
      <w:r w:rsidRPr="00F83344">
        <w:rPr>
          <w:rFonts w:ascii="Times New Roman" w:eastAsia="Times New Roman" w:hAnsi="Times New Roman" w:cs="Arial"/>
          <w:sz w:val="28"/>
          <w:szCs w:val="28"/>
        </w:rPr>
        <w:t>в пределах экономии фонда оплаты труда учреждения</w:t>
      </w:r>
      <w:r w:rsidRPr="00F83344">
        <w:rPr>
          <w:rFonts w:ascii="Times New Roman" w:eastAsia="Times New Roman" w:hAnsi="Times New Roman" w:cs="Arial"/>
          <w:color w:val="000000"/>
          <w:sz w:val="28"/>
          <w:szCs w:val="28"/>
        </w:rPr>
        <w:t>.</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Премии по итогам календарного периода максимальными размерами не ограничиваются.</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4.3.4. Премии за выполнение важных и особо важных заданий.</w:t>
      </w:r>
    </w:p>
    <w:p w:rsidR="00F83344" w:rsidRPr="00F83344" w:rsidRDefault="00F83344" w:rsidP="00F8334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Руководителю учреждения, в случае выполнения важного или особо важного задания, на основании решения Главы Северного района Новосибирской области, может быть установлена премия за выполнение важного и особо важного задания. Конкретный размер премии устанавливается постановлением администрации Северного района Новосибирской области в пределах </w:t>
      </w:r>
      <w:proofErr w:type="gramStart"/>
      <w:r w:rsidRPr="00F83344">
        <w:rPr>
          <w:rFonts w:ascii="Times New Roman" w:eastAsia="Times New Roman" w:hAnsi="Times New Roman" w:cs="Times New Roman"/>
          <w:sz w:val="28"/>
          <w:szCs w:val="28"/>
        </w:rPr>
        <w:t>экономии фонда оплаты труда учреждения</w:t>
      </w:r>
      <w:proofErr w:type="gramEnd"/>
      <w:r w:rsidRPr="00F83344">
        <w:rPr>
          <w:rFonts w:ascii="Times New Roman" w:eastAsia="Times New Roman" w:hAnsi="Times New Roman" w:cs="Times New Roman"/>
          <w:sz w:val="28"/>
          <w:szCs w:val="28"/>
        </w:rPr>
        <w:t>.</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Работникам учреждения, в том числе заместителю руководителя и главному бухгалтеру, в случае выполнения важного или особо важного задания, на основании решения руководителя учреждения, может быть установлена премия за </w:t>
      </w:r>
      <w:r w:rsidRPr="00F83344">
        <w:rPr>
          <w:rFonts w:ascii="Times New Roman" w:eastAsia="Times New Roman" w:hAnsi="Times New Roman" w:cs="Times New Roman"/>
          <w:sz w:val="28"/>
          <w:szCs w:val="28"/>
        </w:rPr>
        <w:lastRenderedPageBreak/>
        <w:t xml:space="preserve">выполнение важного и особо важного задания. Конкретный размер премии устанавливается приказом руководителя учреждения в пределах </w:t>
      </w:r>
      <w:proofErr w:type="gramStart"/>
      <w:r w:rsidRPr="00F83344">
        <w:rPr>
          <w:rFonts w:ascii="Times New Roman" w:eastAsia="Times New Roman" w:hAnsi="Times New Roman" w:cs="Times New Roman"/>
          <w:sz w:val="28"/>
          <w:szCs w:val="28"/>
        </w:rPr>
        <w:t>экономии фонда оплаты труда учреждения</w:t>
      </w:r>
      <w:proofErr w:type="gramEnd"/>
      <w:r w:rsidRPr="00F83344">
        <w:rPr>
          <w:rFonts w:ascii="Times New Roman" w:eastAsia="Times New Roman" w:hAnsi="Times New Roman" w:cs="Times New Roman"/>
          <w:sz w:val="28"/>
          <w:szCs w:val="28"/>
        </w:rPr>
        <w:t>.</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Премии за выполнение важных и особо важных заданий максимальными размерами не ограничиваются.</w:t>
      </w:r>
    </w:p>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4.3.5.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1) нарушения в течение календарного периода, по итогам которого осуществляется оценка </w:t>
      </w:r>
      <w:proofErr w:type="gramStart"/>
      <w:r w:rsidRPr="00F83344">
        <w:rPr>
          <w:rFonts w:ascii="Times New Roman" w:eastAsia="Times New Roman" w:hAnsi="Times New Roman" w:cs="Times New Roman"/>
          <w:sz w:val="28"/>
          <w:szCs w:val="28"/>
        </w:rPr>
        <w:t>результатов выполнения качественных показателей эффективности деятельности</w:t>
      </w:r>
      <w:proofErr w:type="gramEnd"/>
      <w:r w:rsidRPr="00F83344">
        <w:rPr>
          <w:rFonts w:ascii="Times New Roman" w:eastAsia="Times New Roman" w:hAnsi="Times New Roman" w:cs="Times New Roman"/>
          <w:sz w:val="28"/>
          <w:szCs w:val="28"/>
        </w:rPr>
        <w:t xml:space="preserve"> учреждения (далее - оценка результатов), сроков выплаты заработной платы и иных выплат работникам учреждения;</w:t>
      </w:r>
    </w:p>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proofErr w:type="gramStart"/>
      <w:r w:rsidRPr="00F83344">
        <w:rPr>
          <w:rFonts w:ascii="Times New Roman" w:eastAsia="Times New Roman" w:hAnsi="Times New Roman" w:cs="Times New Roman"/>
          <w:sz w:val="28"/>
          <w:szCs w:val="28"/>
        </w:rPr>
        <w:t>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roofErr w:type="gramEnd"/>
    </w:p>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 наличия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4.3.6. При наличии случаев, определенных пунктом 4.3.5. Положения, выплаты стимулирующего характера руководителю учреждения не </w:t>
      </w:r>
      <w:proofErr w:type="gramStart"/>
      <w:r w:rsidRPr="00F83344">
        <w:rPr>
          <w:rFonts w:ascii="Times New Roman" w:eastAsia="Times New Roman" w:hAnsi="Times New Roman" w:cs="Times New Roman"/>
          <w:sz w:val="28"/>
          <w:szCs w:val="28"/>
        </w:rPr>
        <w:t>начисляются</w:t>
      </w:r>
      <w:proofErr w:type="gramEnd"/>
      <w:r w:rsidRPr="00F83344">
        <w:rPr>
          <w:rFonts w:ascii="Times New Roman" w:eastAsia="Times New Roman" w:hAnsi="Times New Roman" w:cs="Times New Roman"/>
          <w:sz w:val="28"/>
          <w:szCs w:val="28"/>
        </w:rPr>
        <w:t xml:space="preserve">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 Предельный уровень соотношений среднемесячной заработной платы руководителя, заместителя руководителя, главного бухгалтера и среднемесячной заработной платы работников учреждения.</w:t>
      </w:r>
    </w:p>
    <w:p w:rsidR="00F83344" w:rsidRPr="00F83344" w:rsidRDefault="00F83344" w:rsidP="00F83344">
      <w:pPr>
        <w:spacing w:after="0" w:line="240" w:lineRule="auto"/>
        <w:jc w:val="center"/>
        <w:rPr>
          <w:rFonts w:ascii="Times New Roman" w:eastAsia="Times New Roman" w:hAnsi="Times New Roman" w:cs="Times New Roman"/>
          <w:sz w:val="28"/>
          <w:szCs w:val="28"/>
        </w:rPr>
      </w:pPr>
    </w:p>
    <w:p w:rsidR="00F83344" w:rsidRPr="00F83344" w:rsidRDefault="00F83344" w:rsidP="00F83344">
      <w:pPr>
        <w:spacing w:after="0" w:line="240" w:lineRule="auto"/>
        <w:ind w:left="5" w:firstLine="562"/>
        <w:contextualSpacing/>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5.1. 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его заместителя, главного бухгалтера) устанавливается в размере:</w:t>
      </w:r>
    </w:p>
    <w:p w:rsidR="00F83344" w:rsidRPr="00F83344" w:rsidRDefault="00F83344" w:rsidP="00F83344">
      <w:pPr>
        <w:spacing w:after="0" w:line="240" w:lineRule="auto"/>
        <w:ind w:left="5" w:firstLine="704"/>
        <w:contextualSpacing/>
        <w:jc w:val="both"/>
        <w:rPr>
          <w:rFonts w:ascii="Times New Roman" w:eastAsia="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7243"/>
      </w:tblGrid>
      <w:tr w:rsidR="00F83344" w:rsidRPr="00F83344" w:rsidTr="0071667E">
        <w:tc>
          <w:tcPr>
            <w:tcW w:w="2835"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Группа по оплате труда руководителя</w:t>
            </w:r>
          </w:p>
        </w:tc>
        <w:tc>
          <w:tcPr>
            <w:tcW w:w="7513"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Предельный уровень соотношения среднемесячной заработной платы руководителя учреждения и среднемесячной заработной платы работников, раз</w:t>
            </w:r>
          </w:p>
        </w:tc>
      </w:tr>
      <w:tr w:rsidR="00F83344" w:rsidRPr="00F83344" w:rsidTr="0071667E">
        <w:tc>
          <w:tcPr>
            <w:tcW w:w="2835"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1</w:t>
            </w:r>
          </w:p>
        </w:tc>
        <w:tc>
          <w:tcPr>
            <w:tcW w:w="7513"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5</w:t>
            </w:r>
          </w:p>
        </w:tc>
      </w:tr>
      <w:tr w:rsidR="00F83344" w:rsidRPr="00F83344" w:rsidTr="0071667E">
        <w:tc>
          <w:tcPr>
            <w:tcW w:w="2835"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2</w:t>
            </w:r>
          </w:p>
        </w:tc>
        <w:tc>
          <w:tcPr>
            <w:tcW w:w="7513"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4,5</w:t>
            </w:r>
          </w:p>
        </w:tc>
      </w:tr>
      <w:tr w:rsidR="00F83344" w:rsidRPr="00F83344" w:rsidTr="0071667E">
        <w:tc>
          <w:tcPr>
            <w:tcW w:w="2835"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lastRenderedPageBreak/>
              <w:t>3</w:t>
            </w:r>
          </w:p>
        </w:tc>
        <w:tc>
          <w:tcPr>
            <w:tcW w:w="7513"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4</w:t>
            </w:r>
          </w:p>
        </w:tc>
      </w:tr>
      <w:tr w:rsidR="00F83344" w:rsidRPr="00F83344" w:rsidTr="0071667E">
        <w:tc>
          <w:tcPr>
            <w:tcW w:w="2835"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4</w:t>
            </w:r>
          </w:p>
        </w:tc>
        <w:tc>
          <w:tcPr>
            <w:tcW w:w="7513" w:type="dxa"/>
            <w:hideMark/>
          </w:tcPr>
          <w:p w:rsidR="00F83344" w:rsidRPr="00F83344" w:rsidRDefault="00F83344" w:rsidP="00F83344">
            <w:pPr>
              <w:spacing w:after="0" w:line="240" w:lineRule="auto"/>
              <w:ind w:right="5"/>
              <w:contextualSpacing/>
              <w:jc w:val="center"/>
              <w:rPr>
                <w:rFonts w:ascii="Times New Roman" w:eastAsia="Times New Roman" w:hAnsi="Times New Roman" w:cs="Times New Roman"/>
                <w:color w:val="000000"/>
                <w:sz w:val="28"/>
                <w:szCs w:val="28"/>
              </w:rPr>
            </w:pPr>
            <w:r w:rsidRPr="00F83344">
              <w:rPr>
                <w:rFonts w:ascii="Times New Roman" w:eastAsia="Times New Roman" w:hAnsi="Times New Roman" w:cs="Times New Roman"/>
                <w:color w:val="000000"/>
                <w:sz w:val="28"/>
                <w:szCs w:val="28"/>
              </w:rPr>
              <w:t>3,5</w:t>
            </w:r>
          </w:p>
        </w:tc>
      </w:tr>
    </w:tbl>
    <w:p w:rsidR="00F83344" w:rsidRPr="00F83344" w:rsidRDefault="00F83344" w:rsidP="00F83344">
      <w:pPr>
        <w:spacing w:after="0" w:line="240" w:lineRule="auto"/>
        <w:ind w:left="5" w:firstLine="562"/>
        <w:contextualSpacing/>
        <w:jc w:val="both"/>
        <w:rPr>
          <w:rFonts w:ascii="Times New Roman" w:eastAsia="Times New Roman" w:hAnsi="Times New Roman" w:cs="Times New Roman"/>
          <w:sz w:val="28"/>
          <w:szCs w:val="28"/>
        </w:rPr>
      </w:pPr>
    </w:p>
    <w:p w:rsidR="00F83344" w:rsidRPr="00F83344" w:rsidRDefault="00F83344" w:rsidP="00F83344">
      <w:pPr>
        <w:spacing w:after="0" w:line="240" w:lineRule="auto"/>
        <w:ind w:left="5" w:firstLine="562"/>
        <w:contextualSpacing/>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5.2. Предельный уровень соотношения среднемесячной заработной платы заместителя руководителя,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соответствующего руководителя, его заместителя, главного бухгалтера) устанавливается в размере:</w:t>
      </w:r>
    </w:p>
    <w:p w:rsidR="00F83344" w:rsidRPr="00F83344" w:rsidRDefault="00F83344" w:rsidP="00F83344">
      <w:pPr>
        <w:spacing w:after="0" w:line="240" w:lineRule="auto"/>
        <w:ind w:left="5" w:firstLine="562"/>
        <w:contextualSpacing/>
        <w:jc w:val="both"/>
        <w:rPr>
          <w:rFonts w:ascii="Times New Roman" w:eastAsia="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7243"/>
      </w:tblGrid>
      <w:tr w:rsidR="00F83344" w:rsidRPr="00F83344" w:rsidTr="0071667E">
        <w:tc>
          <w:tcPr>
            <w:tcW w:w="2835" w:type="dxa"/>
            <w:hideMark/>
          </w:tcPr>
          <w:p w:rsidR="00F83344" w:rsidRPr="00F83344" w:rsidRDefault="00F83344" w:rsidP="00F83344">
            <w:pPr>
              <w:spacing w:after="0" w:line="240" w:lineRule="auto"/>
              <w:ind w:left="5" w:hanging="5"/>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Группа по оплате труда руководителя</w:t>
            </w:r>
          </w:p>
        </w:tc>
        <w:tc>
          <w:tcPr>
            <w:tcW w:w="7513" w:type="dxa"/>
            <w:hideMark/>
          </w:tcPr>
          <w:p w:rsidR="00F83344" w:rsidRPr="00F83344" w:rsidRDefault="00F83344" w:rsidP="00F83344">
            <w:pPr>
              <w:spacing w:after="0" w:line="240" w:lineRule="auto"/>
              <w:ind w:left="5" w:hanging="5"/>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Предельный уровень соотношения среднемесячной заработной платы заместителя руководителей, главного бухгалтера учреждения и среднемесячной заработной платы работников, раз</w:t>
            </w:r>
          </w:p>
        </w:tc>
      </w:tr>
      <w:tr w:rsidR="00F83344" w:rsidRPr="00F83344" w:rsidTr="0071667E">
        <w:tc>
          <w:tcPr>
            <w:tcW w:w="2835" w:type="dxa"/>
            <w:hideMark/>
          </w:tcPr>
          <w:p w:rsidR="00F83344" w:rsidRPr="00F83344" w:rsidRDefault="00F83344" w:rsidP="00F83344">
            <w:pPr>
              <w:spacing w:after="0" w:line="240" w:lineRule="auto"/>
              <w:ind w:left="5" w:firstLine="29"/>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w:t>
            </w:r>
          </w:p>
        </w:tc>
        <w:tc>
          <w:tcPr>
            <w:tcW w:w="7513" w:type="dxa"/>
            <w:hideMark/>
          </w:tcPr>
          <w:p w:rsidR="00F83344" w:rsidRPr="00F83344" w:rsidRDefault="00F83344" w:rsidP="00F83344">
            <w:pPr>
              <w:spacing w:after="0" w:line="240" w:lineRule="auto"/>
              <w:ind w:left="5" w:hanging="5"/>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w:t>
            </w:r>
          </w:p>
        </w:tc>
      </w:tr>
      <w:tr w:rsidR="00F83344" w:rsidRPr="00F83344" w:rsidTr="0071667E">
        <w:tc>
          <w:tcPr>
            <w:tcW w:w="2835" w:type="dxa"/>
            <w:hideMark/>
          </w:tcPr>
          <w:p w:rsidR="00F83344" w:rsidRPr="00F83344" w:rsidRDefault="00F83344" w:rsidP="00F83344">
            <w:pPr>
              <w:spacing w:after="0" w:line="240" w:lineRule="auto"/>
              <w:ind w:left="5" w:firstLine="29"/>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w:t>
            </w:r>
          </w:p>
        </w:tc>
        <w:tc>
          <w:tcPr>
            <w:tcW w:w="7513" w:type="dxa"/>
            <w:hideMark/>
          </w:tcPr>
          <w:p w:rsidR="00F83344" w:rsidRPr="00F83344" w:rsidRDefault="00F83344" w:rsidP="00F83344">
            <w:pPr>
              <w:spacing w:after="0" w:line="240" w:lineRule="auto"/>
              <w:ind w:left="5" w:hanging="5"/>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3,6</w:t>
            </w:r>
          </w:p>
        </w:tc>
      </w:tr>
      <w:tr w:rsidR="00F83344" w:rsidRPr="00F83344" w:rsidTr="0071667E">
        <w:tc>
          <w:tcPr>
            <w:tcW w:w="2835" w:type="dxa"/>
            <w:hideMark/>
          </w:tcPr>
          <w:p w:rsidR="00F83344" w:rsidRPr="00F83344" w:rsidRDefault="00F83344" w:rsidP="00F83344">
            <w:pPr>
              <w:spacing w:after="0" w:line="240" w:lineRule="auto"/>
              <w:ind w:left="5" w:firstLine="29"/>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w:t>
            </w:r>
          </w:p>
        </w:tc>
        <w:tc>
          <w:tcPr>
            <w:tcW w:w="7513" w:type="dxa"/>
            <w:hideMark/>
          </w:tcPr>
          <w:p w:rsidR="00F83344" w:rsidRPr="00F83344" w:rsidRDefault="00F83344" w:rsidP="00F83344">
            <w:pPr>
              <w:spacing w:after="0" w:line="240" w:lineRule="auto"/>
              <w:ind w:left="5" w:hanging="5"/>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3,2</w:t>
            </w:r>
          </w:p>
        </w:tc>
      </w:tr>
      <w:tr w:rsidR="00F83344" w:rsidRPr="00F83344" w:rsidTr="0071667E">
        <w:tc>
          <w:tcPr>
            <w:tcW w:w="2835" w:type="dxa"/>
            <w:hideMark/>
          </w:tcPr>
          <w:p w:rsidR="00F83344" w:rsidRPr="00F83344" w:rsidRDefault="00F83344" w:rsidP="00F83344">
            <w:pPr>
              <w:spacing w:after="0" w:line="240" w:lineRule="auto"/>
              <w:ind w:left="5" w:firstLine="29"/>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4</w:t>
            </w:r>
          </w:p>
        </w:tc>
        <w:tc>
          <w:tcPr>
            <w:tcW w:w="7513" w:type="dxa"/>
            <w:hideMark/>
          </w:tcPr>
          <w:p w:rsidR="00F83344" w:rsidRPr="00F83344" w:rsidRDefault="00F83344" w:rsidP="00F83344">
            <w:pPr>
              <w:spacing w:after="0" w:line="240" w:lineRule="auto"/>
              <w:ind w:left="5" w:hanging="5"/>
              <w:contextualSpacing/>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2,8</w:t>
            </w:r>
          </w:p>
        </w:tc>
      </w:tr>
    </w:tbl>
    <w:p w:rsidR="00F83344" w:rsidRPr="00F83344" w:rsidRDefault="00F83344" w:rsidP="00F83344">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5.3. Соотношение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учреждения (без учета заработной платы соответствующего руководителя, его заместителя, главного бухгалтера).</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0"/>
        </w:rPr>
      </w:pPr>
      <w:r w:rsidRPr="00F83344">
        <w:rPr>
          <w:rFonts w:ascii="Times New Roman" w:eastAsia="Times New Roman" w:hAnsi="Times New Roman" w:cs="Times New Roman"/>
          <w:sz w:val="28"/>
          <w:szCs w:val="20"/>
        </w:rPr>
        <w:t>5.4. </w:t>
      </w:r>
      <w:proofErr w:type="gramStart"/>
      <w:r w:rsidRPr="00F83344">
        <w:rPr>
          <w:rFonts w:ascii="Times New Roman" w:eastAsia="Times New Roman" w:hAnsi="Times New Roman" w:cs="Times New Roman"/>
          <w:sz w:val="28"/>
          <w:szCs w:val="20"/>
        </w:rPr>
        <w:t>Определение среднемесячной заработной платы руководителя, его заместителя, главного бухгалтера и работников учреждения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F83344">
        <w:rPr>
          <w:rFonts w:ascii="Times New Roman" w:eastAsia="Times New Roman" w:hAnsi="Times New Roman" w:cs="Times New Roman"/>
          <w:sz w:val="28"/>
          <w:szCs w:val="20"/>
        </w:rPr>
        <w:t xml:space="preserve">», </w:t>
      </w:r>
      <w:proofErr w:type="gramStart"/>
      <w:r w:rsidRPr="00F83344">
        <w:rPr>
          <w:rFonts w:ascii="Times New Roman" w:eastAsia="Times New Roman" w:hAnsi="Times New Roman" w:cs="Times New Roman"/>
          <w:sz w:val="28"/>
          <w:szCs w:val="20"/>
        </w:rPr>
        <w:t>утверждаемыми</w:t>
      </w:r>
      <w:proofErr w:type="gramEnd"/>
      <w:r w:rsidRPr="00F83344">
        <w:rPr>
          <w:rFonts w:ascii="Times New Roman" w:eastAsia="Times New Roman" w:hAnsi="Times New Roman" w:cs="Times New Roman"/>
          <w:sz w:val="28"/>
          <w:szCs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5.5. Показатели отнесения учреждений к группам по оплате труда руководителя.</w:t>
      </w:r>
    </w:p>
    <w:p w:rsidR="00F83344" w:rsidRPr="00F83344" w:rsidRDefault="00F83344" w:rsidP="00F83344">
      <w:pPr>
        <w:spacing w:after="0" w:line="240" w:lineRule="auto"/>
        <w:jc w:val="both"/>
        <w:rPr>
          <w:rFonts w:ascii="Times New Roman" w:eastAsia="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961"/>
      </w:tblGrid>
      <w:tr w:rsidR="00F83344" w:rsidRPr="00F83344" w:rsidTr="0071667E">
        <w:tc>
          <w:tcPr>
            <w:tcW w:w="5245"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Группа по оплате труда руководителей</w:t>
            </w:r>
          </w:p>
        </w:tc>
        <w:tc>
          <w:tcPr>
            <w:tcW w:w="4961"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Численность обслуживаемого населения, чел.</w:t>
            </w:r>
          </w:p>
        </w:tc>
      </w:tr>
      <w:tr w:rsidR="00F83344" w:rsidRPr="00F83344" w:rsidTr="0071667E">
        <w:tc>
          <w:tcPr>
            <w:tcW w:w="5245" w:type="dxa"/>
          </w:tcPr>
          <w:p w:rsidR="00F83344" w:rsidRPr="00F83344" w:rsidRDefault="00F83344" w:rsidP="00F83344">
            <w:pPr>
              <w:keepNext/>
              <w:spacing w:after="0" w:line="240" w:lineRule="auto"/>
              <w:jc w:val="center"/>
              <w:outlineLvl w:val="1"/>
              <w:rPr>
                <w:rFonts w:ascii="Times New Roman" w:eastAsia="Times New Roman" w:hAnsi="Times New Roman" w:cs="Times New Roman"/>
                <w:bCs/>
                <w:iCs/>
                <w:sz w:val="28"/>
                <w:szCs w:val="28"/>
                <w:lang w:val="en-US"/>
              </w:rPr>
            </w:pPr>
            <w:r w:rsidRPr="00F83344">
              <w:rPr>
                <w:rFonts w:ascii="Times New Roman" w:eastAsia="Times New Roman" w:hAnsi="Times New Roman" w:cs="Times New Roman"/>
                <w:bCs/>
                <w:iCs/>
                <w:sz w:val="28"/>
                <w:szCs w:val="28"/>
                <w:lang w:val="en-US"/>
              </w:rPr>
              <w:t>I</w:t>
            </w:r>
          </w:p>
        </w:tc>
        <w:tc>
          <w:tcPr>
            <w:tcW w:w="4961"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2001 и более</w:t>
            </w:r>
          </w:p>
        </w:tc>
      </w:tr>
      <w:tr w:rsidR="00F83344" w:rsidRPr="00F83344" w:rsidTr="0071667E">
        <w:tc>
          <w:tcPr>
            <w:tcW w:w="5245" w:type="dxa"/>
          </w:tcPr>
          <w:p w:rsidR="00F83344" w:rsidRPr="00F83344" w:rsidRDefault="00F83344" w:rsidP="00F83344">
            <w:pPr>
              <w:spacing w:after="0" w:line="240" w:lineRule="auto"/>
              <w:jc w:val="center"/>
              <w:rPr>
                <w:rFonts w:ascii="Times New Roman" w:eastAsia="Times New Roman" w:hAnsi="Times New Roman" w:cs="Times New Roman"/>
                <w:sz w:val="28"/>
                <w:szCs w:val="28"/>
                <w:lang w:val="en-US"/>
              </w:rPr>
            </w:pPr>
            <w:r w:rsidRPr="00F83344">
              <w:rPr>
                <w:rFonts w:ascii="Times New Roman" w:eastAsia="Times New Roman" w:hAnsi="Times New Roman" w:cs="Times New Roman"/>
                <w:sz w:val="28"/>
                <w:szCs w:val="28"/>
                <w:lang w:val="en-US"/>
              </w:rPr>
              <w:t>II</w:t>
            </w:r>
          </w:p>
        </w:tc>
        <w:tc>
          <w:tcPr>
            <w:tcW w:w="4961"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1001-2000</w:t>
            </w:r>
          </w:p>
        </w:tc>
      </w:tr>
      <w:tr w:rsidR="00F83344" w:rsidRPr="00F83344" w:rsidTr="0071667E">
        <w:tc>
          <w:tcPr>
            <w:tcW w:w="5245" w:type="dxa"/>
          </w:tcPr>
          <w:p w:rsidR="00F83344" w:rsidRPr="00F83344" w:rsidRDefault="00F83344" w:rsidP="00F83344">
            <w:pPr>
              <w:spacing w:after="0" w:line="240" w:lineRule="auto"/>
              <w:jc w:val="center"/>
              <w:rPr>
                <w:rFonts w:ascii="Times New Roman" w:eastAsia="Times New Roman" w:hAnsi="Times New Roman" w:cs="Times New Roman"/>
                <w:sz w:val="28"/>
                <w:szCs w:val="28"/>
                <w:lang w:val="en-US"/>
              </w:rPr>
            </w:pPr>
            <w:r w:rsidRPr="00F83344">
              <w:rPr>
                <w:rFonts w:ascii="Times New Roman" w:eastAsia="Times New Roman" w:hAnsi="Times New Roman" w:cs="Times New Roman"/>
                <w:sz w:val="28"/>
                <w:szCs w:val="28"/>
                <w:lang w:val="en-US"/>
              </w:rPr>
              <w:t>III</w:t>
            </w:r>
          </w:p>
        </w:tc>
        <w:tc>
          <w:tcPr>
            <w:tcW w:w="4961"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501-1000</w:t>
            </w:r>
          </w:p>
        </w:tc>
      </w:tr>
      <w:tr w:rsidR="00F83344" w:rsidRPr="00F83344" w:rsidTr="0071667E">
        <w:tc>
          <w:tcPr>
            <w:tcW w:w="5245" w:type="dxa"/>
          </w:tcPr>
          <w:p w:rsidR="00F83344" w:rsidRPr="00F83344" w:rsidRDefault="00F83344" w:rsidP="00F83344">
            <w:pPr>
              <w:spacing w:after="0" w:line="240" w:lineRule="auto"/>
              <w:jc w:val="center"/>
              <w:rPr>
                <w:rFonts w:ascii="Times New Roman" w:eastAsia="Times New Roman" w:hAnsi="Times New Roman" w:cs="Times New Roman"/>
                <w:sz w:val="28"/>
                <w:szCs w:val="28"/>
                <w:lang w:val="en-US"/>
              </w:rPr>
            </w:pPr>
            <w:r w:rsidRPr="00F83344">
              <w:rPr>
                <w:rFonts w:ascii="Times New Roman" w:eastAsia="Times New Roman" w:hAnsi="Times New Roman" w:cs="Times New Roman"/>
                <w:sz w:val="28"/>
                <w:szCs w:val="28"/>
                <w:lang w:val="en-US"/>
              </w:rPr>
              <w:t>IV</w:t>
            </w:r>
          </w:p>
        </w:tc>
        <w:tc>
          <w:tcPr>
            <w:tcW w:w="4961" w:type="dxa"/>
          </w:tcPr>
          <w:p w:rsidR="00F83344" w:rsidRPr="00F83344" w:rsidRDefault="00F83344" w:rsidP="00F83344">
            <w:pPr>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 500</w:t>
            </w:r>
          </w:p>
        </w:tc>
      </w:tr>
    </w:tbl>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lastRenderedPageBreak/>
        <w:t>При наличии в учреждении филиала и (или) иных обособленных структурных подразделений группа по оплате труда руководителей устанавливается на 1 порядок выше.</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5.6. Порядок отнесения учреждений к группам по оплате труда руководителей.</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5.6.1 Группа по оплате труда определяется не чаще одного раза в год Главой Северного района Новосибирской области на основании существующих плановых показателей мощности учреждения.</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5.6.2. Решение Главы Северного района Новосибирской области об отнесении учреждения к группам по оплате труда руководителей для установления должностных окладов руководителю учреждения оформляется постановлением администрации Северного района Новосибирской области.</w:t>
      </w:r>
    </w:p>
    <w:p w:rsidR="00F83344" w:rsidRPr="00F83344" w:rsidRDefault="00F83344" w:rsidP="00F8334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5.6.3. Для определения размеров должностных окладов руководителя учреждения применяются должностные оклады по общеотраслевым должностям служащих, утвержденные постановлением администрации Северного района Новосибирской области.</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iCs/>
          <w:sz w:val="28"/>
          <w:szCs w:val="28"/>
        </w:rPr>
      </w:pP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 xml:space="preserve">6. Перечень учреждений, подразделений и должностей, работа </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 xml:space="preserve">в </w:t>
      </w:r>
      <w:proofErr w:type="gramStart"/>
      <w:r w:rsidRPr="00F83344">
        <w:rPr>
          <w:rFonts w:ascii="Times New Roman" w:eastAsia="Times New Roman" w:hAnsi="Times New Roman" w:cs="Times New Roman"/>
          <w:iCs/>
          <w:sz w:val="28"/>
          <w:szCs w:val="28"/>
        </w:rPr>
        <w:t>которых</w:t>
      </w:r>
      <w:proofErr w:type="gramEnd"/>
      <w:r w:rsidRPr="00F83344">
        <w:rPr>
          <w:rFonts w:ascii="Times New Roman" w:eastAsia="Times New Roman" w:hAnsi="Times New Roman" w:cs="Times New Roman"/>
          <w:iCs/>
          <w:sz w:val="28"/>
          <w:szCs w:val="28"/>
        </w:rPr>
        <w:t xml:space="preserve"> дает право на установление работникам </w:t>
      </w:r>
    </w:p>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iCs/>
          <w:sz w:val="28"/>
          <w:szCs w:val="28"/>
        </w:rPr>
      </w:pPr>
      <w:r w:rsidRPr="00F83344">
        <w:rPr>
          <w:rFonts w:ascii="Times New Roman" w:eastAsia="Times New Roman" w:hAnsi="Times New Roman" w:cs="Times New Roman"/>
          <w:iCs/>
          <w:sz w:val="28"/>
          <w:szCs w:val="28"/>
        </w:rPr>
        <w:t>компенсационной доплаты за особенности деятельности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4247"/>
        <w:gridCol w:w="2240"/>
      </w:tblGrid>
      <w:tr w:rsidR="00F83344" w:rsidRPr="00F83344" w:rsidTr="0071667E">
        <w:tc>
          <w:tcPr>
            <w:tcW w:w="3544"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Наименование учреждений и их подразделений</w:t>
            </w:r>
          </w:p>
        </w:tc>
        <w:tc>
          <w:tcPr>
            <w:tcW w:w="4247"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Категории должностей</w:t>
            </w:r>
          </w:p>
        </w:tc>
        <w:tc>
          <w:tcPr>
            <w:tcW w:w="2240"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Размер надбавки (в процентах от должностного оклада (оклада), ставки заработной платы)</w:t>
            </w:r>
          </w:p>
        </w:tc>
      </w:tr>
      <w:tr w:rsidR="00F83344" w:rsidRPr="00F83344" w:rsidTr="0071667E">
        <w:tc>
          <w:tcPr>
            <w:tcW w:w="3544" w:type="dxa"/>
          </w:tcPr>
          <w:p w:rsidR="00F83344" w:rsidRPr="00F83344" w:rsidRDefault="00F83344" w:rsidP="00F833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Специальные дома для одиноких престарелых</w:t>
            </w:r>
          </w:p>
        </w:tc>
        <w:tc>
          <w:tcPr>
            <w:tcW w:w="4247" w:type="dxa"/>
          </w:tcPr>
          <w:p w:rsidR="00F83344" w:rsidRPr="00F83344" w:rsidRDefault="00F83344" w:rsidP="00F833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Должности руководителей, специалистов, служащих и рабочих, обслуживающих и работающих с контингентом этих учреждений</w:t>
            </w:r>
          </w:p>
        </w:tc>
        <w:tc>
          <w:tcPr>
            <w:tcW w:w="2240" w:type="dxa"/>
          </w:tcPr>
          <w:p w:rsidR="00F83344" w:rsidRPr="00F83344" w:rsidRDefault="00F83344" w:rsidP="00F8334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r>
      <w:tr w:rsidR="00F83344" w:rsidRPr="00F83344" w:rsidTr="0071667E">
        <w:tc>
          <w:tcPr>
            <w:tcW w:w="3544"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Комплексные центры социального обслуживания населения</w:t>
            </w:r>
          </w:p>
        </w:tc>
        <w:tc>
          <w:tcPr>
            <w:tcW w:w="4247"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Должности руководителей, специалистов, служащих и рабочих, обслуживающих и работающих с контингентом этих учреждений </w:t>
            </w:r>
          </w:p>
        </w:tc>
        <w:tc>
          <w:tcPr>
            <w:tcW w:w="2240"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10%</w:t>
            </w:r>
          </w:p>
        </w:tc>
      </w:tr>
      <w:tr w:rsidR="00F83344" w:rsidRPr="00F83344" w:rsidTr="0071667E">
        <w:trPr>
          <w:trHeight w:val="840"/>
        </w:trPr>
        <w:tc>
          <w:tcPr>
            <w:tcW w:w="3544"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Дома (отделения) милосердия</w:t>
            </w:r>
          </w:p>
          <w:p w:rsidR="00F83344" w:rsidRPr="00F83344" w:rsidRDefault="00F83344" w:rsidP="00F83344">
            <w:pPr>
              <w:spacing w:after="0" w:line="240" w:lineRule="auto"/>
              <w:rPr>
                <w:rFonts w:ascii="Times New Roman" w:eastAsia="Times New Roman" w:hAnsi="Times New Roman" w:cs="Times New Roman"/>
                <w:sz w:val="28"/>
                <w:szCs w:val="28"/>
              </w:rPr>
            </w:pPr>
          </w:p>
          <w:p w:rsidR="00F83344" w:rsidRPr="00F83344" w:rsidRDefault="00F83344" w:rsidP="00F83344">
            <w:pPr>
              <w:tabs>
                <w:tab w:val="left" w:pos="1230"/>
              </w:tabs>
              <w:spacing w:after="0" w:line="240" w:lineRule="auto"/>
              <w:rPr>
                <w:rFonts w:ascii="Times New Roman" w:eastAsia="Times New Roman" w:hAnsi="Times New Roman" w:cs="Times New Roman"/>
                <w:sz w:val="28"/>
                <w:szCs w:val="28"/>
              </w:rPr>
            </w:pPr>
          </w:p>
        </w:tc>
        <w:tc>
          <w:tcPr>
            <w:tcW w:w="4247" w:type="dxa"/>
          </w:tcPr>
          <w:p w:rsidR="00F83344" w:rsidRPr="00F83344" w:rsidRDefault="00F83344" w:rsidP="00F83344">
            <w:pPr>
              <w:autoSpaceDE w:val="0"/>
              <w:autoSpaceDN w:val="0"/>
              <w:adjustRightInd w:val="0"/>
              <w:spacing w:after="0" w:line="240" w:lineRule="auto"/>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Работники, осуществляющие непосредственное взаимодействие с контингентом (лежачими больными) в процессе исполнения должностных обязанностей</w:t>
            </w:r>
          </w:p>
        </w:tc>
        <w:tc>
          <w:tcPr>
            <w:tcW w:w="2240" w:type="dxa"/>
          </w:tcPr>
          <w:p w:rsidR="00F83344" w:rsidRPr="00F83344" w:rsidRDefault="00F83344" w:rsidP="00F83344">
            <w:pPr>
              <w:autoSpaceDE w:val="0"/>
              <w:autoSpaceDN w:val="0"/>
              <w:adjustRightInd w:val="0"/>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15%</w:t>
            </w:r>
          </w:p>
        </w:tc>
      </w:tr>
    </w:tbl>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В случаях, когда учреждения (подразделения, должности) перечислены в нескольких пунктах перечня </w:t>
      </w:r>
      <w:r w:rsidRPr="00F83344">
        <w:rPr>
          <w:rFonts w:ascii="Times New Roman" w:eastAsia="Times New Roman" w:hAnsi="Times New Roman" w:cs="Times New Roman"/>
          <w:iCs/>
          <w:sz w:val="28"/>
          <w:szCs w:val="28"/>
        </w:rPr>
        <w:t xml:space="preserve">учреждений, подразделений и должностей, работа в которых дает право на установление работникам компенсационной доплаты за </w:t>
      </w:r>
      <w:r w:rsidRPr="00F83344">
        <w:rPr>
          <w:rFonts w:ascii="Times New Roman" w:eastAsia="Times New Roman" w:hAnsi="Times New Roman" w:cs="Times New Roman"/>
          <w:iCs/>
          <w:sz w:val="28"/>
          <w:szCs w:val="28"/>
        </w:rPr>
        <w:lastRenderedPageBreak/>
        <w:t>особенности деятельности</w:t>
      </w:r>
      <w:r w:rsidRPr="00F83344">
        <w:rPr>
          <w:rFonts w:ascii="Times New Roman" w:eastAsia="Times New Roman" w:hAnsi="Times New Roman" w:cs="Times New Roman"/>
          <w:sz w:val="28"/>
          <w:szCs w:val="28"/>
        </w:rPr>
        <w:t>, размеры доплаты, установленные по каждому из оснований, не суммируются.</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Руководитель учреждения, с учетом мнения представительного органа работников учреждения, формирует и утверждает перечень должностей руководителей, специалистов, служащих и рабочих, работа в которых </w:t>
      </w:r>
      <w:r w:rsidRPr="00F83344">
        <w:rPr>
          <w:rFonts w:ascii="Times New Roman" w:eastAsia="Times New Roman" w:hAnsi="Times New Roman" w:cs="Times New Roman"/>
          <w:iCs/>
          <w:sz w:val="28"/>
          <w:szCs w:val="28"/>
        </w:rPr>
        <w:t>дает право на установление работникам компенсационной доплаты за особенности деятельности с указанием её размера.</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 xml:space="preserve">В должностных инструкциях соответствующих работников учреждения выделяются и конкретизируются аспекты трудовой деятельности, являющиеся основанием для </w:t>
      </w:r>
      <w:r w:rsidRPr="00F83344">
        <w:rPr>
          <w:rFonts w:ascii="Times New Roman" w:eastAsia="Times New Roman" w:hAnsi="Times New Roman" w:cs="Times New Roman"/>
          <w:iCs/>
          <w:sz w:val="28"/>
          <w:szCs w:val="28"/>
        </w:rPr>
        <w:t>установления компенсационной доплаты за особенности деятельности.</w:t>
      </w:r>
    </w:p>
    <w:p w:rsidR="00F83344" w:rsidRPr="00F83344" w:rsidRDefault="00F83344" w:rsidP="00F83344">
      <w:pPr>
        <w:spacing w:after="0" w:line="240" w:lineRule="auto"/>
        <w:ind w:firstLine="684"/>
        <w:jc w:val="both"/>
        <w:rPr>
          <w:rFonts w:ascii="Times New Roman" w:eastAsia="Times New Roman" w:hAnsi="Times New Roman" w:cs="Times New Roman"/>
          <w:sz w:val="28"/>
          <w:szCs w:val="28"/>
        </w:rPr>
      </w:pPr>
    </w:p>
    <w:p w:rsidR="00F83344" w:rsidRPr="00F83344" w:rsidRDefault="00F83344" w:rsidP="00F83344">
      <w:pPr>
        <w:tabs>
          <w:tab w:val="left" w:pos="3119"/>
        </w:tabs>
        <w:spacing w:after="0" w:line="240" w:lineRule="auto"/>
        <w:jc w:val="center"/>
        <w:rPr>
          <w:rFonts w:ascii="Times New Roman" w:eastAsia="Times New Roman" w:hAnsi="Times New Roman" w:cs="Times New Roman"/>
          <w:sz w:val="28"/>
          <w:szCs w:val="28"/>
        </w:rPr>
      </w:pPr>
      <w:r w:rsidRPr="00F83344">
        <w:rPr>
          <w:rFonts w:ascii="Times New Roman" w:eastAsia="Times New Roman" w:hAnsi="Times New Roman" w:cs="Times New Roman"/>
          <w:sz w:val="28"/>
          <w:szCs w:val="28"/>
        </w:rPr>
        <w:t>7. Заключительные положения</w:t>
      </w:r>
    </w:p>
    <w:p w:rsidR="00F83344" w:rsidRPr="00F83344" w:rsidRDefault="00F83344" w:rsidP="00F83344">
      <w:pPr>
        <w:spacing w:after="0" w:line="240" w:lineRule="auto"/>
        <w:jc w:val="both"/>
        <w:rPr>
          <w:rFonts w:ascii="Times New Roman" w:eastAsia="Times New Roman" w:hAnsi="Times New Roman" w:cs="Times New Roman"/>
          <w:sz w:val="28"/>
          <w:szCs w:val="28"/>
        </w:rPr>
      </w:pPr>
    </w:p>
    <w:p w:rsidR="00F83344" w:rsidRPr="00F83344" w:rsidRDefault="00F83344" w:rsidP="00F83344">
      <w:pPr>
        <w:spacing w:after="0" w:line="240" w:lineRule="auto"/>
        <w:ind w:firstLine="567"/>
        <w:jc w:val="both"/>
        <w:rPr>
          <w:rFonts w:ascii="Times New Roman" w:eastAsia="Times New Roman" w:hAnsi="Times New Roman" w:cs="Times New Roman"/>
          <w:bCs/>
          <w:spacing w:val="-8"/>
          <w:sz w:val="28"/>
          <w:szCs w:val="28"/>
        </w:rPr>
      </w:pPr>
      <w:r w:rsidRPr="00F83344">
        <w:rPr>
          <w:rFonts w:ascii="Times New Roman" w:eastAsia="Times New Roman" w:hAnsi="Times New Roman" w:cs="Times New Roman"/>
          <w:bCs/>
          <w:spacing w:val="-8"/>
          <w:sz w:val="28"/>
          <w:szCs w:val="28"/>
        </w:rPr>
        <w:t>7.1. Руководитель учреждения:</w:t>
      </w:r>
    </w:p>
    <w:p w:rsidR="00F83344" w:rsidRPr="00F83344" w:rsidRDefault="00F83344" w:rsidP="00F83344">
      <w:pPr>
        <w:spacing w:after="0" w:line="240" w:lineRule="auto"/>
        <w:ind w:firstLine="567"/>
        <w:jc w:val="both"/>
        <w:rPr>
          <w:rFonts w:ascii="Times New Roman" w:eastAsia="Times New Roman" w:hAnsi="Times New Roman" w:cs="Times New Roman"/>
          <w:bCs/>
          <w:spacing w:val="-8"/>
          <w:sz w:val="28"/>
          <w:szCs w:val="28"/>
        </w:rPr>
      </w:pPr>
      <w:r w:rsidRPr="00F83344">
        <w:rPr>
          <w:rFonts w:ascii="Times New Roman" w:eastAsia="Times New Roman" w:hAnsi="Times New Roman" w:cs="Times New Roman"/>
          <w:bCs/>
          <w:spacing w:val="-8"/>
          <w:sz w:val="28"/>
          <w:szCs w:val="28"/>
        </w:rPr>
        <w:t>- устанавливает  работникам учреждения нормированные задания;</w:t>
      </w:r>
    </w:p>
    <w:p w:rsidR="00F83344" w:rsidRPr="00F83344" w:rsidRDefault="00F83344" w:rsidP="00F83344">
      <w:pPr>
        <w:spacing w:after="0" w:line="240" w:lineRule="auto"/>
        <w:ind w:firstLine="567"/>
        <w:jc w:val="both"/>
        <w:rPr>
          <w:rFonts w:ascii="Times New Roman" w:eastAsia="Times New Roman" w:hAnsi="Times New Roman" w:cs="Times New Roman"/>
          <w:bCs/>
          <w:spacing w:val="-8"/>
          <w:sz w:val="28"/>
          <w:szCs w:val="28"/>
        </w:rPr>
      </w:pPr>
      <w:proofErr w:type="gramStart"/>
      <w:r w:rsidRPr="00F83344">
        <w:rPr>
          <w:rFonts w:ascii="Times New Roman" w:eastAsia="Times New Roman" w:hAnsi="Times New Roman" w:cs="Times New Roman"/>
          <w:bCs/>
          <w:spacing w:val="-8"/>
          <w:sz w:val="28"/>
          <w:szCs w:val="28"/>
        </w:rPr>
        <w:t>- использует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других работников в том числе, в приоритетном порядке, работников, поименованных в Указах Президента Российской Федерации от 07.05.2012 № 597 «О мероприятиях по реализации государственной политики», от 28.12.2012 № 1688 «О некоторых мерах по реализации государственной политики в сфере защиты детей-сирот</w:t>
      </w:r>
      <w:proofErr w:type="gramEnd"/>
      <w:r w:rsidRPr="00F83344">
        <w:rPr>
          <w:rFonts w:ascii="Times New Roman" w:eastAsia="Times New Roman" w:hAnsi="Times New Roman" w:cs="Times New Roman"/>
          <w:bCs/>
          <w:spacing w:val="-8"/>
          <w:sz w:val="28"/>
          <w:szCs w:val="28"/>
        </w:rPr>
        <w:t xml:space="preserve"> и детей, оставшихся без попечения родителей.</w:t>
      </w:r>
    </w:p>
    <w:p w:rsidR="00F83344" w:rsidRPr="00F83344" w:rsidRDefault="00F83344" w:rsidP="00F83344">
      <w:pPr>
        <w:spacing w:after="0" w:line="240" w:lineRule="auto"/>
        <w:ind w:firstLine="567"/>
        <w:jc w:val="both"/>
        <w:rPr>
          <w:rFonts w:ascii="Times New Roman" w:eastAsia="Times New Roman" w:hAnsi="Times New Roman" w:cs="Times New Roman"/>
          <w:bCs/>
          <w:spacing w:val="-8"/>
          <w:sz w:val="28"/>
          <w:szCs w:val="28"/>
        </w:rPr>
      </w:pPr>
      <w:r w:rsidRPr="00F83344">
        <w:rPr>
          <w:rFonts w:ascii="Times New Roman" w:eastAsia="Times New Roman" w:hAnsi="Times New Roman" w:cs="Times New Roman"/>
          <w:bCs/>
          <w:spacing w:val="-8"/>
          <w:sz w:val="28"/>
          <w:szCs w:val="28"/>
        </w:rPr>
        <w:t>7.2.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F83344" w:rsidRPr="00F83344" w:rsidRDefault="00F83344" w:rsidP="00F83344">
      <w:pPr>
        <w:spacing w:after="0" w:line="240" w:lineRule="auto"/>
        <w:ind w:firstLine="567"/>
        <w:jc w:val="both"/>
        <w:rPr>
          <w:rFonts w:ascii="Times New Roman" w:eastAsia="Times New Roman" w:hAnsi="Times New Roman" w:cs="Times New Roman"/>
          <w:sz w:val="28"/>
          <w:szCs w:val="28"/>
        </w:rPr>
      </w:pPr>
      <w:r w:rsidRPr="00F83344">
        <w:rPr>
          <w:rFonts w:ascii="Times New Roman" w:eastAsia="Times New Roman" w:hAnsi="Times New Roman" w:cs="Times New Roman"/>
          <w:bCs/>
          <w:spacing w:val="-8"/>
          <w:sz w:val="28"/>
          <w:szCs w:val="28"/>
        </w:rPr>
        <w:t>7.3. </w:t>
      </w:r>
      <w:r w:rsidRPr="00F83344">
        <w:rPr>
          <w:rFonts w:ascii="Times New Roman" w:eastAsia="Times New Roman" w:hAnsi="Times New Roman" w:cs="Times New Roman"/>
          <w:sz w:val="28"/>
          <w:szCs w:val="28"/>
        </w:rPr>
        <w:t xml:space="preserve">Месячная заработная плата работников, отработавших за этот период норму рабочего времени и выполнивших нормы труда (трудовые обязанности), не может быть ниже минимального </w:t>
      </w:r>
      <w:proofErr w:type="gramStart"/>
      <w:r w:rsidRPr="00F83344">
        <w:rPr>
          <w:rFonts w:ascii="Times New Roman" w:eastAsia="Times New Roman" w:hAnsi="Times New Roman" w:cs="Times New Roman"/>
          <w:sz w:val="28"/>
          <w:szCs w:val="28"/>
        </w:rPr>
        <w:t>размера оплаты труда</w:t>
      </w:r>
      <w:proofErr w:type="gramEnd"/>
      <w:r w:rsidRPr="00F83344">
        <w:rPr>
          <w:rFonts w:ascii="Times New Roman" w:eastAsia="Times New Roman" w:hAnsi="Times New Roman" w:cs="Times New Roman"/>
          <w:sz w:val="28"/>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F83344" w:rsidRPr="00F83344" w:rsidRDefault="00F83344" w:rsidP="00F83344">
      <w:pPr>
        <w:spacing w:after="0" w:line="240" w:lineRule="auto"/>
        <w:ind w:left="6237"/>
        <w:jc w:val="center"/>
        <w:rPr>
          <w:rFonts w:ascii="Times New Roman" w:eastAsia="Times New Roman" w:hAnsi="Times New Roman" w:cs="Times New Roman"/>
          <w:bCs/>
          <w:sz w:val="28"/>
          <w:szCs w:val="28"/>
        </w:rPr>
      </w:pPr>
    </w:p>
    <w:p w:rsidR="00F83344" w:rsidRPr="00F83344" w:rsidRDefault="00F83344" w:rsidP="00F83344">
      <w:pPr>
        <w:spacing w:after="0" w:line="240" w:lineRule="auto"/>
        <w:ind w:left="6237"/>
        <w:jc w:val="center"/>
        <w:rPr>
          <w:rFonts w:ascii="Times New Roman" w:eastAsia="Times New Roman" w:hAnsi="Times New Roman" w:cs="Times New Roman"/>
          <w:bCs/>
          <w:sz w:val="28"/>
          <w:szCs w:val="28"/>
        </w:rPr>
      </w:pPr>
    </w:p>
    <w:p w:rsidR="00F83344" w:rsidRPr="00F83344" w:rsidRDefault="00F83344" w:rsidP="00F83344">
      <w:pPr>
        <w:spacing w:after="0" w:line="240" w:lineRule="auto"/>
        <w:ind w:left="6237"/>
        <w:jc w:val="center"/>
        <w:rPr>
          <w:rFonts w:ascii="Times New Roman" w:eastAsia="Times New Roman" w:hAnsi="Times New Roman" w:cs="Times New Roman"/>
          <w:bCs/>
          <w:sz w:val="28"/>
          <w:szCs w:val="28"/>
        </w:rPr>
      </w:pPr>
    </w:p>
    <w:p w:rsidR="00F83344" w:rsidRPr="00F83344" w:rsidRDefault="00F83344" w:rsidP="00F83344">
      <w:pPr>
        <w:spacing w:after="0" w:line="240" w:lineRule="auto"/>
        <w:rPr>
          <w:rFonts w:ascii="Times New Roman" w:eastAsia="Times New Roman" w:hAnsi="Times New Roman" w:cs="Times New Roman"/>
          <w:bCs/>
          <w:sz w:val="28"/>
          <w:szCs w:val="28"/>
        </w:rPr>
      </w:pPr>
    </w:p>
    <w:p w:rsidR="00F83344" w:rsidRPr="00F83344" w:rsidRDefault="00F83344" w:rsidP="00F83344">
      <w:pPr>
        <w:spacing w:after="0" w:line="240" w:lineRule="auto"/>
        <w:ind w:left="6237"/>
        <w:jc w:val="center"/>
        <w:rPr>
          <w:rFonts w:ascii="Times New Roman" w:eastAsia="Times New Roman" w:hAnsi="Times New Roman" w:cs="Times New Roman"/>
          <w:bCs/>
          <w:sz w:val="28"/>
          <w:szCs w:val="28"/>
        </w:rPr>
      </w:pPr>
    </w:p>
    <w:p w:rsidR="00F83344" w:rsidRPr="00F83344" w:rsidRDefault="00F83344" w:rsidP="00F83344">
      <w:pPr>
        <w:spacing w:after="0" w:line="240" w:lineRule="auto"/>
        <w:ind w:left="6237"/>
        <w:jc w:val="center"/>
        <w:rPr>
          <w:rFonts w:ascii="Times New Roman" w:eastAsia="Times New Roman" w:hAnsi="Times New Roman" w:cs="Times New Roman"/>
          <w:bCs/>
          <w:sz w:val="28"/>
          <w:szCs w:val="28"/>
        </w:rPr>
      </w:pPr>
    </w:p>
    <w:p w:rsidR="00971598" w:rsidRDefault="00971598" w:rsidP="00B6028A">
      <w:pPr>
        <w:pStyle w:val="msonormalbullet3gifbullet1gifbullet1gif"/>
        <w:spacing w:before="0" w:beforeAutospacing="0" w:after="0" w:afterAutospacing="0"/>
        <w:contextualSpacing/>
        <w:jc w:val="both"/>
        <w:rPr>
          <w:sz w:val="28"/>
          <w:szCs w:val="22"/>
        </w:rPr>
      </w:pPr>
      <w:bookmarkStart w:id="1" w:name="_GoBack"/>
      <w:bookmarkEnd w:id="1"/>
    </w:p>
    <w:sectPr w:rsidR="00971598" w:rsidSect="00F83344">
      <w:pgSz w:w="11906" w:h="16838"/>
      <w:pgMar w:top="568"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77"/>
    <w:multiLevelType w:val="singleLevel"/>
    <w:tmpl w:val="2A14A654"/>
    <w:lvl w:ilvl="0">
      <w:start w:val="1"/>
      <w:numFmt w:val="decimal"/>
      <w:lvlText w:val="%1."/>
      <w:lvlJc w:val="left"/>
      <w:pPr>
        <w:tabs>
          <w:tab w:val="num" w:pos="1286"/>
        </w:tabs>
        <w:ind w:left="1286" w:hanging="435"/>
      </w:pPr>
      <w:rPr>
        <w:rFonts w:cs="Times New Roman" w:hint="default"/>
      </w:rPr>
    </w:lvl>
  </w:abstractNum>
  <w:abstractNum w:abstractNumId="1">
    <w:nsid w:val="0FD2227E"/>
    <w:multiLevelType w:val="multilevel"/>
    <w:tmpl w:val="885EECD6"/>
    <w:lvl w:ilvl="0">
      <w:start w:val="1"/>
      <w:numFmt w:val="decimal"/>
      <w:lvlText w:val="%1."/>
      <w:lvlJc w:val="left"/>
      <w:pPr>
        <w:ind w:left="1122" w:hanging="5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28FA40E0"/>
    <w:multiLevelType w:val="multilevel"/>
    <w:tmpl w:val="395040C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BCB47AE"/>
    <w:multiLevelType w:val="multilevel"/>
    <w:tmpl w:val="67F6CC14"/>
    <w:lvl w:ilvl="0">
      <w:start w:val="4"/>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0612FB"/>
    <w:multiLevelType w:val="multilevel"/>
    <w:tmpl w:val="EFC85CC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68E1343"/>
    <w:multiLevelType w:val="multilevel"/>
    <w:tmpl w:val="6BAAF4B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5040"/>
        </w:tabs>
        <w:ind w:left="5040" w:hanging="1440"/>
      </w:pPr>
      <w:rPr>
        <w:rFonts w:cs="Times New Roman"/>
      </w:rPr>
    </w:lvl>
    <w:lvl w:ilvl="6">
      <w:start w:val="1"/>
      <w:numFmt w:val="decimal"/>
      <w:isLgl/>
      <w:lvlText w:val="%1.%2.%3.%4.%5.%6.%7."/>
      <w:lvlJc w:val="left"/>
      <w:pPr>
        <w:tabs>
          <w:tab w:val="num" w:pos="6120"/>
        </w:tabs>
        <w:ind w:left="6120" w:hanging="1800"/>
      </w:pPr>
      <w:rPr>
        <w:rFonts w:cs="Times New Roman"/>
      </w:rPr>
    </w:lvl>
    <w:lvl w:ilvl="7">
      <w:start w:val="1"/>
      <w:numFmt w:val="decimal"/>
      <w:isLgl/>
      <w:lvlText w:val="%1.%2.%3.%4.%5.%6.%7.%8."/>
      <w:lvlJc w:val="left"/>
      <w:pPr>
        <w:tabs>
          <w:tab w:val="num" w:pos="6840"/>
        </w:tabs>
        <w:ind w:left="6840" w:hanging="1800"/>
      </w:pPr>
      <w:rPr>
        <w:rFonts w:cs="Times New Roman"/>
      </w:rPr>
    </w:lvl>
    <w:lvl w:ilvl="8">
      <w:start w:val="1"/>
      <w:numFmt w:val="decimal"/>
      <w:isLgl/>
      <w:lvlText w:val="%1.%2.%3.%4.%5.%6.%7.%8.%9."/>
      <w:lvlJc w:val="left"/>
      <w:pPr>
        <w:tabs>
          <w:tab w:val="num" w:pos="7920"/>
        </w:tabs>
        <w:ind w:left="7920" w:hanging="2160"/>
      </w:pPr>
      <w:rPr>
        <w:rFonts w:cs="Times New Roman"/>
      </w:rPr>
    </w:lvl>
  </w:abstractNum>
  <w:abstractNum w:abstractNumId="6">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7">
    <w:nsid w:val="3B40355F"/>
    <w:multiLevelType w:val="multilevel"/>
    <w:tmpl w:val="5D78607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6"/>
        <w:u w:val="none"/>
        <w:effect w:val="none"/>
      </w:rPr>
    </w:lvl>
    <w:lvl w:ilvl="1">
      <w:start w:val="3"/>
      <w:numFmt w:val="decimal"/>
      <w:lvlText w:val="%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DC95EAC"/>
    <w:multiLevelType w:val="multilevel"/>
    <w:tmpl w:val="A83C7050"/>
    <w:lvl w:ilvl="0">
      <w:start w:val="2"/>
      <w:numFmt w:val="decimal"/>
      <w:lvlText w:val="%1."/>
      <w:lvlJc w:val="left"/>
      <w:pPr>
        <w:tabs>
          <w:tab w:val="num" w:pos="420"/>
        </w:tabs>
        <w:ind w:left="420" w:hanging="420"/>
      </w:pPr>
      <w:rPr>
        <w:rFonts w:cs="Times New Roman"/>
        <w:color w:val="auto"/>
      </w:rPr>
    </w:lvl>
    <w:lvl w:ilvl="1">
      <w:start w:val="1"/>
      <w:numFmt w:val="decimal"/>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cs="Times New Roman"/>
        <w:color w:val="FF0000"/>
      </w:rPr>
    </w:lvl>
    <w:lvl w:ilvl="3">
      <w:start w:val="1"/>
      <w:numFmt w:val="decimal"/>
      <w:lvlText w:val="%1.%2.%3.%4."/>
      <w:lvlJc w:val="left"/>
      <w:pPr>
        <w:tabs>
          <w:tab w:val="num" w:pos="1080"/>
        </w:tabs>
        <w:ind w:left="1080" w:hanging="1080"/>
      </w:pPr>
      <w:rPr>
        <w:rFonts w:cs="Times New Roman"/>
        <w:color w:val="FF0000"/>
      </w:rPr>
    </w:lvl>
    <w:lvl w:ilvl="4">
      <w:start w:val="1"/>
      <w:numFmt w:val="decimal"/>
      <w:lvlText w:val="%1.%2.%3.%4.%5."/>
      <w:lvlJc w:val="left"/>
      <w:pPr>
        <w:tabs>
          <w:tab w:val="num" w:pos="1080"/>
        </w:tabs>
        <w:ind w:left="1080" w:hanging="1080"/>
      </w:pPr>
      <w:rPr>
        <w:rFonts w:cs="Times New Roman"/>
        <w:color w:val="FF0000"/>
      </w:rPr>
    </w:lvl>
    <w:lvl w:ilvl="5">
      <w:start w:val="1"/>
      <w:numFmt w:val="decimal"/>
      <w:lvlText w:val="%1.%2.%3.%4.%5.%6."/>
      <w:lvlJc w:val="left"/>
      <w:pPr>
        <w:tabs>
          <w:tab w:val="num" w:pos="1440"/>
        </w:tabs>
        <w:ind w:left="1440" w:hanging="1440"/>
      </w:pPr>
      <w:rPr>
        <w:rFonts w:cs="Times New Roman"/>
        <w:color w:val="FF0000"/>
      </w:rPr>
    </w:lvl>
    <w:lvl w:ilvl="6">
      <w:start w:val="1"/>
      <w:numFmt w:val="decimal"/>
      <w:lvlText w:val="%1.%2.%3.%4.%5.%6.%7."/>
      <w:lvlJc w:val="left"/>
      <w:pPr>
        <w:tabs>
          <w:tab w:val="num" w:pos="1800"/>
        </w:tabs>
        <w:ind w:left="1800" w:hanging="1800"/>
      </w:pPr>
      <w:rPr>
        <w:rFonts w:cs="Times New Roman"/>
        <w:color w:val="FF0000"/>
      </w:rPr>
    </w:lvl>
    <w:lvl w:ilvl="7">
      <w:start w:val="1"/>
      <w:numFmt w:val="decimal"/>
      <w:lvlText w:val="%1.%2.%3.%4.%5.%6.%7.%8."/>
      <w:lvlJc w:val="left"/>
      <w:pPr>
        <w:tabs>
          <w:tab w:val="num" w:pos="1800"/>
        </w:tabs>
        <w:ind w:left="1800" w:hanging="1800"/>
      </w:pPr>
      <w:rPr>
        <w:rFonts w:cs="Times New Roman"/>
        <w:color w:val="FF0000"/>
      </w:rPr>
    </w:lvl>
    <w:lvl w:ilvl="8">
      <w:start w:val="1"/>
      <w:numFmt w:val="decimal"/>
      <w:lvlText w:val="%1.%2.%3.%4.%5.%6.%7.%8.%9."/>
      <w:lvlJc w:val="left"/>
      <w:pPr>
        <w:tabs>
          <w:tab w:val="num" w:pos="2160"/>
        </w:tabs>
        <w:ind w:left="2160" w:hanging="2160"/>
      </w:pPr>
      <w:rPr>
        <w:rFonts w:cs="Times New Roman"/>
        <w:color w:val="FF0000"/>
      </w:rPr>
    </w:lvl>
  </w:abstractNum>
  <w:abstractNum w:abstractNumId="9">
    <w:nsid w:val="5F4770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A261106"/>
    <w:multiLevelType w:val="multilevel"/>
    <w:tmpl w:val="22241F68"/>
    <w:lvl w:ilvl="0">
      <w:start w:val="1"/>
      <w:numFmt w:val="decimal"/>
      <w:lvlText w:val="%1."/>
      <w:lvlJc w:val="left"/>
      <w:pPr>
        <w:ind w:left="720" w:hanging="360"/>
      </w:pPr>
      <w:rPr>
        <w:rFonts w:cs="Times New Roman" w:hint="default"/>
      </w:rPr>
    </w:lvl>
    <w:lvl w:ilvl="1">
      <w:start w:val="1"/>
      <w:numFmt w:val="decimal"/>
      <w:isLgl/>
      <w:lvlText w:val="%1.%2."/>
      <w:lvlJc w:val="left"/>
      <w:pPr>
        <w:ind w:left="1183" w:hanging="720"/>
      </w:pPr>
      <w:rPr>
        <w:rFonts w:cs="Times New Roman" w:hint="default"/>
      </w:rPr>
    </w:lvl>
    <w:lvl w:ilvl="2">
      <w:start w:val="2"/>
      <w:numFmt w:val="decimal"/>
      <w:isLgl/>
      <w:lvlText w:val="%1.%2.%3."/>
      <w:lvlJc w:val="left"/>
      <w:pPr>
        <w:ind w:left="1286" w:hanging="720"/>
      </w:pPr>
      <w:rPr>
        <w:rFonts w:cs="Times New Roman" w:hint="default"/>
      </w:rPr>
    </w:lvl>
    <w:lvl w:ilvl="3">
      <w:start w:val="1"/>
      <w:numFmt w:val="decimal"/>
      <w:isLgl/>
      <w:lvlText w:val="%1.%2.%3.%4."/>
      <w:lvlJc w:val="left"/>
      <w:pPr>
        <w:ind w:left="1749" w:hanging="108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2315" w:hanging="1440"/>
      </w:pPr>
      <w:rPr>
        <w:rFonts w:cs="Times New Roman" w:hint="default"/>
      </w:rPr>
    </w:lvl>
    <w:lvl w:ilvl="6">
      <w:start w:val="1"/>
      <w:numFmt w:val="decimal"/>
      <w:isLgl/>
      <w:lvlText w:val="%1.%2.%3.%4.%5.%6.%7."/>
      <w:lvlJc w:val="left"/>
      <w:pPr>
        <w:ind w:left="2778" w:hanging="1800"/>
      </w:pPr>
      <w:rPr>
        <w:rFonts w:cs="Times New Roman" w:hint="default"/>
      </w:rPr>
    </w:lvl>
    <w:lvl w:ilvl="7">
      <w:start w:val="1"/>
      <w:numFmt w:val="decimal"/>
      <w:isLgl/>
      <w:lvlText w:val="%1.%2.%3.%4.%5.%6.%7.%8."/>
      <w:lvlJc w:val="left"/>
      <w:pPr>
        <w:ind w:left="2881" w:hanging="1800"/>
      </w:pPr>
      <w:rPr>
        <w:rFonts w:cs="Times New Roman" w:hint="default"/>
      </w:rPr>
    </w:lvl>
    <w:lvl w:ilvl="8">
      <w:start w:val="1"/>
      <w:numFmt w:val="decimal"/>
      <w:isLgl/>
      <w:lvlText w:val="%1.%2.%3.%4.%5.%6.%7.%8.%9."/>
      <w:lvlJc w:val="left"/>
      <w:pPr>
        <w:ind w:left="3344" w:hanging="2160"/>
      </w:pPr>
      <w:rPr>
        <w:rFonts w:cs="Times New Roman" w:hint="default"/>
      </w:rPr>
    </w:lvl>
  </w:abstractNum>
  <w:abstractNum w:abstractNumId="11">
    <w:nsid w:val="6ADA072D"/>
    <w:multiLevelType w:val="multilevel"/>
    <w:tmpl w:val="DA0E02D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C793CE5"/>
    <w:multiLevelType w:val="hybridMultilevel"/>
    <w:tmpl w:val="C902D90E"/>
    <w:lvl w:ilvl="0" w:tplc="DCF07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F13748E"/>
    <w:multiLevelType w:val="multilevel"/>
    <w:tmpl w:val="F6D0429C"/>
    <w:lvl w:ilvl="0">
      <w:start w:val="1"/>
      <w:numFmt w:val="decimal"/>
      <w:lvlText w:val="%1."/>
      <w:lvlJc w:val="left"/>
      <w:pPr>
        <w:tabs>
          <w:tab w:val="num" w:pos="1305"/>
        </w:tabs>
        <w:ind w:left="1305" w:hanging="360"/>
      </w:pPr>
      <w:rPr>
        <w:rFonts w:cs="Times New Roman" w:hint="default"/>
      </w:rPr>
    </w:lvl>
    <w:lvl w:ilvl="1">
      <w:start w:val="1"/>
      <w:numFmt w:val="decimal"/>
      <w:isLgl/>
      <w:lvlText w:val="%1.%2."/>
      <w:lvlJc w:val="left"/>
      <w:pPr>
        <w:tabs>
          <w:tab w:val="num" w:pos="1665"/>
        </w:tabs>
        <w:ind w:left="1665" w:hanging="720"/>
      </w:pPr>
      <w:rPr>
        <w:rFonts w:cs="Times New Roman" w:hint="default"/>
      </w:rPr>
    </w:lvl>
    <w:lvl w:ilvl="2">
      <w:start w:val="1"/>
      <w:numFmt w:val="decimal"/>
      <w:isLgl/>
      <w:lvlText w:val="%1.%2.%3."/>
      <w:lvlJc w:val="left"/>
      <w:pPr>
        <w:tabs>
          <w:tab w:val="num" w:pos="1665"/>
        </w:tabs>
        <w:ind w:left="1665" w:hanging="720"/>
      </w:pPr>
      <w:rPr>
        <w:rFonts w:cs="Times New Roman" w:hint="default"/>
      </w:rPr>
    </w:lvl>
    <w:lvl w:ilvl="3">
      <w:start w:val="1"/>
      <w:numFmt w:val="decimal"/>
      <w:isLgl/>
      <w:lvlText w:val="%1.%2.%3.%4."/>
      <w:lvlJc w:val="left"/>
      <w:pPr>
        <w:tabs>
          <w:tab w:val="num" w:pos="2025"/>
        </w:tabs>
        <w:ind w:left="2025" w:hanging="1080"/>
      </w:pPr>
      <w:rPr>
        <w:rFonts w:cs="Times New Roman" w:hint="default"/>
      </w:rPr>
    </w:lvl>
    <w:lvl w:ilvl="4">
      <w:start w:val="1"/>
      <w:numFmt w:val="decimal"/>
      <w:isLgl/>
      <w:lvlText w:val="%1.%2.%3.%4.%5."/>
      <w:lvlJc w:val="left"/>
      <w:pPr>
        <w:tabs>
          <w:tab w:val="num" w:pos="2025"/>
        </w:tabs>
        <w:ind w:left="2025" w:hanging="1080"/>
      </w:pPr>
      <w:rPr>
        <w:rFonts w:cs="Times New Roman" w:hint="default"/>
      </w:rPr>
    </w:lvl>
    <w:lvl w:ilvl="5">
      <w:start w:val="1"/>
      <w:numFmt w:val="decimal"/>
      <w:isLgl/>
      <w:lvlText w:val="%1.%2.%3.%4.%5.%6."/>
      <w:lvlJc w:val="left"/>
      <w:pPr>
        <w:tabs>
          <w:tab w:val="num" w:pos="2385"/>
        </w:tabs>
        <w:ind w:left="2385" w:hanging="1440"/>
      </w:pPr>
      <w:rPr>
        <w:rFonts w:cs="Times New Roman" w:hint="default"/>
      </w:rPr>
    </w:lvl>
    <w:lvl w:ilvl="6">
      <w:start w:val="1"/>
      <w:numFmt w:val="decimal"/>
      <w:isLgl/>
      <w:lvlText w:val="%1.%2.%3.%4.%5.%6.%7."/>
      <w:lvlJc w:val="left"/>
      <w:pPr>
        <w:tabs>
          <w:tab w:val="num" w:pos="2745"/>
        </w:tabs>
        <w:ind w:left="2745" w:hanging="1800"/>
      </w:pPr>
      <w:rPr>
        <w:rFonts w:cs="Times New Roman" w:hint="default"/>
      </w:rPr>
    </w:lvl>
    <w:lvl w:ilvl="7">
      <w:start w:val="1"/>
      <w:numFmt w:val="decimal"/>
      <w:isLgl/>
      <w:lvlText w:val="%1.%2.%3.%4.%5.%6.%7.%8."/>
      <w:lvlJc w:val="left"/>
      <w:pPr>
        <w:tabs>
          <w:tab w:val="num" w:pos="2745"/>
        </w:tabs>
        <w:ind w:left="2745" w:hanging="1800"/>
      </w:pPr>
      <w:rPr>
        <w:rFonts w:cs="Times New Roman" w:hint="default"/>
      </w:rPr>
    </w:lvl>
    <w:lvl w:ilvl="8">
      <w:start w:val="1"/>
      <w:numFmt w:val="decimal"/>
      <w:isLgl/>
      <w:lvlText w:val="%1.%2.%3.%4.%5.%6.%7.%8.%9."/>
      <w:lvlJc w:val="left"/>
      <w:pPr>
        <w:tabs>
          <w:tab w:val="num" w:pos="3105"/>
        </w:tabs>
        <w:ind w:left="3105" w:hanging="2160"/>
      </w:pPr>
      <w:rPr>
        <w:rFonts w:cs="Times New Roman" w:hint="default"/>
      </w:rPr>
    </w:lvl>
  </w:abstractNum>
  <w:abstractNum w:abstractNumId="14">
    <w:nsid w:val="7F9F45BE"/>
    <w:multiLevelType w:val="multilevel"/>
    <w:tmpl w:val="6CAEE800"/>
    <w:lvl w:ilvl="0">
      <w:start w:val="12"/>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num w:numId="1">
    <w:abstractNumId w:val="6"/>
  </w:num>
  <w:num w:numId="2">
    <w:abstractNumId w:val="1"/>
  </w:num>
  <w:num w:numId="3">
    <w:abstractNumId w:val="12"/>
  </w:num>
  <w:num w:numId="4">
    <w:abstractNumId w:val="9"/>
  </w:num>
  <w:num w:numId="5">
    <w:abstractNumId w:val="0"/>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lvlOverride w:ilvl="0"/>
    <w:lvlOverride w:ilvl="1">
      <w:startOverride w:val="3"/>
    </w:lvlOverride>
    <w:lvlOverride w:ilvl="2"/>
    <w:lvlOverride w:ilvl="3"/>
    <w:lvlOverride w:ilvl="4"/>
    <w:lvlOverride w:ilvl="5"/>
    <w:lvlOverride w:ilvl="6"/>
    <w:lvlOverride w:ilvl="7"/>
    <w:lvlOverride w:ilvl="8"/>
  </w:num>
  <w:num w:numId="8">
    <w:abstractNumId w:val="3"/>
    <w:lvlOverride w:ilvl="0">
      <w:startOverride w:val="4"/>
    </w:lvlOverride>
    <w:lvlOverride w:ilvl="1"/>
    <w:lvlOverride w:ilvl="2"/>
    <w:lvlOverride w:ilvl="3"/>
    <w:lvlOverride w:ilvl="4"/>
    <w:lvlOverride w:ilvl="5"/>
    <w:lvlOverride w:ilvl="6"/>
    <w:lvlOverride w:ilvl="7"/>
    <w:lvlOverride w:ilvl="8"/>
  </w:num>
  <w:num w:numId="9">
    <w:abstractNumId w:val="13"/>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6E45"/>
    <w:rsid w:val="0000325B"/>
    <w:rsid w:val="00003917"/>
    <w:rsid w:val="00033757"/>
    <w:rsid w:val="00034134"/>
    <w:rsid w:val="00042024"/>
    <w:rsid w:val="000421B9"/>
    <w:rsid w:val="0005492F"/>
    <w:rsid w:val="00057A67"/>
    <w:rsid w:val="00070600"/>
    <w:rsid w:val="00091867"/>
    <w:rsid w:val="0009435B"/>
    <w:rsid w:val="000A02AE"/>
    <w:rsid w:val="000A7C44"/>
    <w:rsid w:val="000D4B30"/>
    <w:rsid w:val="000E6CB2"/>
    <w:rsid w:val="000F5619"/>
    <w:rsid w:val="0010346A"/>
    <w:rsid w:val="00116428"/>
    <w:rsid w:val="001236EF"/>
    <w:rsid w:val="001351D7"/>
    <w:rsid w:val="001649B6"/>
    <w:rsid w:val="00177527"/>
    <w:rsid w:val="00185A41"/>
    <w:rsid w:val="001B10F7"/>
    <w:rsid w:val="001D6531"/>
    <w:rsid w:val="001F6179"/>
    <w:rsid w:val="00206DFE"/>
    <w:rsid w:val="00214AEA"/>
    <w:rsid w:val="00220E8B"/>
    <w:rsid w:val="0022187D"/>
    <w:rsid w:val="002525E4"/>
    <w:rsid w:val="002536F9"/>
    <w:rsid w:val="0026355F"/>
    <w:rsid w:val="00263926"/>
    <w:rsid w:val="00265A8E"/>
    <w:rsid w:val="002733C1"/>
    <w:rsid w:val="00290DC6"/>
    <w:rsid w:val="002B0135"/>
    <w:rsid w:val="002B0EE4"/>
    <w:rsid w:val="002C29FE"/>
    <w:rsid w:val="002C59DB"/>
    <w:rsid w:val="002C6E39"/>
    <w:rsid w:val="002F382D"/>
    <w:rsid w:val="00300EA1"/>
    <w:rsid w:val="0030293E"/>
    <w:rsid w:val="00321AA7"/>
    <w:rsid w:val="0034511D"/>
    <w:rsid w:val="00345540"/>
    <w:rsid w:val="00345602"/>
    <w:rsid w:val="0035283E"/>
    <w:rsid w:val="00352870"/>
    <w:rsid w:val="003538C8"/>
    <w:rsid w:val="00364AFB"/>
    <w:rsid w:val="00376919"/>
    <w:rsid w:val="00383736"/>
    <w:rsid w:val="003937E5"/>
    <w:rsid w:val="003B03BC"/>
    <w:rsid w:val="003D472C"/>
    <w:rsid w:val="003D7737"/>
    <w:rsid w:val="003E3AC4"/>
    <w:rsid w:val="003F5F28"/>
    <w:rsid w:val="003F76D1"/>
    <w:rsid w:val="003F7DD9"/>
    <w:rsid w:val="00414A27"/>
    <w:rsid w:val="00416D9D"/>
    <w:rsid w:val="00424B12"/>
    <w:rsid w:val="00434AB5"/>
    <w:rsid w:val="004360C5"/>
    <w:rsid w:val="00436756"/>
    <w:rsid w:val="00457095"/>
    <w:rsid w:val="00497212"/>
    <w:rsid w:val="004B7ED2"/>
    <w:rsid w:val="004C6209"/>
    <w:rsid w:val="004F2CBD"/>
    <w:rsid w:val="00533D8E"/>
    <w:rsid w:val="00534FA2"/>
    <w:rsid w:val="005420B3"/>
    <w:rsid w:val="00542605"/>
    <w:rsid w:val="00545ECD"/>
    <w:rsid w:val="00555B85"/>
    <w:rsid w:val="00555D3D"/>
    <w:rsid w:val="00561B74"/>
    <w:rsid w:val="005629BB"/>
    <w:rsid w:val="00574415"/>
    <w:rsid w:val="0057712B"/>
    <w:rsid w:val="00580E9F"/>
    <w:rsid w:val="005851EF"/>
    <w:rsid w:val="005A2FB6"/>
    <w:rsid w:val="005B6344"/>
    <w:rsid w:val="005C4327"/>
    <w:rsid w:val="00610BB3"/>
    <w:rsid w:val="00616751"/>
    <w:rsid w:val="00617754"/>
    <w:rsid w:val="00626817"/>
    <w:rsid w:val="00637E52"/>
    <w:rsid w:val="00642BE9"/>
    <w:rsid w:val="006640C6"/>
    <w:rsid w:val="00672E6A"/>
    <w:rsid w:val="00684AB8"/>
    <w:rsid w:val="006A40A7"/>
    <w:rsid w:val="006B037A"/>
    <w:rsid w:val="006B69AA"/>
    <w:rsid w:val="006C0B94"/>
    <w:rsid w:val="006C2F43"/>
    <w:rsid w:val="006C30B8"/>
    <w:rsid w:val="006C4A6B"/>
    <w:rsid w:val="006E2C1E"/>
    <w:rsid w:val="006F1200"/>
    <w:rsid w:val="00726F37"/>
    <w:rsid w:val="00730387"/>
    <w:rsid w:val="007433EF"/>
    <w:rsid w:val="00746DBB"/>
    <w:rsid w:val="007627D3"/>
    <w:rsid w:val="00772DFD"/>
    <w:rsid w:val="00772F77"/>
    <w:rsid w:val="00780407"/>
    <w:rsid w:val="00780C9D"/>
    <w:rsid w:val="00796C6B"/>
    <w:rsid w:val="00796CF9"/>
    <w:rsid w:val="007A7A9E"/>
    <w:rsid w:val="007D6FCF"/>
    <w:rsid w:val="007E51DE"/>
    <w:rsid w:val="007F0856"/>
    <w:rsid w:val="007F1C90"/>
    <w:rsid w:val="00832C91"/>
    <w:rsid w:val="00853094"/>
    <w:rsid w:val="00855B28"/>
    <w:rsid w:val="00856E45"/>
    <w:rsid w:val="00876F09"/>
    <w:rsid w:val="00885527"/>
    <w:rsid w:val="008A5042"/>
    <w:rsid w:val="008A56DB"/>
    <w:rsid w:val="008A63C0"/>
    <w:rsid w:val="008C7F94"/>
    <w:rsid w:val="008D3BFB"/>
    <w:rsid w:val="008D64A3"/>
    <w:rsid w:val="008D6E5C"/>
    <w:rsid w:val="008F1F08"/>
    <w:rsid w:val="00907F72"/>
    <w:rsid w:val="009525F0"/>
    <w:rsid w:val="009539D8"/>
    <w:rsid w:val="00964094"/>
    <w:rsid w:val="00971598"/>
    <w:rsid w:val="00971B6A"/>
    <w:rsid w:val="00974DB5"/>
    <w:rsid w:val="00977DA3"/>
    <w:rsid w:val="009801B6"/>
    <w:rsid w:val="009853FF"/>
    <w:rsid w:val="009A6F84"/>
    <w:rsid w:val="009B5B52"/>
    <w:rsid w:val="009C49E2"/>
    <w:rsid w:val="009D6E6E"/>
    <w:rsid w:val="009E530F"/>
    <w:rsid w:val="009F4439"/>
    <w:rsid w:val="00A05BF1"/>
    <w:rsid w:val="00A46111"/>
    <w:rsid w:val="00A46910"/>
    <w:rsid w:val="00A471A3"/>
    <w:rsid w:val="00A56E97"/>
    <w:rsid w:val="00A6200C"/>
    <w:rsid w:val="00A83FFE"/>
    <w:rsid w:val="00AB7995"/>
    <w:rsid w:val="00AD02F7"/>
    <w:rsid w:val="00AD18AD"/>
    <w:rsid w:val="00AF52DA"/>
    <w:rsid w:val="00B136C8"/>
    <w:rsid w:val="00B43D5E"/>
    <w:rsid w:val="00B551EF"/>
    <w:rsid w:val="00B578BD"/>
    <w:rsid w:val="00B6028A"/>
    <w:rsid w:val="00B60E68"/>
    <w:rsid w:val="00B64003"/>
    <w:rsid w:val="00B724B1"/>
    <w:rsid w:val="00B74088"/>
    <w:rsid w:val="00B815E5"/>
    <w:rsid w:val="00B85C8D"/>
    <w:rsid w:val="00B86068"/>
    <w:rsid w:val="00B93318"/>
    <w:rsid w:val="00B93D62"/>
    <w:rsid w:val="00BA0AE4"/>
    <w:rsid w:val="00C07580"/>
    <w:rsid w:val="00C108E2"/>
    <w:rsid w:val="00C143BE"/>
    <w:rsid w:val="00C16FAB"/>
    <w:rsid w:val="00C30A82"/>
    <w:rsid w:val="00C340ED"/>
    <w:rsid w:val="00C61A39"/>
    <w:rsid w:val="00C83B83"/>
    <w:rsid w:val="00C84B96"/>
    <w:rsid w:val="00C90CF4"/>
    <w:rsid w:val="00C94ACE"/>
    <w:rsid w:val="00CB2C84"/>
    <w:rsid w:val="00D03DFE"/>
    <w:rsid w:val="00D05636"/>
    <w:rsid w:val="00D205A6"/>
    <w:rsid w:val="00D22718"/>
    <w:rsid w:val="00D40019"/>
    <w:rsid w:val="00D64AE4"/>
    <w:rsid w:val="00D74462"/>
    <w:rsid w:val="00DA1BCC"/>
    <w:rsid w:val="00DA1C8A"/>
    <w:rsid w:val="00DA42E5"/>
    <w:rsid w:val="00DA78A9"/>
    <w:rsid w:val="00DD2B8A"/>
    <w:rsid w:val="00DD5C68"/>
    <w:rsid w:val="00DE25D6"/>
    <w:rsid w:val="00E03A71"/>
    <w:rsid w:val="00E13F0E"/>
    <w:rsid w:val="00E4087F"/>
    <w:rsid w:val="00E504C2"/>
    <w:rsid w:val="00E70B1E"/>
    <w:rsid w:val="00E81778"/>
    <w:rsid w:val="00E85A61"/>
    <w:rsid w:val="00E90197"/>
    <w:rsid w:val="00EA366A"/>
    <w:rsid w:val="00EC1605"/>
    <w:rsid w:val="00EE11C5"/>
    <w:rsid w:val="00EF1FC1"/>
    <w:rsid w:val="00EF735A"/>
    <w:rsid w:val="00EF75DA"/>
    <w:rsid w:val="00EF7EB9"/>
    <w:rsid w:val="00F273D7"/>
    <w:rsid w:val="00F44555"/>
    <w:rsid w:val="00F457D0"/>
    <w:rsid w:val="00F67B98"/>
    <w:rsid w:val="00F75328"/>
    <w:rsid w:val="00F83344"/>
    <w:rsid w:val="00F87B3A"/>
    <w:rsid w:val="00FA1C4C"/>
    <w:rsid w:val="00FA55F4"/>
    <w:rsid w:val="00FD1CB1"/>
    <w:rsid w:val="00FD4246"/>
    <w:rsid w:val="00FE4866"/>
    <w:rsid w:val="00FF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90"/>
    <w:rPr>
      <w:rFonts w:eastAsiaTheme="minorEastAsia"/>
      <w:lang w:eastAsia="ru-RU"/>
    </w:rPr>
  </w:style>
  <w:style w:type="paragraph" w:styleId="1">
    <w:name w:val="heading 1"/>
    <w:basedOn w:val="a"/>
    <w:next w:val="a"/>
    <w:link w:val="10"/>
    <w:uiPriority w:val="9"/>
    <w:qFormat/>
    <w:rsid w:val="00F83344"/>
    <w:pPr>
      <w:keepNext/>
      <w:spacing w:after="0" w:line="24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uiPriority w:val="9"/>
    <w:qFormat/>
    <w:rsid w:val="00F83344"/>
    <w:pPr>
      <w:keepNext/>
      <w:spacing w:after="0" w:line="240" w:lineRule="auto"/>
      <w:jc w:val="center"/>
      <w:outlineLvl w:val="1"/>
    </w:pPr>
    <w:rPr>
      <w:rFonts w:ascii="Times New Roman" w:eastAsia="Times New Roman" w:hAnsi="Times New Roman" w:cs="Times New Roman"/>
      <w:b/>
      <w:bCs/>
      <w:i/>
      <w:iCs/>
      <w:sz w:val="28"/>
      <w:szCs w:val="24"/>
    </w:rPr>
  </w:style>
  <w:style w:type="paragraph" w:styleId="3">
    <w:name w:val="heading 3"/>
    <w:basedOn w:val="a"/>
    <w:next w:val="a"/>
    <w:link w:val="30"/>
    <w:uiPriority w:val="9"/>
    <w:qFormat/>
    <w:rsid w:val="00F83344"/>
    <w:pPr>
      <w:keepNext/>
      <w:spacing w:after="0" w:line="240" w:lineRule="auto"/>
      <w:jc w:val="center"/>
      <w:outlineLvl w:val="2"/>
    </w:pPr>
    <w:rPr>
      <w:rFonts w:ascii="Arial" w:eastAsia="Times New Roman" w:hAnsi="Arial" w:cs="Times New Roman"/>
      <w:sz w:val="28"/>
      <w:szCs w:val="20"/>
    </w:rPr>
  </w:style>
  <w:style w:type="paragraph" w:styleId="4">
    <w:name w:val="heading 4"/>
    <w:basedOn w:val="a"/>
    <w:next w:val="a"/>
    <w:link w:val="40"/>
    <w:uiPriority w:val="9"/>
    <w:qFormat/>
    <w:rsid w:val="00F83344"/>
    <w:pPr>
      <w:keepNext/>
      <w:tabs>
        <w:tab w:val="left" w:pos="3119"/>
      </w:tabs>
      <w:spacing w:after="0" w:line="240" w:lineRule="auto"/>
      <w:jc w:val="both"/>
      <w:outlineLvl w:val="3"/>
    </w:pPr>
    <w:rPr>
      <w:rFonts w:ascii="Arial" w:eastAsia="Times New Roman" w:hAnsi="Arial" w:cs="Times New Roman"/>
      <w:sz w:val="28"/>
      <w:szCs w:val="20"/>
    </w:rPr>
  </w:style>
  <w:style w:type="paragraph" w:styleId="5">
    <w:name w:val="heading 5"/>
    <w:basedOn w:val="a"/>
    <w:next w:val="a"/>
    <w:link w:val="50"/>
    <w:uiPriority w:val="9"/>
    <w:qFormat/>
    <w:rsid w:val="00F83344"/>
    <w:pPr>
      <w:keepNext/>
      <w:tabs>
        <w:tab w:val="left" w:pos="3119"/>
      </w:tabs>
      <w:spacing w:after="0" w:line="240" w:lineRule="auto"/>
      <w:ind w:firstLine="709"/>
      <w:jc w:val="center"/>
      <w:outlineLvl w:val="4"/>
    </w:pPr>
    <w:rPr>
      <w:rFonts w:ascii="Times New Roman" w:eastAsia="Times New Roman" w:hAnsi="Times New Roman" w:cs="Times New Roman"/>
      <w:sz w:val="28"/>
      <w:szCs w:val="24"/>
      <w:lang w:val="en-US"/>
    </w:rPr>
  </w:style>
  <w:style w:type="paragraph" w:styleId="6">
    <w:name w:val="heading 6"/>
    <w:basedOn w:val="a"/>
    <w:next w:val="a"/>
    <w:link w:val="60"/>
    <w:uiPriority w:val="9"/>
    <w:qFormat/>
    <w:rsid w:val="00F83344"/>
    <w:pPr>
      <w:keepNext/>
      <w:spacing w:after="0" w:line="240" w:lineRule="auto"/>
      <w:jc w:val="center"/>
      <w:outlineLvl w:val="5"/>
    </w:pPr>
    <w:rPr>
      <w:rFonts w:ascii="Times New Roman" w:eastAsia="Times New Roman" w:hAnsi="Times New Roman" w:cs="Times New Roman"/>
      <w:b/>
      <w:sz w:val="24"/>
      <w:szCs w:val="24"/>
    </w:rPr>
  </w:style>
  <w:style w:type="paragraph" w:styleId="8">
    <w:name w:val="heading 8"/>
    <w:basedOn w:val="a"/>
    <w:next w:val="a"/>
    <w:link w:val="80"/>
    <w:uiPriority w:val="9"/>
    <w:qFormat/>
    <w:rsid w:val="00F83344"/>
    <w:pPr>
      <w:keepNext/>
      <w:spacing w:after="0" w:line="240" w:lineRule="auto"/>
      <w:ind w:firstLine="851"/>
      <w:jc w:val="right"/>
      <w:outlineLvl w:val="7"/>
    </w:pPr>
    <w:rPr>
      <w:rFonts w:ascii="Arial" w:eastAsia="Times New Roman"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C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F1C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bullet3gif">
    <w:name w:val="msonormalbullet2gifbullet3.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1gifbullet1gif">
    <w:name w:val="msonormalbullet3gifbullet1gifbullet1.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1gifbullet3gif">
    <w:name w:val="msonormalbullet3gifbullet1gifbullet3.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unhideWhenUsed/>
    <w:rsid w:val="007F1C9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F1C90"/>
    <w:rPr>
      <w:rFonts w:ascii="Tahoma" w:eastAsiaTheme="minorEastAsia" w:hAnsi="Tahoma" w:cs="Tahoma"/>
      <w:sz w:val="16"/>
      <w:szCs w:val="16"/>
      <w:lang w:eastAsia="ru-RU"/>
    </w:rPr>
  </w:style>
  <w:style w:type="paragraph" w:styleId="a6">
    <w:name w:val="Normal (Web)"/>
    <w:basedOn w:val="a"/>
    <w:uiPriority w:val="99"/>
    <w:unhideWhenUsed/>
    <w:rsid w:val="00C61A3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99"/>
    <w:unhideWhenUsed/>
    <w:rsid w:val="00971598"/>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uiPriority w:val="99"/>
    <w:rsid w:val="00971598"/>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F83344"/>
    <w:rPr>
      <w:rFonts w:ascii="Times New Roman" w:eastAsia="Times New Roman" w:hAnsi="Times New Roman" w:cs="Times New Roman"/>
      <w:b/>
      <w:sz w:val="32"/>
      <w:szCs w:val="20"/>
      <w:lang w:eastAsia="ru-RU"/>
    </w:rPr>
  </w:style>
  <w:style w:type="character" w:customStyle="1" w:styleId="20">
    <w:name w:val="Заголовок 2 Знак"/>
    <w:basedOn w:val="a0"/>
    <w:link w:val="2"/>
    <w:uiPriority w:val="9"/>
    <w:rsid w:val="00F83344"/>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uiPriority w:val="9"/>
    <w:rsid w:val="00F83344"/>
    <w:rPr>
      <w:rFonts w:ascii="Arial" w:eastAsia="Times New Roman" w:hAnsi="Arial" w:cs="Times New Roman"/>
      <w:sz w:val="28"/>
      <w:szCs w:val="20"/>
      <w:lang w:eastAsia="ru-RU"/>
    </w:rPr>
  </w:style>
  <w:style w:type="character" w:customStyle="1" w:styleId="40">
    <w:name w:val="Заголовок 4 Знак"/>
    <w:basedOn w:val="a0"/>
    <w:link w:val="4"/>
    <w:uiPriority w:val="9"/>
    <w:rsid w:val="00F83344"/>
    <w:rPr>
      <w:rFonts w:ascii="Arial" w:eastAsia="Times New Roman" w:hAnsi="Arial" w:cs="Times New Roman"/>
      <w:sz w:val="28"/>
      <w:szCs w:val="20"/>
      <w:lang w:eastAsia="ru-RU"/>
    </w:rPr>
  </w:style>
  <w:style w:type="character" w:customStyle="1" w:styleId="50">
    <w:name w:val="Заголовок 5 Знак"/>
    <w:basedOn w:val="a0"/>
    <w:link w:val="5"/>
    <w:uiPriority w:val="9"/>
    <w:rsid w:val="00F83344"/>
    <w:rPr>
      <w:rFonts w:ascii="Times New Roman" w:eastAsia="Times New Roman" w:hAnsi="Times New Roman" w:cs="Times New Roman"/>
      <w:sz w:val="28"/>
      <w:szCs w:val="24"/>
      <w:lang w:val="en-US" w:eastAsia="ru-RU"/>
    </w:rPr>
  </w:style>
  <w:style w:type="character" w:customStyle="1" w:styleId="60">
    <w:name w:val="Заголовок 6 Знак"/>
    <w:basedOn w:val="a0"/>
    <w:link w:val="6"/>
    <w:uiPriority w:val="9"/>
    <w:rsid w:val="00F83344"/>
    <w:rPr>
      <w:rFonts w:ascii="Times New Roman" w:eastAsia="Times New Roman" w:hAnsi="Times New Roman" w:cs="Times New Roman"/>
      <w:b/>
      <w:sz w:val="24"/>
      <w:szCs w:val="24"/>
      <w:lang w:eastAsia="ru-RU"/>
    </w:rPr>
  </w:style>
  <w:style w:type="character" w:customStyle="1" w:styleId="80">
    <w:name w:val="Заголовок 8 Знак"/>
    <w:basedOn w:val="a0"/>
    <w:link w:val="8"/>
    <w:uiPriority w:val="9"/>
    <w:rsid w:val="00F83344"/>
    <w:rPr>
      <w:rFonts w:ascii="Arial" w:eastAsia="Times New Roman" w:hAnsi="Arial" w:cs="Times New Roman"/>
      <w:sz w:val="28"/>
      <w:szCs w:val="20"/>
      <w:lang w:eastAsia="ru-RU"/>
    </w:rPr>
  </w:style>
  <w:style w:type="numbering" w:customStyle="1" w:styleId="11">
    <w:name w:val="Нет списка1"/>
    <w:next w:val="a2"/>
    <w:uiPriority w:val="99"/>
    <w:semiHidden/>
    <w:unhideWhenUsed/>
    <w:rsid w:val="00F83344"/>
  </w:style>
  <w:style w:type="paragraph" w:customStyle="1" w:styleId="12">
    <w:name w:val="заголовок 1"/>
    <w:basedOn w:val="a"/>
    <w:next w:val="a"/>
    <w:rsid w:val="00F83344"/>
    <w:pPr>
      <w:keepNext/>
      <w:spacing w:after="0" w:line="240" w:lineRule="auto"/>
      <w:outlineLvl w:val="0"/>
    </w:pPr>
    <w:rPr>
      <w:rFonts w:ascii="Times New Roman" w:eastAsia="Times New Roman" w:hAnsi="Times New Roman" w:cs="Times New Roman"/>
      <w:sz w:val="28"/>
      <w:szCs w:val="20"/>
    </w:rPr>
  </w:style>
  <w:style w:type="paragraph" w:styleId="a9">
    <w:name w:val="Title"/>
    <w:basedOn w:val="a"/>
    <w:link w:val="aa"/>
    <w:uiPriority w:val="10"/>
    <w:qFormat/>
    <w:rsid w:val="00F83344"/>
    <w:pPr>
      <w:spacing w:after="0" w:line="240" w:lineRule="auto"/>
      <w:jc w:val="center"/>
    </w:pPr>
    <w:rPr>
      <w:rFonts w:ascii="Times New Roman" w:eastAsia="Times New Roman" w:hAnsi="Times New Roman" w:cs="Times New Roman"/>
      <w:b/>
      <w:sz w:val="36"/>
      <w:szCs w:val="20"/>
    </w:rPr>
  </w:style>
  <w:style w:type="character" w:customStyle="1" w:styleId="aa">
    <w:name w:val="Название Знак"/>
    <w:basedOn w:val="a0"/>
    <w:link w:val="a9"/>
    <w:uiPriority w:val="10"/>
    <w:rsid w:val="00F83344"/>
    <w:rPr>
      <w:rFonts w:ascii="Times New Roman" w:eastAsia="Times New Roman" w:hAnsi="Times New Roman" w:cs="Times New Roman"/>
      <w:b/>
      <w:sz w:val="36"/>
      <w:szCs w:val="20"/>
      <w:lang w:eastAsia="ru-RU"/>
    </w:rPr>
  </w:style>
  <w:style w:type="paragraph" w:styleId="ab">
    <w:name w:val="List Paragraph"/>
    <w:basedOn w:val="a"/>
    <w:uiPriority w:val="34"/>
    <w:qFormat/>
    <w:rsid w:val="00F83344"/>
    <w:pPr>
      <w:spacing w:after="0" w:line="240" w:lineRule="auto"/>
      <w:ind w:left="708"/>
    </w:pPr>
    <w:rPr>
      <w:rFonts w:ascii="Times New Roman" w:eastAsia="Times New Roman" w:hAnsi="Times New Roman" w:cs="Times New Roman"/>
      <w:sz w:val="20"/>
      <w:szCs w:val="20"/>
    </w:rPr>
  </w:style>
  <w:style w:type="character" w:customStyle="1" w:styleId="ac">
    <w:name w:val="Основной текст_"/>
    <w:link w:val="13"/>
    <w:locked/>
    <w:rsid w:val="00F83344"/>
    <w:rPr>
      <w:sz w:val="26"/>
      <w:shd w:val="clear" w:color="auto" w:fill="FFFFFF"/>
    </w:rPr>
  </w:style>
  <w:style w:type="paragraph" w:customStyle="1" w:styleId="13">
    <w:name w:val="Основной текст1"/>
    <w:basedOn w:val="a"/>
    <w:link w:val="ac"/>
    <w:rsid w:val="00F83344"/>
    <w:pPr>
      <w:shd w:val="clear" w:color="auto" w:fill="FFFFFF"/>
      <w:spacing w:before="60" w:after="240" w:line="240" w:lineRule="atLeast"/>
      <w:jc w:val="center"/>
    </w:pPr>
    <w:rPr>
      <w:rFonts w:eastAsiaTheme="minorHAnsi"/>
      <w:sz w:val="26"/>
      <w:lang w:eastAsia="en-US"/>
    </w:rPr>
  </w:style>
  <w:style w:type="paragraph" w:customStyle="1" w:styleId="MainStyl">
    <w:name w:val="MainStyl"/>
    <w:basedOn w:val="a"/>
    <w:rsid w:val="00F8334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F8334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F83344"/>
    <w:rPr>
      <w:rFonts w:ascii="Times New Roman" w:eastAsia="Times New Roman" w:hAnsi="Times New Roman" w:cs="Times New Roman"/>
      <w:sz w:val="16"/>
      <w:szCs w:val="16"/>
      <w:lang w:eastAsia="ru-RU"/>
    </w:rPr>
  </w:style>
  <w:style w:type="paragraph" w:customStyle="1" w:styleId="ConsPlusTitle">
    <w:name w:val="ConsPlusTitle"/>
    <w:rsid w:val="00F833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header"/>
    <w:basedOn w:val="a"/>
    <w:link w:val="ae"/>
    <w:uiPriority w:val="99"/>
    <w:unhideWhenUsed/>
    <w:rsid w:val="00F83344"/>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e">
    <w:name w:val="Верхний колонтитул Знак"/>
    <w:basedOn w:val="a0"/>
    <w:link w:val="ad"/>
    <w:uiPriority w:val="99"/>
    <w:rsid w:val="00F83344"/>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F83344"/>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0">
    <w:name w:val="Нижний колонтитул Знак"/>
    <w:basedOn w:val="a0"/>
    <w:link w:val="af"/>
    <w:uiPriority w:val="99"/>
    <w:rsid w:val="00F83344"/>
    <w:rPr>
      <w:rFonts w:ascii="Times New Roman" w:eastAsia="Times New Roman" w:hAnsi="Times New Roman" w:cs="Times New Roman"/>
      <w:sz w:val="28"/>
      <w:szCs w:val="20"/>
      <w:lang w:eastAsia="ru-RU"/>
    </w:rPr>
  </w:style>
  <w:style w:type="paragraph" w:styleId="21">
    <w:name w:val="Body Text Indent 2"/>
    <w:basedOn w:val="a"/>
    <w:link w:val="22"/>
    <w:uiPriority w:val="99"/>
    <w:rsid w:val="00F8334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F83344"/>
    <w:rPr>
      <w:rFonts w:ascii="Times New Roman" w:eastAsia="Times New Roman" w:hAnsi="Times New Roman" w:cs="Times New Roman"/>
      <w:sz w:val="24"/>
      <w:szCs w:val="24"/>
      <w:lang w:eastAsia="ru-RU"/>
    </w:rPr>
  </w:style>
  <w:style w:type="paragraph" w:customStyle="1" w:styleId="ConsPlusNonformat">
    <w:name w:val="ConsPlusNonformat"/>
    <w:rsid w:val="00F833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1"/>
    <w:next w:val="a3"/>
    <w:uiPriority w:val="59"/>
    <w:rsid w:val="00F833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F83344"/>
    <w:pPr>
      <w:spacing w:after="0" w:line="240" w:lineRule="auto"/>
    </w:pPr>
    <w:rPr>
      <w:rFonts w:ascii="Times New Roman" w:eastAsia="Times New Roman" w:hAnsi="Times New Roman" w:cs="Times New Roman"/>
      <w:sz w:val="28"/>
      <w:szCs w:val="20"/>
      <w:lang w:eastAsia="ru-RU"/>
    </w:rPr>
  </w:style>
  <w:style w:type="paragraph" w:customStyle="1" w:styleId="af2">
    <w:name w:val="Содержимое таблицы"/>
    <w:basedOn w:val="a"/>
    <w:rsid w:val="00F83344"/>
    <w:pPr>
      <w:widowControl w:val="0"/>
      <w:suppressLineNumbers/>
      <w:suppressAutoHyphens/>
      <w:spacing w:after="0" w:line="240" w:lineRule="auto"/>
    </w:pPr>
    <w:rPr>
      <w:rFonts w:ascii="Arial" w:eastAsia="Times New Roman" w:hAnsi="Arial" w:cs="Times New Roman"/>
      <w:kern w:val="1"/>
      <w:sz w:val="20"/>
      <w:szCs w:val="24"/>
      <w:lang/>
    </w:rPr>
  </w:style>
  <w:style w:type="paragraph" w:customStyle="1" w:styleId="af3">
    <w:name w:val="Заголовок таблицы"/>
    <w:basedOn w:val="af2"/>
    <w:rsid w:val="00F83344"/>
    <w:pPr>
      <w:jc w:val="center"/>
    </w:pPr>
    <w:rPr>
      <w:b/>
      <w:bCs/>
      <w:i/>
      <w:iCs/>
    </w:rPr>
  </w:style>
  <w:style w:type="paragraph" w:customStyle="1" w:styleId="Standard">
    <w:name w:val="Standard"/>
    <w:rsid w:val="00F83344"/>
    <w:pPr>
      <w:suppressAutoHyphens/>
      <w:autoSpaceDN w:val="0"/>
    </w:pPr>
    <w:rPr>
      <w:rFonts w:ascii="Calibri" w:eastAsia="SimSun" w:hAnsi="Calibri" w:cs="Tahoma"/>
      <w:kern w:val="3"/>
      <w:lang w:eastAsia="ru-RU"/>
    </w:rPr>
  </w:style>
  <w:style w:type="paragraph" w:customStyle="1" w:styleId="msonormalbullet1gif">
    <w:name w:val="msonormalbullet1.gif"/>
    <w:basedOn w:val="Standard"/>
    <w:rsid w:val="00F83344"/>
    <w:pPr>
      <w:spacing w:before="28" w:after="100" w:line="240" w:lineRule="auto"/>
    </w:pPr>
    <w:rPr>
      <w:rFonts w:ascii="Times New Roman" w:eastAsia="Times New Roman" w:hAnsi="Times New Roman" w:cs="Times New Roman"/>
      <w:sz w:val="24"/>
      <w:szCs w:val="24"/>
    </w:rPr>
  </w:style>
  <w:style w:type="character" w:styleId="af4">
    <w:name w:val="Strong"/>
    <w:basedOn w:val="a0"/>
    <w:uiPriority w:val="22"/>
    <w:qFormat/>
    <w:rsid w:val="00F83344"/>
    <w:rPr>
      <w:b/>
    </w:rPr>
  </w:style>
  <w:style w:type="character" w:styleId="af5">
    <w:name w:val="Emphasis"/>
    <w:basedOn w:val="a0"/>
    <w:uiPriority w:val="20"/>
    <w:qFormat/>
    <w:rsid w:val="00F83344"/>
    <w:rPr>
      <w:i/>
    </w:rPr>
  </w:style>
  <w:style w:type="character" w:customStyle="1" w:styleId="2pt">
    <w:name w:val="Основной текст + Интервал 2 pt"/>
    <w:rsid w:val="00F83344"/>
    <w:rPr>
      <w:rFonts w:ascii="Times New Roman" w:hAnsi="Times New Roman"/>
      <w:color w:val="000000"/>
      <w:spacing w:val="40"/>
      <w:w w:val="100"/>
      <w:position w:val="0"/>
      <w:sz w:val="24"/>
      <w:shd w:val="clear" w:color="auto" w:fill="FFFFFF"/>
      <w:lang w:val="ru-RU" w:eastAsia="ru-RU"/>
    </w:rPr>
  </w:style>
  <w:style w:type="paragraph" w:customStyle="1" w:styleId="15">
    <w:name w:val="Текст сноски1"/>
    <w:basedOn w:val="a"/>
    <w:next w:val="af6"/>
    <w:link w:val="af7"/>
    <w:uiPriority w:val="99"/>
    <w:semiHidden/>
    <w:unhideWhenUsed/>
    <w:rsid w:val="00F83344"/>
    <w:pPr>
      <w:spacing w:after="0" w:line="240" w:lineRule="auto"/>
    </w:pPr>
    <w:rPr>
      <w:rFonts w:ascii="Calibri" w:eastAsia="Times New Roman" w:hAnsi="Calibri" w:cs="Times New Roman"/>
      <w:sz w:val="20"/>
      <w:szCs w:val="20"/>
    </w:rPr>
  </w:style>
  <w:style w:type="character" w:customStyle="1" w:styleId="af7">
    <w:name w:val="Текст сноски Знак"/>
    <w:link w:val="15"/>
    <w:uiPriority w:val="99"/>
    <w:semiHidden/>
    <w:locked/>
    <w:rsid w:val="00F83344"/>
    <w:rPr>
      <w:rFonts w:ascii="Calibri" w:eastAsia="Times New Roman" w:hAnsi="Calibri" w:cs="Times New Roman"/>
      <w:sz w:val="20"/>
      <w:szCs w:val="20"/>
      <w:lang w:eastAsia="ru-RU"/>
    </w:rPr>
  </w:style>
  <w:style w:type="character" w:styleId="af8">
    <w:name w:val="footnote reference"/>
    <w:basedOn w:val="a0"/>
    <w:uiPriority w:val="99"/>
    <w:semiHidden/>
    <w:unhideWhenUsed/>
    <w:rsid w:val="00F83344"/>
    <w:rPr>
      <w:vertAlign w:val="superscript"/>
    </w:rPr>
  </w:style>
  <w:style w:type="paragraph" w:styleId="af6">
    <w:name w:val="footnote text"/>
    <w:basedOn w:val="a"/>
    <w:link w:val="16"/>
    <w:uiPriority w:val="99"/>
    <w:semiHidden/>
    <w:unhideWhenUsed/>
    <w:rsid w:val="00F83344"/>
    <w:pPr>
      <w:spacing w:after="0" w:line="240" w:lineRule="auto"/>
    </w:pPr>
    <w:rPr>
      <w:rFonts w:ascii="Calibri" w:eastAsia="Times New Roman" w:hAnsi="Calibri" w:cs="Times New Roman"/>
      <w:sz w:val="20"/>
      <w:szCs w:val="20"/>
    </w:rPr>
  </w:style>
  <w:style w:type="character" w:customStyle="1" w:styleId="16">
    <w:name w:val="Текст сноски Знак1"/>
    <w:basedOn w:val="a0"/>
    <w:link w:val="af6"/>
    <w:uiPriority w:val="99"/>
    <w:semiHidden/>
    <w:rsid w:val="00F83344"/>
    <w:rPr>
      <w:rFonts w:ascii="Calibri" w:eastAsia="Times New Roman" w:hAnsi="Calibri" w:cs="Times New Roman"/>
      <w:sz w:val="20"/>
      <w:szCs w:val="20"/>
      <w:lang w:eastAsia="ru-RU"/>
    </w:rPr>
  </w:style>
  <w:style w:type="table" w:customStyle="1" w:styleId="110">
    <w:name w:val="Сетка таблицы11"/>
    <w:basedOn w:val="a1"/>
    <w:next w:val="a3"/>
    <w:uiPriority w:val="59"/>
    <w:rsid w:val="00F83344"/>
    <w:pPr>
      <w:spacing w:after="0" w:line="240" w:lineRule="auto"/>
      <w:ind w:firstLine="709"/>
      <w:jc w:val="both"/>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3"/>
    <w:uiPriority w:val="59"/>
    <w:rsid w:val="00F83344"/>
    <w:pPr>
      <w:spacing w:after="0" w:line="240" w:lineRule="auto"/>
      <w:ind w:firstLine="709"/>
      <w:jc w:val="both"/>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3"/>
    <w:rsid w:val="00F8334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Знак"/>
    <w:basedOn w:val="a"/>
    <w:rsid w:val="00F8334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4">
    <w:name w:val="Body Text Indent 3"/>
    <w:basedOn w:val="a"/>
    <w:link w:val="35"/>
    <w:uiPriority w:val="99"/>
    <w:rsid w:val="00F83344"/>
    <w:pPr>
      <w:spacing w:after="0" w:line="240" w:lineRule="auto"/>
      <w:ind w:firstLine="851"/>
      <w:jc w:val="both"/>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uiPriority w:val="99"/>
    <w:rsid w:val="00F83344"/>
    <w:rPr>
      <w:rFonts w:ascii="Times New Roman" w:eastAsia="Times New Roman" w:hAnsi="Times New Roman" w:cs="Times New Roman"/>
      <w:sz w:val="24"/>
      <w:szCs w:val="20"/>
      <w:lang w:eastAsia="ru-RU"/>
    </w:rPr>
  </w:style>
  <w:style w:type="paragraph" w:styleId="afa">
    <w:name w:val="Body Text Indent"/>
    <w:aliases w:val="Мой Заголовок 1,Основной текст 1"/>
    <w:basedOn w:val="a"/>
    <w:link w:val="afb"/>
    <w:uiPriority w:val="99"/>
    <w:rsid w:val="00F83344"/>
    <w:pPr>
      <w:spacing w:after="0" w:line="240" w:lineRule="auto"/>
      <w:ind w:firstLine="709"/>
      <w:jc w:val="both"/>
    </w:pPr>
    <w:rPr>
      <w:rFonts w:ascii="Arial" w:eastAsia="Times New Roman" w:hAnsi="Arial" w:cs="Times New Roman"/>
      <w:sz w:val="28"/>
      <w:szCs w:val="20"/>
    </w:rPr>
  </w:style>
  <w:style w:type="character" w:customStyle="1" w:styleId="afb">
    <w:name w:val="Основной текст с отступом Знак"/>
    <w:aliases w:val="Мой Заголовок 1 Знак,Основной текст 1 Знак"/>
    <w:basedOn w:val="a0"/>
    <w:link w:val="afa"/>
    <w:uiPriority w:val="99"/>
    <w:rsid w:val="00F83344"/>
    <w:rPr>
      <w:rFonts w:ascii="Arial" w:eastAsia="Times New Roman" w:hAnsi="Arial" w:cs="Times New Roman"/>
      <w:sz w:val="28"/>
      <w:szCs w:val="20"/>
      <w:lang w:eastAsia="ru-RU"/>
    </w:rPr>
  </w:style>
  <w:style w:type="paragraph" w:customStyle="1" w:styleId="afc">
    <w:name w:val="Îáû÷íûé"/>
    <w:rsid w:val="00F83344"/>
    <w:pPr>
      <w:spacing w:after="0" w:line="240" w:lineRule="auto"/>
    </w:pPr>
    <w:rPr>
      <w:rFonts w:ascii="Times New Roman" w:eastAsia="Times New Roman" w:hAnsi="Times New Roman" w:cs="Times New Roman"/>
      <w:sz w:val="20"/>
      <w:szCs w:val="20"/>
      <w:lang w:eastAsia="ru-RU"/>
    </w:rPr>
  </w:style>
  <w:style w:type="character" w:styleId="afd">
    <w:name w:val="page number"/>
    <w:basedOn w:val="a0"/>
    <w:uiPriority w:val="99"/>
    <w:rsid w:val="00F83344"/>
  </w:style>
  <w:style w:type="paragraph" w:customStyle="1" w:styleId="Iaud7iue">
    <w:name w:val="Iaud7iue"/>
    <w:rsid w:val="00F83344"/>
    <w:pPr>
      <w:widowControl w:val="0"/>
      <w:spacing w:after="0" w:line="240" w:lineRule="auto"/>
    </w:pPr>
    <w:rPr>
      <w:rFonts w:ascii="Times New Roman" w:eastAsia="Times New Roman" w:hAnsi="Times New Roman" w:cs="Times New Roman"/>
      <w:sz w:val="20"/>
      <w:szCs w:val="20"/>
      <w:lang w:eastAsia="ru-RU"/>
    </w:rPr>
  </w:style>
  <w:style w:type="paragraph" w:customStyle="1" w:styleId="Iaud7">
    <w:name w:val="Iaud7"/>
    <w:rsid w:val="00F83344"/>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F83344"/>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F83344"/>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HTML">
    <w:name w:val="HTML Preformatted"/>
    <w:basedOn w:val="a"/>
    <w:link w:val="HTML0"/>
    <w:uiPriority w:val="99"/>
    <w:rsid w:val="00F83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5"/>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83344"/>
    <w:rPr>
      <w:rFonts w:ascii="Courier New" w:eastAsia="Times New Roman" w:hAnsi="Courier New" w:cs="Courier New"/>
      <w:sz w:val="20"/>
      <w:szCs w:val="20"/>
      <w:lang w:eastAsia="ru-RU"/>
    </w:rPr>
  </w:style>
  <w:style w:type="paragraph" w:styleId="afe">
    <w:name w:val="caption"/>
    <w:basedOn w:val="a"/>
    <w:next w:val="a"/>
    <w:uiPriority w:val="35"/>
    <w:qFormat/>
    <w:rsid w:val="00F83344"/>
    <w:pPr>
      <w:spacing w:after="0" w:line="240" w:lineRule="auto"/>
      <w:jc w:val="center"/>
    </w:pPr>
    <w:rPr>
      <w:rFonts w:ascii="Times New Roman" w:eastAsia="Times New Roman" w:hAnsi="Times New Roman" w:cs="Times New Roman"/>
      <w:sz w:val="28"/>
      <w:szCs w:val="20"/>
    </w:rPr>
  </w:style>
  <w:style w:type="character" w:styleId="aff">
    <w:name w:val="Hyperlink"/>
    <w:basedOn w:val="a0"/>
    <w:uiPriority w:val="99"/>
    <w:unhideWhenUsed/>
    <w:rsid w:val="00F83344"/>
    <w:rPr>
      <w:color w:val="0000FF"/>
      <w:u w:val="single"/>
    </w:rPr>
  </w:style>
  <w:style w:type="character" w:styleId="aff0">
    <w:name w:val="FollowedHyperlink"/>
    <w:basedOn w:val="a0"/>
    <w:uiPriority w:val="99"/>
    <w:unhideWhenUsed/>
    <w:rsid w:val="00F83344"/>
    <w:rPr>
      <w:color w:val="800080"/>
      <w:u w:val="single"/>
    </w:rPr>
  </w:style>
  <w:style w:type="paragraph" w:customStyle="1" w:styleId="font5">
    <w:name w:val="font5"/>
    <w:basedOn w:val="a"/>
    <w:rsid w:val="00F8334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83344"/>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7">
    <w:name w:val="font7"/>
    <w:basedOn w:val="a"/>
    <w:rsid w:val="00F8334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font8">
    <w:name w:val="font8"/>
    <w:basedOn w:val="a"/>
    <w:rsid w:val="00F83344"/>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9">
    <w:name w:val="font9"/>
    <w:basedOn w:val="a"/>
    <w:rsid w:val="00F83344"/>
    <w:pPr>
      <w:spacing w:before="100" w:beforeAutospacing="1" w:after="100" w:afterAutospacing="1" w:line="240" w:lineRule="auto"/>
    </w:pPr>
    <w:rPr>
      <w:rFonts w:ascii="Arial" w:eastAsia="Times New Roman" w:hAnsi="Arial" w:cs="Arial"/>
      <w:color w:val="000000"/>
      <w:sz w:val="20"/>
      <w:szCs w:val="20"/>
    </w:rPr>
  </w:style>
  <w:style w:type="paragraph" w:customStyle="1" w:styleId="font10">
    <w:name w:val="font10"/>
    <w:basedOn w:val="a"/>
    <w:rsid w:val="00F83344"/>
    <w:pPr>
      <w:spacing w:before="100" w:beforeAutospacing="1" w:after="100" w:afterAutospacing="1" w:line="240" w:lineRule="auto"/>
    </w:pPr>
    <w:rPr>
      <w:rFonts w:ascii="Times New Roman" w:eastAsia="Times New Roman" w:hAnsi="Times New Roman" w:cs="Times New Roman"/>
      <w:i/>
      <w:iCs/>
      <w:color w:val="800080"/>
      <w:sz w:val="18"/>
      <w:szCs w:val="18"/>
    </w:rPr>
  </w:style>
  <w:style w:type="paragraph" w:customStyle="1" w:styleId="xl65">
    <w:name w:val="xl65"/>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
    <w:rsid w:val="00F83344"/>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71">
    <w:name w:val="xl71"/>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rPr>
  </w:style>
  <w:style w:type="paragraph" w:customStyle="1" w:styleId="xl73">
    <w:name w:val="xl73"/>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74">
    <w:name w:val="xl74"/>
    <w:basedOn w:val="a"/>
    <w:rsid w:val="00F833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8"/>
      <w:szCs w:val="18"/>
    </w:rPr>
  </w:style>
  <w:style w:type="paragraph" w:customStyle="1" w:styleId="xl75">
    <w:name w:val="xl75"/>
    <w:basedOn w:val="a"/>
    <w:rsid w:val="00F8334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aff1">
    <w:name w:val="Таблицы (моноширинный)"/>
    <w:basedOn w:val="a"/>
    <w:next w:val="a"/>
    <w:rsid w:val="00F83344"/>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2">
    <w:name w:val="Знак Знак"/>
    <w:rsid w:val="00F83344"/>
    <w:rPr>
      <w:sz w:val="24"/>
      <w:lang w:val="ru-RU" w:eastAsia="ru-RU"/>
    </w:rPr>
  </w:style>
  <w:style w:type="paragraph" w:customStyle="1" w:styleId="ConsPlusCell">
    <w:name w:val="ConsPlusCell"/>
    <w:rsid w:val="00F83344"/>
    <w:pPr>
      <w:autoSpaceDE w:val="0"/>
      <w:autoSpaceDN w:val="0"/>
      <w:adjustRightInd w:val="0"/>
      <w:spacing w:after="0" w:line="240" w:lineRule="auto"/>
    </w:pPr>
    <w:rPr>
      <w:rFonts w:ascii="Arial" w:eastAsia="Times New Roman" w:hAnsi="Arial" w:cs="Arial"/>
      <w:sz w:val="20"/>
      <w:szCs w:val="20"/>
      <w:lang w:eastAsia="ru-RU"/>
    </w:rPr>
  </w:style>
  <w:style w:type="table" w:customStyle="1" w:styleId="111">
    <w:name w:val="Сетка таблицы111"/>
    <w:basedOn w:val="a1"/>
    <w:next w:val="a3"/>
    <w:rsid w:val="00F833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C9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F1C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bullet3gif">
    <w:name w:val="msonormalbullet2gifbullet3.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1gifbullet1gif">
    <w:name w:val="msonormalbullet3gifbullet1gifbullet1.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1gifbullet3gif">
    <w:name w:val="msonormalbullet3gifbullet1gifbullet3.gif"/>
    <w:basedOn w:val="a"/>
    <w:rsid w:val="007F1C9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F1C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1C90"/>
    <w:rPr>
      <w:rFonts w:ascii="Tahoma" w:eastAsiaTheme="minorEastAsia" w:hAnsi="Tahoma" w:cs="Tahoma"/>
      <w:sz w:val="16"/>
      <w:szCs w:val="16"/>
      <w:lang w:eastAsia="ru-RU"/>
    </w:rPr>
  </w:style>
  <w:style w:type="paragraph" w:styleId="a6">
    <w:name w:val="Normal (Web)"/>
    <w:basedOn w:val="a"/>
    <w:uiPriority w:val="99"/>
    <w:semiHidden/>
    <w:unhideWhenUsed/>
    <w:rsid w:val="00C61A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1850">
      <w:bodyDiv w:val="1"/>
      <w:marLeft w:val="0"/>
      <w:marRight w:val="0"/>
      <w:marTop w:val="0"/>
      <w:marBottom w:val="0"/>
      <w:divBdr>
        <w:top w:val="none" w:sz="0" w:space="0" w:color="auto"/>
        <w:left w:val="none" w:sz="0" w:space="0" w:color="auto"/>
        <w:bottom w:val="none" w:sz="0" w:space="0" w:color="auto"/>
        <w:right w:val="none" w:sz="0" w:space="0" w:color="auto"/>
      </w:divBdr>
    </w:div>
    <w:div w:id="582446133">
      <w:bodyDiv w:val="1"/>
      <w:marLeft w:val="0"/>
      <w:marRight w:val="0"/>
      <w:marTop w:val="0"/>
      <w:marBottom w:val="0"/>
      <w:divBdr>
        <w:top w:val="none" w:sz="0" w:space="0" w:color="auto"/>
        <w:left w:val="none" w:sz="0" w:space="0" w:color="auto"/>
        <w:bottom w:val="none" w:sz="0" w:space="0" w:color="auto"/>
        <w:right w:val="none" w:sz="0" w:space="0" w:color="auto"/>
      </w:divBdr>
    </w:div>
    <w:div w:id="950935717">
      <w:bodyDiv w:val="1"/>
      <w:marLeft w:val="0"/>
      <w:marRight w:val="0"/>
      <w:marTop w:val="0"/>
      <w:marBottom w:val="0"/>
      <w:divBdr>
        <w:top w:val="none" w:sz="0" w:space="0" w:color="auto"/>
        <w:left w:val="none" w:sz="0" w:space="0" w:color="auto"/>
        <w:bottom w:val="none" w:sz="0" w:space="0" w:color="auto"/>
        <w:right w:val="none" w:sz="0" w:space="0" w:color="auto"/>
      </w:divBdr>
    </w:div>
    <w:div w:id="1721048765">
      <w:bodyDiv w:val="1"/>
      <w:marLeft w:val="0"/>
      <w:marRight w:val="0"/>
      <w:marTop w:val="0"/>
      <w:marBottom w:val="0"/>
      <w:divBdr>
        <w:top w:val="none" w:sz="0" w:space="0" w:color="auto"/>
        <w:left w:val="none" w:sz="0" w:space="0" w:color="auto"/>
        <w:bottom w:val="none" w:sz="0" w:space="0" w:color="auto"/>
        <w:right w:val="none" w:sz="0" w:space="0" w:color="auto"/>
      </w:divBdr>
    </w:div>
    <w:div w:id="1904832144">
      <w:bodyDiv w:val="1"/>
      <w:marLeft w:val="0"/>
      <w:marRight w:val="0"/>
      <w:marTop w:val="0"/>
      <w:marBottom w:val="0"/>
      <w:divBdr>
        <w:top w:val="none" w:sz="0" w:space="0" w:color="auto"/>
        <w:left w:val="none" w:sz="0" w:space="0" w:color="auto"/>
        <w:bottom w:val="none" w:sz="0" w:space="0" w:color="auto"/>
        <w:right w:val="none" w:sz="0" w:space="0" w:color="auto"/>
      </w:divBdr>
    </w:div>
    <w:div w:id="2088843880">
      <w:bodyDiv w:val="1"/>
      <w:marLeft w:val="0"/>
      <w:marRight w:val="0"/>
      <w:marTop w:val="0"/>
      <w:marBottom w:val="0"/>
      <w:divBdr>
        <w:top w:val="none" w:sz="0" w:space="0" w:color="auto"/>
        <w:left w:val="none" w:sz="0" w:space="0" w:color="auto"/>
        <w:bottom w:val="none" w:sz="0" w:space="0" w:color="auto"/>
        <w:right w:val="none" w:sz="0" w:space="0" w:color="auto"/>
      </w:divBdr>
    </w:div>
    <w:div w:id="211905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3CED0-7DBB-4355-8CF1-E339F9E9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3043</TotalTime>
  <Pages>1</Pages>
  <Words>13573</Words>
  <Characters>77367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Zajtseva</dc:creator>
  <cp:keywords/>
  <dc:description/>
  <cp:lastModifiedBy>deloproizvoditel</cp:lastModifiedBy>
  <cp:revision>153</cp:revision>
  <cp:lastPrinted>2020-11-25T04:38:00Z</cp:lastPrinted>
  <dcterms:created xsi:type="dcterms:W3CDTF">2017-12-11T03:10:00Z</dcterms:created>
  <dcterms:modified xsi:type="dcterms:W3CDTF">2020-11-27T04:44:00Z</dcterms:modified>
</cp:coreProperties>
</file>